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87" w:rsidRDefault="00053687" w:rsidP="00AB2ABD">
      <w:pPr>
        <w:pBdr>
          <w:left w:val="none" w:sz="4" w:space="2" w:color="000000"/>
        </w:pBdr>
        <w:spacing w:line="259" w:lineRule="auto"/>
        <w:jc w:val="center"/>
        <w:rPr>
          <w:rFonts w:cs="Tahoma"/>
          <w:b/>
          <w:color w:val="F650D6"/>
          <w:sz w:val="72"/>
          <w:szCs w:val="72"/>
        </w:rPr>
      </w:pPr>
    </w:p>
    <w:p w:rsidR="00053687" w:rsidRDefault="00053687" w:rsidP="00AB2ABD">
      <w:pPr>
        <w:pBdr>
          <w:left w:val="none" w:sz="4" w:space="2" w:color="000000"/>
        </w:pBdr>
        <w:spacing w:line="259" w:lineRule="auto"/>
        <w:jc w:val="center"/>
        <w:rPr>
          <w:rFonts w:cs="Tahoma"/>
          <w:b/>
          <w:color w:val="F650D6"/>
          <w:sz w:val="72"/>
          <w:szCs w:val="72"/>
        </w:rPr>
      </w:pPr>
    </w:p>
    <w:p w:rsidR="00053687" w:rsidRPr="00D41BCD" w:rsidRDefault="00053687" w:rsidP="00AB2ABD">
      <w:pPr>
        <w:pBdr>
          <w:left w:val="none" w:sz="4" w:space="2" w:color="000000"/>
        </w:pBdr>
        <w:spacing w:line="259" w:lineRule="auto"/>
        <w:jc w:val="center"/>
        <w:rPr>
          <w:rFonts w:ascii="Tahoma" w:hAnsi="Tahoma" w:cs="Tahoma"/>
          <w:b/>
          <w:color w:val="FF33CC"/>
          <w:sz w:val="72"/>
          <w:szCs w:val="72"/>
        </w:rPr>
      </w:pPr>
      <w:r w:rsidRPr="00D41BCD">
        <w:rPr>
          <w:rFonts w:ascii="Tahoma" w:hAnsi="Tahoma" w:cs="Tahoma"/>
          <w:b/>
          <w:color w:val="FF33CC"/>
          <w:sz w:val="72"/>
          <w:szCs w:val="72"/>
        </w:rPr>
        <w:t xml:space="preserve">Cenné papíry – </w:t>
      </w:r>
    </w:p>
    <w:p w:rsidR="00053687" w:rsidRPr="00D41BCD" w:rsidRDefault="00053687" w:rsidP="00AB2ABD">
      <w:pPr>
        <w:pBdr>
          <w:left w:val="none" w:sz="4" w:space="2" w:color="000000"/>
        </w:pBdr>
        <w:spacing w:line="259" w:lineRule="auto"/>
        <w:jc w:val="center"/>
        <w:rPr>
          <w:rFonts w:ascii="Tahoma" w:hAnsi="Tahoma" w:cs="Tahoma"/>
          <w:b/>
          <w:color w:val="FF33CC"/>
          <w:sz w:val="72"/>
          <w:szCs w:val="72"/>
        </w:rPr>
      </w:pPr>
      <w:r w:rsidRPr="00D41BCD">
        <w:rPr>
          <w:rFonts w:ascii="Tahoma" w:hAnsi="Tahoma" w:cs="Tahoma"/>
          <w:b/>
          <w:color w:val="FF33CC"/>
          <w:sz w:val="72"/>
          <w:szCs w:val="72"/>
        </w:rPr>
        <w:t>dluhopisy, akcie</w:t>
      </w:r>
    </w:p>
    <w:p w:rsidR="00053687" w:rsidRPr="0079551A" w:rsidRDefault="00053687" w:rsidP="00AB2ABD">
      <w:pPr>
        <w:pBdr>
          <w:left w:val="none" w:sz="4" w:space="2" w:color="000000"/>
        </w:pBdr>
        <w:spacing w:line="259" w:lineRule="auto"/>
        <w:jc w:val="center"/>
        <w:rPr>
          <w:rFonts w:ascii="Tahoma" w:hAnsi="Tahoma" w:cs="Tahoma"/>
          <w:color w:val="F650D6"/>
          <w:sz w:val="56"/>
          <w:szCs w:val="56"/>
        </w:rPr>
      </w:pPr>
    </w:p>
    <w:p w:rsidR="00053687" w:rsidRDefault="00053687" w:rsidP="00AB2ABD">
      <w:pPr>
        <w:pBdr>
          <w:left w:val="none" w:sz="4" w:space="2" w:color="000000"/>
        </w:pBdr>
        <w:jc w:val="center"/>
        <w:rPr>
          <w:rFonts w:cs="Tahoma"/>
          <w:b/>
          <w:sz w:val="56"/>
          <w:szCs w:val="56"/>
        </w:rPr>
      </w:pPr>
    </w:p>
    <w:p w:rsidR="00053687" w:rsidRDefault="00053687" w:rsidP="00AB2ABD">
      <w:pPr>
        <w:pBdr>
          <w:left w:val="none" w:sz="4" w:space="2" w:color="000000"/>
        </w:pBdr>
        <w:jc w:val="center"/>
        <w:rPr>
          <w:rFonts w:cs="Tahoma"/>
          <w:b/>
          <w:sz w:val="56"/>
          <w:szCs w:val="56"/>
        </w:rPr>
      </w:pPr>
    </w:p>
    <w:p w:rsidR="00053687" w:rsidRDefault="00053687" w:rsidP="00AB2ABD">
      <w:pPr>
        <w:pBdr>
          <w:left w:val="none" w:sz="4" w:space="2" w:color="000000"/>
        </w:pBdr>
        <w:jc w:val="center"/>
        <w:rPr>
          <w:rFonts w:cs="Tahoma"/>
          <w:b/>
          <w:sz w:val="56"/>
          <w:szCs w:val="56"/>
        </w:rPr>
      </w:pPr>
    </w:p>
    <w:p w:rsidR="00053687" w:rsidRDefault="00053687" w:rsidP="00AB2ABD">
      <w:pPr>
        <w:pBdr>
          <w:left w:val="none" w:sz="4" w:space="2" w:color="000000"/>
        </w:pBdr>
        <w:jc w:val="center"/>
        <w:rPr>
          <w:rFonts w:cs="Tahoma"/>
          <w:b/>
          <w:sz w:val="56"/>
          <w:szCs w:val="56"/>
        </w:rPr>
      </w:pPr>
    </w:p>
    <w:p w:rsidR="00053687" w:rsidRDefault="00053687" w:rsidP="00AB2ABD">
      <w:pPr>
        <w:pBdr>
          <w:left w:val="none" w:sz="4" w:space="2" w:color="000000"/>
        </w:pBdr>
        <w:rPr>
          <w:rFonts w:cs="Tahoma"/>
          <w:b/>
          <w:sz w:val="56"/>
          <w:szCs w:val="56"/>
        </w:rPr>
      </w:pPr>
    </w:p>
    <w:p w:rsidR="0079551A" w:rsidRDefault="0079551A" w:rsidP="00AB2ABD">
      <w:pPr>
        <w:pBdr>
          <w:left w:val="none" w:sz="4" w:space="2" w:color="000000"/>
        </w:pBdr>
        <w:rPr>
          <w:rFonts w:cs="Tahoma"/>
          <w:sz w:val="28"/>
          <w:szCs w:val="28"/>
        </w:rPr>
      </w:pPr>
    </w:p>
    <w:p w:rsidR="00AB2ABD" w:rsidRDefault="00AB2ABD" w:rsidP="00AB2ABD">
      <w:pPr>
        <w:pBdr>
          <w:left w:val="none" w:sz="4" w:space="2" w:color="000000"/>
        </w:pBdr>
        <w:rPr>
          <w:rFonts w:ascii="Tahoma" w:hAnsi="Tahoma" w:cs="Tahoma"/>
          <w:b/>
          <w:sz w:val="28"/>
          <w:szCs w:val="28"/>
        </w:rPr>
      </w:pPr>
    </w:p>
    <w:p w:rsidR="00AB2ABD" w:rsidRDefault="00AB2ABD" w:rsidP="00AB2ABD">
      <w:pPr>
        <w:pBdr>
          <w:left w:val="none" w:sz="4" w:space="2" w:color="000000"/>
        </w:pBdr>
        <w:rPr>
          <w:rFonts w:ascii="Tahoma" w:hAnsi="Tahoma" w:cs="Tahoma"/>
          <w:b/>
          <w:sz w:val="28"/>
          <w:szCs w:val="28"/>
        </w:rPr>
      </w:pPr>
    </w:p>
    <w:p w:rsidR="00053687" w:rsidRPr="0079551A" w:rsidRDefault="00053687" w:rsidP="00AB2ABD">
      <w:pPr>
        <w:pBdr>
          <w:left w:val="none" w:sz="4" w:space="2" w:color="000000"/>
        </w:pBdr>
        <w:rPr>
          <w:rFonts w:ascii="Tahoma" w:hAnsi="Tahoma" w:cs="Tahoma"/>
          <w:b/>
          <w:sz w:val="28"/>
          <w:szCs w:val="28"/>
        </w:rPr>
      </w:pPr>
      <w:r w:rsidRPr="0079551A">
        <w:rPr>
          <w:rFonts w:ascii="Tahoma" w:hAnsi="Tahoma" w:cs="Tahoma"/>
          <w:b/>
          <w:sz w:val="28"/>
          <w:szCs w:val="28"/>
        </w:rPr>
        <w:lastRenderedPageBreak/>
        <w:t>DLUHOPISY, AKCIE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D41BCD">
        <w:rPr>
          <w:rFonts w:ascii="Tahoma" w:hAnsi="Tahoma" w:cs="Tahoma"/>
          <w:b/>
          <w:color w:val="FF33CC"/>
          <w:sz w:val="24"/>
          <w:szCs w:val="24"/>
        </w:rPr>
        <w:t>Dluhopis</w:t>
      </w:r>
      <w:r w:rsidRPr="00D41BCD">
        <w:rPr>
          <w:rFonts w:ascii="Tahoma" w:hAnsi="Tahoma" w:cs="Tahoma"/>
          <w:color w:val="FF33CC"/>
          <w:sz w:val="24"/>
          <w:szCs w:val="24"/>
        </w:rPr>
        <w:t xml:space="preserve"> </w:t>
      </w:r>
      <w:r w:rsidRPr="0079551A">
        <w:rPr>
          <w:rFonts w:ascii="Tahoma" w:hAnsi="Tahoma" w:cs="Tahoma"/>
          <w:sz w:val="24"/>
          <w:szCs w:val="24"/>
        </w:rPr>
        <w:t>je cenný papír. Vyjadřuje dlužnický závazek emitenta vůči oprávněnému majiteli dluhopisu.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Jmenovitá hodnota</w:t>
      </w:r>
      <w:r w:rsidRPr="0079551A">
        <w:rPr>
          <w:rFonts w:ascii="Tahoma" w:hAnsi="Tahoma" w:cs="Tahoma"/>
          <w:sz w:val="24"/>
          <w:szCs w:val="24"/>
        </w:rPr>
        <w:t xml:space="preserve"> vyjadřuje hodnotu, která bude vyplacena majiteli dluhopisu v době splatnosti.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Tržní cena dluhopisu</w:t>
      </w:r>
      <w:r w:rsidRPr="0079551A">
        <w:rPr>
          <w:rFonts w:ascii="Tahoma" w:hAnsi="Tahoma" w:cs="Tahoma"/>
          <w:sz w:val="24"/>
          <w:szCs w:val="24"/>
        </w:rPr>
        <w:t xml:space="preserve"> je obecně dána stavem nabídky a poptávky na trhu.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Teoretická cena dluhopisu</w:t>
      </w:r>
      <w:r w:rsidRPr="0079551A">
        <w:rPr>
          <w:rFonts w:ascii="Tahoma" w:hAnsi="Tahoma" w:cs="Tahoma"/>
          <w:sz w:val="24"/>
          <w:szCs w:val="24"/>
        </w:rPr>
        <w:t xml:space="preserve"> představuje současnou hodnotu všech budoucích plateb, plynoucích z daného dluhopisu.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Výpočet ceny dluhopisu s pevnou úrokovou sazbou</w:t>
      </w:r>
    </w:p>
    <w:p w:rsidR="00053687" w:rsidRPr="0079551A" w:rsidRDefault="00053687" w:rsidP="00053687">
      <w:pPr>
        <w:jc w:val="center"/>
        <w:rPr>
          <w:rFonts w:ascii="Tahoma" w:hAnsi="Tahoma" w:cs="Tahoma"/>
          <w:b/>
          <w:iCs/>
          <w:sz w:val="28"/>
          <w:szCs w:val="28"/>
        </w:rPr>
      </w:pPr>
      <m:oMathPara>
        <m:oMath>
          <m:r>
            <m:rPr>
              <m:sty m:val="b"/>
            </m:rPr>
            <w:rPr>
              <w:rFonts w:ascii="Cambria Math" w:hAnsi="Cambria Math" w:cs="Tahoma"/>
              <w:sz w:val="28"/>
              <w:szCs w:val="28"/>
            </w:rPr>
            <m:t>P</m:t>
          </m:r>
          <m:r>
            <m:rPr>
              <m:sty m:val="b"/>
            </m:rPr>
            <w:rPr>
              <w:rFonts w:ascii="Cambria Math" w:hAnsi="Tahoma" w:cs="Tahoma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ahoma" w:cs="Tahoma"/>
                  <w:b/>
                  <w:iCs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C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Tahoma" w:hAnsi="Cambria Math" w:cs="Tahoma"/>
                  <w:sz w:val="28"/>
                  <w:szCs w:val="28"/>
                </w:rPr>
                <m:t>*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i</m:t>
                  </m:r>
                  <m:r>
                    <m:rPr>
                      <m:sty m:val="b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n</m:t>
                  </m:r>
                </m:sup>
              </m:sSup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Tahoma" w:hAnsi="Tahoma" w:cs="Tahoma"/>
                  <w:sz w:val="28"/>
                  <w:szCs w:val="28"/>
                </w:rPr>
                <m:t>-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C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+ </m:t>
              </m:r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NH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Tahoma" w:hAnsi="Cambria Math" w:cs="Tahoma"/>
                  <w:sz w:val="28"/>
                  <w:szCs w:val="28"/>
                </w:rPr>
                <m:t>*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i</m:t>
              </m:r>
            </m:num>
            <m:den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i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Tahoma" w:hAnsi="Cambria Math" w:cs="Tahoma"/>
                  <w:sz w:val="28"/>
                  <w:szCs w:val="28"/>
                </w:rPr>
                <m:t>*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+</m:t>
                  </m:r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i</m:t>
                  </m:r>
                  <m:r>
                    <m:rPr>
                      <m:sty m:val="b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n</m:t>
                  </m:r>
                </m:sup>
              </m:sSup>
            </m:den>
          </m:f>
        </m:oMath>
      </m:oMathPara>
    </w:p>
    <w:p w:rsid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 xml:space="preserve"> 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P…teoretická cena dluhopisu</w:t>
      </w:r>
    </w:p>
    <w:p w:rsid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C… roční kuponová úroková platba</w:t>
      </w:r>
    </w:p>
    <w:p w:rsidR="00053687" w:rsidRPr="0079551A" w:rsidRDefault="0079551A" w:rsidP="0005368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053687" w:rsidRPr="0079551A">
        <w:rPr>
          <w:rFonts w:ascii="Tahoma" w:hAnsi="Tahoma" w:cs="Tahoma"/>
          <w:sz w:val="24"/>
          <w:szCs w:val="24"/>
        </w:rPr>
        <w:t>NH… nominální hodnota dluhopisu</w:t>
      </w:r>
    </w:p>
    <w:p w:rsidR="00053687" w:rsidRPr="0079551A" w:rsidRDefault="0079551A" w:rsidP="0005368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053687" w:rsidRPr="0079551A">
        <w:rPr>
          <w:rFonts w:ascii="Tahoma" w:hAnsi="Tahoma" w:cs="Tahoma"/>
          <w:sz w:val="24"/>
          <w:szCs w:val="24"/>
        </w:rPr>
        <w:t xml:space="preserve"> i…tržní úroková sazba (jako desetinné číslo)</w:t>
      </w:r>
    </w:p>
    <w:p w:rsidR="00053687" w:rsidRPr="0079551A" w:rsidRDefault="0079551A" w:rsidP="00053687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053687" w:rsidRPr="0079551A">
        <w:rPr>
          <w:rFonts w:ascii="Tahoma" w:hAnsi="Tahoma" w:cs="Tahoma"/>
          <w:sz w:val="24"/>
          <w:szCs w:val="24"/>
        </w:rPr>
        <w:t xml:space="preserve"> n… doba splatnosti dluhopisu v letech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Výpočet ceny dluhopisu s nulovým kuponem</w:t>
      </w:r>
    </w:p>
    <w:p w:rsidR="0079551A" w:rsidRPr="0079551A" w:rsidRDefault="00053687" w:rsidP="0079551A">
      <w:pPr>
        <w:jc w:val="center"/>
        <w:rPr>
          <w:rFonts w:ascii="Tahoma" w:hAnsi="Tahoma" w:cs="Tahoma"/>
          <w:bCs/>
          <w:sz w:val="28"/>
          <w:szCs w:val="28"/>
        </w:rPr>
      </w:pPr>
      <w:r w:rsidRPr="0079551A">
        <w:rPr>
          <w:rFonts w:ascii="Tahoma" w:hAnsi="Tahoma" w:cs="Tahoma"/>
          <w:bCs/>
          <w:sz w:val="28"/>
          <w:szCs w:val="28"/>
        </w:rPr>
        <w:t>P</w:t>
      </w:r>
      <w:r w:rsidRPr="0079551A">
        <w:rPr>
          <w:rFonts w:ascii="Tahoma" w:hAnsi="Tahoma" w:cs="Tahoma"/>
          <w:bCs/>
          <w:sz w:val="28"/>
          <w:szCs w:val="28"/>
          <w:vertAlign w:val="subscript"/>
        </w:rPr>
        <w:t xml:space="preserve">NK </w:t>
      </w:r>
      <w:r w:rsidRPr="0079551A">
        <w:rPr>
          <w:rFonts w:ascii="Tahoma" w:hAnsi="Tahoma" w:cs="Tahoma"/>
          <w:bCs/>
          <w:sz w:val="28"/>
          <w:szCs w:val="28"/>
        </w:rPr>
        <w:t>=  NH/(1 + i)</w:t>
      </w:r>
      <w:r w:rsidRPr="0079551A">
        <w:rPr>
          <w:rFonts w:ascii="Tahoma" w:hAnsi="Tahoma" w:cs="Tahoma"/>
          <w:bCs/>
          <w:sz w:val="28"/>
          <w:szCs w:val="28"/>
          <w:vertAlign w:val="superscript"/>
        </w:rPr>
        <w:t>n</w:t>
      </w:r>
    </w:p>
    <w:p w:rsidR="0079551A" w:rsidRDefault="0079551A" w:rsidP="00053687">
      <w:pPr>
        <w:rPr>
          <w:rFonts w:cs="Tahoma"/>
        </w:rPr>
      </w:pPr>
    </w:p>
    <w:p w:rsidR="0079551A" w:rsidRDefault="0079551A" w:rsidP="00053687">
      <w:pPr>
        <w:rPr>
          <w:rFonts w:cs="Tahoma"/>
        </w:rPr>
      </w:pPr>
    </w:p>
    <w:p w:rsidR="0079551A" w:rsidRPr="000140F3" w:rsidRDefault="0079551A" w:rsidP="00053687">
      <w:pPr>
        <w:rPr>
          <w:rFonts w:cs="Tahoma"/>
        </w:rPr>
      </w:pPr>
    </w:p>
    <w:p w:rsidR="00053687" w:rsidRPr="0079551A" w:rsidRDefault="00203EA6" w:rsidP="0005368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lastRenderedPageBreak/>
        <w:t xml:space="preserve">Příklad </w:t>
      </w:r>
      <w:r w:rsidR="00053687" w:rsidRPr="0079551A">
        <w:rPr>
          <w:rFonts w:ascii="Tahoma" w:hAnsi="Tahoma" w:cs="Tahoma"/>
          <w:b/>
          <w:sz w:val="24"/>
          <w:szCs w:val="24"/>
          <w:highlight w:val="magenta"/>
        </w:rPr>
        <w:t>1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Vypočítejte teoretickou cenu dluhopisu s pevnou kuponovou platbou s kuponovou sazbou 10 % p. a., s NH 1 000 Kč, se splatností 3 roky a při tržní úrokové míře 11 %.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Řešení:</w:t>
      </w:r>
    </w:p>
    <w:p w:rsidR="00053687" w:rsidRPr="0079551A" w:rsidRDefault="00053687" w:rsidP="00053687">
      <w:pPr>
        <w:rPr>
          <w:rFonts w:ascii="Tahoma" w:hAnsi="Tahoma" w:cs="Tahoma"/>
          <w:b/>
          <w:sz w:val="28"/>
          <w:szCs w:val="28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ahoma"/>
              <w:sz w:val="28"/>
              <w:szCs w:val="28"/>
            </w:rPr>
            <m:t>P</m:t>
          </m:r>
          <m:r>
            <m:rPr>
              <m:sty m:val="bi"/>
            </m:rPr>
            <w:rPr>
              <w:rFonts w:ascii="Cambria Math" w:hAnsi="Tahoma" w:cs="Tahoma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ahoma" w:cs="Tahoma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100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Tahoma" w:hAnsi="Cambria Math" w:cs="Tahoma"/>
                  <w:sz w:val="28"/>
                  <w:szCs w:val="28"/>
                </w:rPr>
                <m:t>*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Tahoma" w:cs="Tahoma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0</m:t>
                  </m:r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11</m:t>
                  </m:r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Tahoma" w:hAnsi="Tahoma" w:cs="Tahoma"/>
                  <w:sz w:val="28"/>
                  <w:szCs w:val="28"/>
                </w:rPr>
                <m:t>-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100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>+</m:t>
              </m:r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1000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Tahoma" w:hAnsi="Cambria Math" w:cs="Tahoma"/>
                  <w:sz w:val="28"/>
                  <w:szCs w:val="28"/>
                </w:rPr>
                <m:t>*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0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11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0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>,</m:t>
              </m:r>
              <m:r>
                <m:rPr>
                  <m:sty m:val="bi"/>
                </m:rPr>
                <w:rPr>
                  <w:rFonts w:ascii="Cambria Math" w:hAnsi="Cambria Math" w:cs="Tahoma"/>
                  <w:sz w:val="28"/>
                  <w:szCs w:val="28"/>
                </w:rPr>
                <m:t>11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Tahoma" w:hAnsi="Cambria Math" w:cs="Tahoma"/>
                  <w:sz w:val="28"/>
                  <w:szCs w:val="28"/>
                </w:rPr>
                <m:t>*</m:t>
              </m:r>
              <m:r>
                <m:rPr>
                  <m:sty m:val="bi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sSup>
                <m:sSupPr>
                  <m:ctrlPr>
                    <w:rPr>
                      <w:rFonts w:ascii="Cambria Math" w:hAnsi="Tahoma" w:cs="Tahoma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 xml:space="preserve">+ </m:t>
                  </m:r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0</m:t>
                  </m:r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11</m:t>
                  </m:r>
                  <m:r>
                    <m:rPr>
                      <m:sty m:val="bi"/>
                    </m:rPr>
                    <w:rPr>
                      <w:rFonts w:ascii="Cambria Math" w:hAnsi="Tahoma" w:cs="Tahoma"/>
                      <w:sz w:val="28"/>
                      <w:szCs w:val="28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bi"/>
            </m:rPr>
            <w:rPr>
              <w:rFonts w:ascii="Cambria Math" w:hAnsi="Tahoma" w:cs="Tahoma"/>
              <w:sz w:val="28"/>
              <w:szCs w:val="28"/>
            </w:rPr>
            <m:t xml:space="preserve"> = </m:t>
          </m:r>
          <m:r>
            <m:rPr>
              <m:sty m:val="bi"/>
            </m:rPr>
            <w:rPr>
              <w:rFonts w:ascii="Cambria Math" w:hAnsi="Cambria Math" w:cs="Tahoma"/>
              <w:sz w:val="28"/>
              <w:szCs w:val="28"/>
            </w:rPr>
            <m:t>976</m:t>
          </m:r>
          <m:r>
            <m:rPr>
              <m:sty m:val="bi"/>
            </m:rPr>
            <w:rPr>
              <w:rFonts w:ascii="Cambria Math" w:hAnsi="Tahoma" w:cs="Tahoma"/>
              <w:sz w:val="28"/>
              <w:szCs w:val="28"/>
            </w:rPr>
            <m:t xml:space="preserve"> </m:t>
          </m:r>
          <m:r>
            <m:rPr>
              <m:sty m:val="bi"/>
            </m:rPr>
            <w:rPr>
              <w:rFonts w:ascii="Cambria Math" w:hAnsi="Cambria Math" w:cs="Tahoma"/>
              <w:sz w:val="28"/>
              <w:szCs w:val="28"/>
            </w:rPr>
            <m:t>K</m:t>
          </m:r>
          <m:r>
            <m:rPr>
              <m:sty m:val="bi"/>
            </m:rPr>
            <w:rPr>
              <w:rFonts w:ascii="Tahoma" w:hAnsi="Tahoma" w:cs="Tahoma"/>
              <w:sz w:val="28"/>
              <w:szCs w:val="28"/>
            </w:rPr>
            <m:t>č</m:t>
          </m:r>
        </m:oMath>
      </m:oMathPara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Odpověď: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Teoretická cena dluhopisu činí po zaokrouhlení 976 Kč.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203EA6" w:rsidP="0005368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053687" w:rsidRPr="0079551A">
        <w:rPr>
          <w:rFonts w:ascii="Tahoma" w:hAnsi="Tahoma" w:cs="Tahoma"/>
          <w:b/>
          <w:sz w:val="24"/>
          <w:szCs w:val="24"/>
          <w:highlight w:val="magenta"/>
        </w:rPr>
        <w:t>2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Vypočítejte teoretickou cenu dluhopisu s nulovým kuponem se splatností 2 roky, NH dluhopisu činí 1 000 Kč, při tržní úrokové sazbě 11 % p. a.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Řešení: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P</w:t>
      </w:r>
      <w:r w:rsidRPr="0079551A">
        <w:rPr>
          <w:rFonts w:ascii="Tahoma" w:hAnsi="Tahoma" w:cs="Tahoma"/>
          <w:sz w:val="24"/>
          <w:szCs w:val="24"/>
          <w:vertAlign w:val="subscript"/>
        </w:rPr>
        <w:t>NK</w:t>
      </w:r>
      <w:r w:rsidRPr="0079551A">
        <w:rPr>
          <w:rFonts w:ascii="Tahoma" w:hAnsi="Tahoma" w:cs="Tahoma"/>
          <w:sz w:val="24"/>
          <w:szCs w:val="24"/>
        </w:rPr>
        <w:t xml:space="preserve"> = 1 000/(1 + 0,11)</w:t>
      </w:r>
      <w:r w:rsidRPr="0079551A">
        <w:rPr>
          <w:rFonts w:ascii="Tahoma" w:hAnsi="Tahoma" w:cs="Tahoma"/>
          <w:sz w:val="24"/>
          <w:szCs w:val="24"/>
          <w:vertAlign w:val="superscript"/>
        </w:rPr>
        <w:t>2</w:t>
      </w:r>
      <w:r w:rsidRPr="0079551A">
        <w:rPr>
          <w:rFonts w:ascii="Tahoma" w:hAnsi="Tahoma" w:cs="Tahoma"/>
          <w:sz w:val="24"/>
          <w:szCs w:val="24"/>
        </w:rPr>
        <w:t xml:space="preserve"> = 812 Kč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Odpověď: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Teoretická cena dluhopisu s nulovým kuponem činí po zaokrouhlení 812 Kč.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Výnosy z dluhopisů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Výnosy mohou plynout ve dvou základních formách:</w:t>
      </w:r>
    </w:p>
    <w:p w:rsidR="00053687" w:rsidRPr="0079551A" w:rsidRDefault="00053687" w:rsidP="0005368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jako kuponový (úrokový výnos) výnos,</w:t>
      </w:r>
    </w:p>
    <w:p w:rsidR="00053687" w:rsidRPr="0079551A" w:rsidRDefault="00053687" w:rsidP="00053687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360" w:lineRule="auto"/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lastRenderedPageBreak/>
        <w:t>jako rozdíl mezi cenou, za kterou majitel dluhopis koupil a cenou, za kterou dluhopis opětně prodal.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 xml:space="preserve">K výpočtu výnosnosti se používají různé ukazatele. Pro účely předmětu </w:t>
      </w:r>
      <w:r w:rsidR="0079551A">
        <w:rPr>
          <w:rFonts w:ascii="Tahoma" w:hAnsi="Tahoma" w:cs="Tahoma"/>
          <w:sz w:val="24"/>
          <w:szCs w:val="24"/>
        </w:rPr>
        <w:t>BANKOVNICTVÍ</w:t>
      </w:r>
      <w:r w:rsidRPr="0079551A">
        <w:rPr>
          <w:rFonts w:ascii="Tahoma" w:hAnsi="Tahoma" w:cs="Tahoma"/>
          <w:sz w:val="24"/>
          <w:szCs w:val="24"/>
        </w:rPr>
        <w:t xml:space="preserve"> se bude vycházet z ukazatele označovaného jako </w:t>
      </w:r>
      <w:r w:rsidRPr="0079551A">
        <w:rPr>
          <w:rFonts w:ascii="Tahoma" w:hAnsi="Tahoma" w:cs="Tahoma"/>
          <w:b/>
          <w:sz w:val="24"/>
          <w:szCs w:val="24"/>
        </w:rPr>
        <w:t xml:space="preserve">rendita, </w:t>
      </w:r>
      <w:r w:rsidRPr="0079551A">
        <w:rPr>
          <w:rFonts w:ascii="Tahoma" w:hAnsi="Tahoma" w:cs="Tahoma"/>
          <w:sz w:val="24"/>
          <w:szCs w:val="24"/>
        </w:rPr>
        <w:t>tj.</w:t>
      </w:r>
      <w:r w:rsidR="0079551A">
        <w:rPr>
          <w:rFonts w:ascii="Tahoma" w:hAnsi="Tahoma" w:cs="Tahoma"/>
          <w:sz w:val="24"/>
          <w:szCs w:val="24"/>
        </w:rPr>
        <w:t xml:space="preserve"> </w:t>
      </w:r>
      <w:r w:rsidRPr="0079551A">
        <w:rPr>
          <w:rFonts w:ascii="Tahoma" w:hAnsi="Tahoma" w:cs="Tahoma"/>
          <w:sz w:val="24"/>
          <w:szCs w:val="24"/>
        </w:rPr>
        <w:t>výnosnost za dobu držby (</w:t>
      </w:r>
      <w:r w:rsidR="0079551A">
        <w:rPr>
          <w:rFonts w:ascii="Tahoma" w:hAnsi="Tahoma" w:cs="Tahoma"/>
          <w:sz w:val="24"/>
          <w:szCs w:val="24"/>
        </w:rPr>
        <w:t xml:space="preserve">rendita </w:t>
      </w:r>
      <w:r w:rsidRPr="0079551A">
        <w:rPr>
          <w:rFonts w:ascii="Tahoma" w:hAnsi="Tahoma" w:cs="Tahoma"/>
          <w:sz w:val="24"/>
          <w:szCs w:val="24"/>
        </w:rPr>
        <w:t>R).</w:t>
      </w:r>
    </w:p>
    <w:p w:rsidR="00053687" w:rsidRPr="0079551A" w:rsidRDefault="00053687" w:rsidP="00053687">
      <w:pPr>
        <w:spacing w:line="240" w:lineRule="auto"/>
        <w:jc w:val="center"/>
        <w:rPr>
          <w:rFonts w:ascii="Tahoma" w:eastAsiaTheme="minorEastAsia" w:hAnsi="Tahoma" w:cs="Tahoma"/>
          <w:b/>
          <w:iCs/>
          <w:sz w:val="28"/>
          <w:szCs w:val="28"/>
        </w:rPr>
      </w:pPr>
      <m:oMathPara>
        <m:oMath>
          <m:r>
            <m:rPr>
              <m:sty m:val="b"/>
            </m:rPr>
            <w:rPr>
              <w:rFonts w:ascii="Cambria Math" w:hAnsi="Cambria Math" w:cs="Tahoma"/>
              <w:sz w:val="28"/>
              <w:szCs w:val="28"/>
            </w:rPr>
            <m:t>R</m:t>
          </m:r>
          <m:r>
            <m:rPr>
              <m:sty m:val="b"/>
            </m:rPr>
            <w:rPr>
              <w:rFonts w:ascii="Cambria Math" w:hAnsi="Tahoma" w:cs="Tahoma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ahoma" w:cs="Tahoma"/>
                  <w:b/>
                  <w:iCs/>
                  <w:sz w:val="28"/>
                  <w:szCs w:val="28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C</m:t>
              </m:r>
            </m:num>
            <m:den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0</m:t>
                  </m:r>
                </m:sub>
              </m:sSub>
            </m:den>
          </m:f>
          <m:r>
            <m:rPr>
              <m:sty m:val="b"/>
            </m:rPr>
            <w:rPr>
              <w:rFonts w:ascii="Cambria Math" w:hAnsi="Tahoma" w:cs="Tahoma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Tahoma" w:cs="Tahoma"/>
                  <w:b/>
                  <w:iCs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k</m:t>
                  </m:r>
                </m:sub>
              </m:sSub>
              <m:r>
                <m:rPr>
                  <m:sty m:val="b"/>
                </m:rPr>
                <w:rPr>
                  <w:rFonts w:ascii="Tahoma" w:hAnsi="Tahoma" w:cs="Tahoma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k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</w:rPr>
                <m:t>*</m:t>
              </m:r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</w:rPr>
                <m:t xml:space="preserve"> </m:t>
              </m:r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:rsidR="00053687" w:rsidRPr="0079551A" w:rsidRDefault="00053687" w:rsidP="00053687">
      <w:pPr>
        <w:spacing w:line="240" w:lineRule="auto"/>
        <w:jc w:val="center"/>
        <w:rPr>
          <w:rFonts w:ascii="Tahoma" w:eastAsiaTheme="minorEastAsia" w:hAnsi="Tahoma" w:cs="Tahoma"/>
          <w:b/>
          <w:sz w:val="24"/>
          <w:szCs w:val="24"/>
        </w:rPr>
      </w:pPr>
    </w:p>
    <w:p w:rsidR="00053687" w:rsidRPr="0079551A" w:rsidRDefault="00053687" w:rsidP="00053687">
      <w:pPr>
        <w:spacing w:line="240" w:lineRule="auto"/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C…roční kuponová úroková platba</w:t>
      </w:r>
    </w:p>
    <w:p w:rsidR="00053687" w:rsidRPr="0079551A" w:rsidRDefault="00053687" w:rsidP="00053687">
      <w:pPr>
        <w:spacing w:line="240" w:lineRule="auto"/>
        <w:rPr>
          <w:rFonts w:ascii="Tahoma" w:hAnsi="Tahoma" w:cs="Tahoma"/>
          <w:sz w:val="24"/>
          <w:szCs w:val="24"/>
        </w:rPr>
      </w:pPr>
      <w:proofErr w:type="spellStart"/>
      <w:proofErr w:type="gramStart"/>
      <w:r w:rsidRPr="0079551A">
        <w:rPr>
          <w:rFonts w:ascii="Tahoma" w:hAnsi="Tahoma" w:cs="Tahoma"/>
          <w:sz w:val="24"/>
          <w:szCs w:val="24"/>
        </w:rPr>
        <w:t>P</w:t>
      </w:r>
      <w:r w:rsidRPr="0079551A">
        <w:rPr>
          <w:rFonts w:ascii="Tahoma" w:hAnsi="Tahoma" w:cs="Tahoma"/>
          <w:sz w:val="24"/>
          <w:szCs w:val="24"/>
          <w:vertAlign w:val="subscript"/>
        </w:rPr>
        <w:t>k</w:t>
      </w:r>
      <w:proofErr w:type="spellEnd"/>
      <w:r w:rsidRPr="0079551A">
        <w:rPr>
          <w:rFonts w:ascii="Tahoma" w:hAnsi="Tahoma" w:cs="Tahoma"/>
          <w:sz w:val="24"/>
          <w:szCs w:val="24"/>
        </w:rPr>
        <w:t>...prodejní</w:t>
      </w:r>
      <w:proofErr w:type="gramEnd"/>
      <w:r w:rsidRPr="0079551A">
        <w:rPr>
          <w:rFonts w:ascii="Tahoma" w:hAnsi="Tahoma" w:cs="Tahoma"/>
          <w:sz w:val="24"/>
          <w:szCs w:val="24"/>
        </w:rPr>
        <w:t xml:space="preserve"> cena v čase k</w:t>
      </w:r>
    </w:p>
    <w:p w:rsidR="00053687" w:rsidRPr="0079551A" w:rsidRDefault="00053687" w:rsidP="00053687">
      <w:pPr>
        <w:spacing w:line="240" w:lineRule="auto"/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P</w:t>
      </w:r>
      <w:r w:rsidRPr="0079551A">
        <w:rPr>
          <w:rFonts w:ascii="Tahoma" w:hAnsi="Tahoma" w:cs="Tahoma"/>
          <w:sz w:val="24"/>
          <w:szCs w:val="24"/>
          <w:vertAlign w:val="subscript"/>
        </w:rPr>
        <w:t>0</w:t>
      </w:r>
      <w:r w:rsidRPr="0079551A">
        <w:rPr>
          <w:rFonts w:ascii="Tahoma" w:hAnsi="Tahoma" w:cs="Tahoma"/>
          <w:sz w:val="24"/>
          <w:szCs w:val="24"/>
        </w:rPr>
        <w:t>…aktuální tržní cena dluhopisu (kupní cena)</w:t>
      </w:r>
    </w:p>
    <w:p w:rsidR="00053687" w:rsidRPr="0079551A" w:rsidRDefault="00053687" w:rsidP="00053687">
      <w:pPr>
        <w:spacing w:line="240" w:lineRule="auto"/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 xml:space="preserve"> k…doba držby dluhopisu v letech</w:t>
      </w:r>
    </w:p>
    <w:p w:rsidR="00053687" w:rsidRPr="0079551A" w:rsidRDefault="00053687" w:rsidP="00053687">
      <w:pPr>
        <w:jc w:val="center"/>
        <w:rPr>
          <w:rFonts w:ascii="Tahoma" w:hAnsi="Tahoma" w:cs="Tahoma"/>
          <w:b/>
          <w:sz w:val="24"/>
          <w:szCs w:val="24"/>
          <w:vertAlign w:val="subscript"/>
        </w:rPr>
      </w:pPr>
    </w:p>
    <w:p w:rsidR="00053687" w:rsidRPr="0079551A" w:rsidRDefault="00203EA6" w:rsidP="0005368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053687" w:rsidRPr="0079551A">
        <w:rPr>
          <w:rFonts w:ascii="Tahoma" w:hAnsi="Tahoma" w:cs="Tahoma"/>
          <w:b/>
          <w:sz w:val="24"/>
          <w:szCs w:val="24"/>
          <w:highlight w:val="magenta"/>
        </w:rPr>
        <w:t>3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  <w:u w:val="single"/>
        </w:rPr>
      </w:pPr>
      <w:r w:rsidRPr="0079551A">
        <w:rPr>
          <w:rFonts w:ascii="Tahoma" w:hAnsi="Tahoma" w:cs="Tahoma"/>
          <w:sz w:val="24"/>
          <w:szCs w:val="24"/>
        </w:rPr>
        <w:t>Zakoupili jste dluhopis s pevnou kuponovou platbou, kuponová sazba činí 10 % p. a., NH 1 000 Kč a kupní cena 950 Kč. Po roce tento dluhopis prodáte za 1 150 Kč. Jaká byla výnosnost této investice?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Řešení: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 xml:space="preserve">R = 100/950 + (1 150 –950)/1.950 = 0,3157, tj. 31,57 % 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Odpověď: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Výnosnost investice činí 31,57 % p. a.</w:t>
      </w:r>
    </w:p>
    <w:p w:rsidR="00053687" w:rsidRDefault="00053687" w:rsidP="00053687">
      <w:pPr>
        <w:rPr>
          <w:rFonts w:ascii="Tahoma" w:hAnsi="Tahoma" w:cs="Tahoma"/>
          <w:sz w:val="24"/>
          <w:szCs w:val="24"/>
        </w:rPr>
      </w:pPr>
    </w:p>
    <w:p w:rsidR="0079551A" w:rsidRDefault="0079551A" w:rsidP="00053687">
      <w:pPr>
        <w:rPr>
          <w:rFonts w:ascii="Tahoma" w:hAnsi="Tahoma" w:cs="Tahoma"/>
          <w:sz w:val="24"/>
          <w:szCs w:val="24"/>
        </w:rPr>
      </w:pPr>
    </w:p>
    <w:p w:rsidR="0079551A" w:rsidRDefault="0079551A" w:rsidP="00053687">
      <w:pPr>
        <w:rPr>
          <w:rFonts w:ascii="Tahoma" w:hAnsi="Tahoma" w:cs="Tahoma"/>
          <w:sz w:val="24"/>
          <w:szCs w:val="24"/>
        </w:rPr>
      </w:pPr>
    </w:p>
    <w:p w:rsidR="0079551A" w:rsidRPr="0079551A" w:rsidRDefault="0079551A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  <w:highlight w:val="magenta"/>
        </w:rPr>
        <w:lastRenderedPageBreak/>
        <w:t>Příklady k procvičení</w:t>
      </w:r>
    </w:p>
    <w:p w:rsidR="00053687" w:rsidRPr="00203EA6" w:rsidRDefault="00053687" w:rsidP="00053687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Jakou cenu jste ochotni zaplatit za dluhopis s</w:t>
      </w:r>
      <w:r w:rsidR="0079551A" w:rsidRPr="00203EA6">
        <w:rPr>
          <w:rFonts w:ascii="Tahoma" w:hAnsi="Tahoma" w:cs="Tahoma"/>
          <w:sz w:val="24"/>
          <w:szCs w:val="24"/>
        </w:rPr>
        <w:t> </w:t>
      </w:r>
      <w:r w:rsidRPr="00203EA6">
        <w:rPr>
          <w:rFonts w:ascii="Tahoma" w:hAnsi="Tahoma" w:cs="Tahoma"/>
          <w:sz w:val="24"/>
          <w:szCs w:val="24"/>
        </w:rPr>
        <w:t>nulovým</w:t>
      </w:r>
      <w:r w:rsidR="0079551A" w:rsidRPr="00203EA6">
        <w:rPr>
          <w:rFonts w:ascii="Tahoma" w:hAnsi="Tahoma" w:cs="Tahoma"/>
          <w:sz w:val="24"/>
          <w:szCs w:val="24"/>
        </w:rPr>
        <w:t xml:space="preserve"> </w:t>
      </w:r>
      <w:r w:rsidRPr="00203EA6">
        <w:rPr>
          <w:rFonts w:ascii="Tahoma" w:hAnsi="Tahoma" w:cs="Tahoma"/>
          <w:sz w:val="24"/>
          <w:szCs w:val="24"/>
        </w:rPr>
        <w:t>výnosem s NH 25 000 Kč, jestliže požadujete výnos do splatnosti 8 % p. a. a do splatnosti dluhopisu zbývají4 roky?</w:t>
      </w:r>
    </w:p>
    <w:p w:rsidR="00053687" w:rsidRPr="00203EA6" w:rsidRDefault="00053687" w:rsidP="00053687">
      <w:pPr>
        <w:pStyle w:val="Odstavecseseznamem"/>
        <w:ind w:left="108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(18 376 Kč)</w:t>
      </w:r>
    </w:p>
    <w:p w:rsidR="00053687" w:rsidRPr="00203EA6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203EA6" w:rsidRDefault="00053687" w:rsidP="00053687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Jsou vám nabídnuty 2 dluhopisy. Jaký si vyberete, pokud se rozhodujete podle rendity a jste rozhodnuti je držet do doby splatnosti?</w:t>
      </w:r>
    </w:p>
    <w:p w:rsidR="00053687" w:rsidRPr="00203EA6" w:rsidRDefault="00053687" w:rsidP="00053687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 xml:space="preserve">Dluhopis o NH 1 000 USD s kup. </w:t>
      </w:r>
      <w:proofErr w:type="gramStart"/>
      <w:r w:rsidRPr="00203EA6">
        <w:rPr>
          <w:rFonts w:ascii="Tahoma" w:hAnsi="Tahoma" w:cs="Tahoma"/>
          <w:sz w:val="24"/>
          <w:szCs w:val="24"/>
        </w:rPr>
        <w:t>sazbou</w:t>
      </w:r>
      <w:proofErr w:type="gramEnd"/>
      <w:r w:rsidRPr="00203EA6">
        <w:rPr>
          <w:rFonts w:ascii="Tahoma" w:hAnsi="Tahoma" w:cs="Tahoma"/>
          <w:sz w:val="24"/>
          <w:szCs w:val="24"/>
        </w:rPr>
        <w:t xml:space="preserve"> 5,25 % (roční výplata), se splatností 5 let, prodávaný za cenu 875 USD.</w:t>
      </w:r>
    </w:p>
    <w:p w:rsidR="00053687" w:rsidRPr="00203EA6" w:rsidRDefault="00053687" w:rsidP="00053687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 xml:space="preserve"> Dluhopis o NH 1 200 USD s kup. </w:t>
      </w:r>
      <w:proofErr w:type="gramStart"/>
      <w:r w:rsidRPr="00203EA6">
        <w:rPr>
          <w:rFonts w:ascii="Tahoma" w:hAnsi="Tahoma" w:cs="Tahoma"/>
          <w:sz w:val="24"/>
          <w:szCs w:val="24"/>
        </w:rPr>
        <w:t>sazbou</w:t>
      </w:r>
      <w:proofErr w:type="gramEnd"/>
      <w:r w:rsidRPr="00203EA6">
        <w:rPr>
          <w:rFonts w:ascii="Tahoma" w:hAnsi="Tahoma" w:cs="Tahoma"/>
          <w:sz w:val="24"/>
          <w:szCs w:val="24"/>
        </w:rPr>
        <w:t xml:space="preserve"> 9,6 % (roční výplata), se splatností 6 let a výnosem do doby splatnosti 9,6 %.</w:t>
      </w:r>
    </w:p>
    <w:p w:rsidR="00053687" w:rsidRPr="00203EA6" w:rsidRDefault="0079551A" w:rsidP="0079551A">
      <w:pPr>
        <w:pBdr>
          <w:top w:val="none" w:sz="4" w:space="3" w:color="000000"/>
        </w:pBdr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 xml:space="preserve">                     </w:t>
      </w:r>
      <w:r w:rsidR="00053687" w:rsidRPr="00203EA6">
        <w:rPr>
          <w:rFonts w:ascii="Tahoma" w:hAnsi="Tahoma" w:cs="Tahoma"/>
          <w:sz w:val="24"/>
          <w:szCs w:val="24"/>
        </w:rPr>
        <w:t>(Výhodnější varianta a)</w:t>
      </w:r>
    </w:p>
    <w:p w:rsidR="0079551A" w:rsidRPr="00203EA6" w:rsidRDefault="0079551A" w:rsidP="00053687">
      <w:pPr>
        <w:rPr>
          <w:rFonts w:cs="Tahoma"/>
          <w:b/>
          <w:sz w:val="24"/>
          <w:szCs w:val="24"/>
        </w:rPr>
      </w:pPr>
    </w:p>
    <w:p w:rsidR="0079551A" w:rsidRPr="0079551A" w:rsidRDefault="0079551A" w:rsidP="00053687">
      <w:pPr>
        <w:rPr>
          <w:rFonts w:cs="Tahoma"/>
          <w:b/>
          <w:color w:val="000000" w:themeColor="text1"/>
          <w:sz w:val="28"/>
          <w:szCs w:val="28"/>
        </w:rPr>
      </w:pPr>
    </w:p>
    <w:p w:rsidR="00053687" w:rsidRPr="0079551A" w:rsidRDefault="00053687" w:rsidP="00053687">
      <w:pPr>
        <w:rPr>
          <w:rFonts w:ascii="Tahoma" w:hAnsi="Tahoma" w:cs="Tahoma"/>
          <w:b/>
          <w:color w:val="000000" w:themeColor="text1"/>
          <w:sz w:val="28"/>
          <w:szCs w:val="28"/>
        </w:rPr>
      </w:pPr>
      <w:r w:rsidRPr="0079551A">
        <w:rPr>
          <w:rFonts w:ascii="Tahoma" w:hAnsi="Tahoma" w:cs="Tahoma"/>
          <w:b/>
          <w:color w:val="000000" w:themeColor="text1"/>
          <w:sz w:val="28"/>
          <w:szCs w:val="28"/>
        </w:rPr>
        <w:t>AKCIE – VÝNOS Z AKCIÍ</w:t>
      </w:r>
    </w:p>
    <w:p w:rsidR="00053687" w:rsidRPr="00203EA6" w:rsidRDefault="00053687" w:rsidP="00053687">
      <w:pPr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b/>
          <w:color w:val="FF33CC"/>
          <w:sz w:val="24"/>
          <w:szCs w:val="24"/>
        </w:rPr>
        <w:t>Akcie</w:t>
      </w:r>
      <w:r w:rsidRPr="00203EA6">
        <w:rPr>
          <w:rFonts w:ascii="Tahoma" w:hAnsi="Tahoma" w:cs="Tahoma"/>
          <w:color w:val="FF33CC"/>
          <w:sz w:val="24"/>
          <w:szCs w:val="24"/>
        </w:rPr>
        <w:t xml:space="preserve"> </w:t>
      </w:r>
      <w:r w:rsidRPr="00203EA6">
        <w:rPr>
          <w:rFonts w:ascii="Tahoma" w:hAnsi="Tahoma" w:cs="Tahoma"/>
          <w:sz w:val="24"/>
          <w:szCs w:val="24"/>
        </w:rPr>
        <w:t>je cenný papír. Akcie představuje podíl na základním kapitálu společnosti.</w:t>
      </w:r>
    </w:p>
    <w:p w:rsidR="00053687" w:rsidRPr="00203EA6" w:rsidRDefault="00053687" w:rsidP="00053687">
      <w:pPr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Investor může získat z akcií výnosy ve třech podobách:</w:t>
      </w:r>
    </w:p>
    <w:p w:rsidR="00053687" w:rsidRPr="00203EA6" w:rsidRDefault="00053687" w:rsidP="00053687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714" w:hanging="357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dividendy,</w:t>
      </w:r>
    </w:p>
    <w:p w:rsidR="00053687" w:rsidRPr="00203EA6" w:rsidRDefault="00053687" w:rsidP="00053687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714" w:hanging="357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kapitálový výnos,</w:t>
      </w:r>
    </w:p>
    <w:p w:rsidR="00053687" w:rsidRPr="00203EA6" w:rsidRDefault="00053687" w:rsidP="00053687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360" w:lineRule="auto"/>
        <w:ind w:left="714" w:hanging="357"/>
        <w:contextualSpacing w:val="0"/>
        <w:rPr>
          <w:rFonts w:ascii="Tahoma" w:hAnsi="Tahoma" w:cs="Tahoma"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příjmy z realizace předkupních práv.</w:t>
      </w:r>
    </w:p>
    <w:p w:rsidR="00053687" w:rsidRPr="00203EA6" w:rsidRDefault="00D41BCD" w:rsidP="00053687">
      <w:pPr>
        <w:rPr>
          <w:rFonts w:ascii="Tahoma" w:hAnsi="Tahoma" w:cs="Tahoma"/>
          <w:b/>
          <w:sz w:val="24"/>
          <w:szCs w:val="24"/>
        </w:rPr>
      </w:pPr>
      <w:r w:rsidRPr="00203EA6">
        <w:rPr>
          <w:rFonts w:ascii="Tahoma" w:hAnsi="Tahoma" w:cs="Tahoma"/>
          <w:sz w:val="24"/>
          <w:szCs w:val="24"/>
        </w:rPr>
        <w:t>Jedním z ukazatelů, který</w:t>
      </w:r>
      <w:r w:rsidR="00053687" w:rsidRPr="00203EA6">
        <w:rPr>
          <w:rFonts w:ascii="Tahoma" w:hAnsi="Tahoma" w:cs="Tahoma"/>
          <w:sz w:val="24"/>
          <w:szCs w:val="24"/>
        </w:rPr>
        <w:t xml:space="preserve"> se i více využívá, je </w:t>
      </w:r>
      <w:r w:rsidR="00053687" w:rsidRPr="00203EA6">
        <w:rPr>
          <w:rFonts w:ascii="Tahoma" w:hAnsi="Tahoma" w:cs="Tahoma"/>
          <w:b/>
          <w:sz w:val="24"/>
          <w:szCs w:val="24"/>
        </w:rPr>
        <w:t>celková výnosnost.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203EA6" w:rsidP="00053687">
      <w:pPr>
        <w:jc w:val="center"/>
        <w:rPr>
          <w:rFonts w:ascii="Tahoma" w:hAnsi="Tahoma" w:cs="Tahoma"/>
          <w:b/>
          <w:iCs/>
          <w:sz w:val="28"/>
          <w:szCs w:val="28"/>
          <w:vertAlign w:val="subscript"/>
        </w:rPr>
      </w:pPr>
      <m:oMathPara>
        <m:oMath>
          <m:sSub>
            <m:sSubPr>
              <m:ctrlPr>
                <w:rPr>
                  <w:rFonts w:ascii="Cambria Math" w:hAnsi="Tahoma" w:cs="Tahoma"/>
                  <w:b/>
                  <w:iCs/>
                  <w:sz w:val="28"/>
                  <w:szCs w:val="28"/>
                  <w:vertAlign w:val="subscript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  <w:vertAlign w:val="subscript"/>
                </w:rPr>
                <m:t>R</m:t>
              </m:r>
            </m:e>
            <m:sub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  <w:vertAlign w:val="subscript"/>
                </w:rPr>
                <m:t>c</m:t>
              </m:r>
            </m:sub>
          </m:sSub>
          <m:r>
            <m:rPr>
              <m:sty m:val="b"/>
            </m:rPr>
            <w:rPr>
              <w:rFonts w:ascii="Cambria Math" w:hAnsi="Tahoma" w:cs="Tahoma"/>
              <w:sz w:val="28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hAnsi="Tahoma" w:cs="Tahoma"/>
                  <w:b/>
                  <w:iCs/>
                  <w:sz w:val="28"/>
                  <w:szCs w:val="28"/>
                  <w:vertAlign w:val="subscript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  <w:vertAlign w:val="subscript"/>
                </w:rPr>
                <m:t>(</m:t>
              </m:r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  <w:vertAlign w:val="subscript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  <w:vertAlign w:val="subscript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Tahoma" w:hAnsi="Tahoma" w:cs="Tahoma"/>
                  <w:sz w:val="28"/>
                  <w:szCs w:val="28"/>
                  <w:vertAlign w:val="subscript"/>
                </w:rPr>
                <m:t>-</m:t>
              </m:r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  <w:vertAlign w:val="subscript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  <w:vertAlign w:val="subscript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hAnsi="Tahoma" w:cs="Tahoma"/>
                  <w:sz w:val="28"/>
                  <w:szCs w:val="28"/>
                  <w:vertAlign w:val="subscript"/>
                </w:rPr>
                <m:t>)+</m:t>
              </m:r>
              <m:r>
                <m:rPr>
                  <m:sty m:val="b"/>
                </m:rPr>
                <w:rPr>
                  <w:rFonts w:ascii="Cambria Math" w:hAnsi="Cambria Math" w:cs="Tahoma"/>
                  <w:sz w:val="28"/>
                  <w:szCs w:val="28"/>
                  <w:vertAlign w:val="subscript"/>
                </w:rPr>
                <m:t>D</m:t>
              </m:r>
            </m:num>
            <m:den>
              <m:sSub>
                <m:sSubPr>
                  <m:ctrlPr>
                    <w:rPr>
                      <w:rFonts w:ascii="Cambria Math" w:hAnsi="Tahoma" w:cs="Tahoma"/>
                      <w:b/>
                      <w:iCs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  <w:vertAlign w:val="subscript"/>
                    </w:rPr>
                    <m:t>P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ahoma"/>
                      <w:sz w:val="28"/>
                      <w:szCs w:val="28"/>
                      <w:vertAlign w:val="subscript"/>
                    </w:rPr>
                    <m:t>0</m:t>
                  </m:r>
                </m:sub>
              </m:sSub>
            </m:den>
          </m:f>
        </m:oMath>
      </m:oMathPara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proofErr w:type="spellStart"/>
      <w:r w:rsidRPr="0079551A">
        <w:rPr>
          <w:rFonts w:ascii="Tahoma" w:hAnsi="Tahoma" w:cs="Tahoma"/>
          <w:sz w:val="24"/>
          <w:szCs w:val="24"/>
        </w:rPr>
        <w:t>Rc</w:t>
      </w:r>
      <w:proofErr w:type="spellEnd"/>
      <w:r w:rsidRPr="0079551A">
        <w:rPr>
          <w:rFonts w:ascii="Tahoma" w:hAnsi="Tahoma" w:cs="Tahoma"/>
          <w:sz w:val="24"/>
          <w:szCs w:val="24"/>
        </w:rPr>
        <w:t>…celková výnosnost</w:t>
      </w:r>
    </w:p>
    <w:p w:rsid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D… dividenda na jednu akcii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lastRenderedPageBreak/>
        <w:t>P</w:t>
      </w:r>
      <w:r w:rsidRPr="0079551A">
        <w:rPr>
          <w:rFonts w:ascii="Tahoma" w:hAnsi="Tahoma" w:cs="Tahoma"/>
          <w:sz w:val="24"/>
          <w:szCs w:val="24"/>
          <w:vertAlign w:val="subscript"/>
        </w:rPr>
        <w:t>0</w:t>
      </w:r>
      <w:r w:rsidRPr="0079551A">
        <w:rPr>
          <w:rFonts w:ascii="Tahoma" w:hAnsi="Tahoma" w:cs="Tahoma"/>
          <w:sz w:val="24"/>
          <w:szCs w:val="24"/>
        </w:rPr>
        <w:t>… tržní cena akcie, za kterou byla zakoupena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P</w:t>
      </w:r>
      <w:r w:rsidRPr="0079551A">
        <w:rPr>
          <w:rFonts w:ascii="Tahoma" w:hAnsi="Tahoma" w:cs="Tahoma"/>
          <w:sz w:val="24"/>
          <w:szCs w:val="24"/>
          <w:vertAlign w:val="subscript"/>
        </w:rPr>
        <w:t>1</w:t>
      </w:r>
      <w:r w:rsidRPr="0079551A">
        <w:rPr>
          <w:rFonts w:ascii="Tahoma" w:hAnsi="Tahoma" w:cs="Tahoma"/>
          <w:sz w:val="24"/>
          <w:szCs w:val="24"/>
        </w:rPr>
        <w:t>… tržní cena akcie, za kterou byla prodána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203EA6" w:rsidP="00053687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  <w:highlight w:val="magenta"/>
        </w:rPr>
        <w:t xml:space="preserve">Příklad </w:t>
      </w:r>
      <w:r w:rsidR="00053687" w:rsidRPr="0079551A">
        <w:rPr>
          <w:rFonts w:ascii="Tahoma" w:hAnsi="Tahoma" w:cs="Tahoma"/>
          <w:b/>
          <w:sz w:val="24"/>
          <w:szCs w:val="24"/>
          <w:highlight w:val="magenta"/>
        </w:rPr>
        <w:t>4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Koupili jste akcii o NH 1 000 Kč za 1 200 Kč, po 1 měsíci jste ji prodali za 1 400 Kč, během této doby jste navíc obdrželi 10% dividendu. Určete celkovou výnosnost akcie.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Řešení:</w:t>
      </w:r>
    </w:p>
    <w:p w:rsidR="00053687" w:rsidRPr="00D41BCD" w:rsidRDefault="00203EA6" w:rsidP="00053687">
      <w:pPr>
        <w:rPr>
          <w:rFonts w:ascii="Tahoma" w:hAnsi="Tahoma" w:cs="Tahoma"/>
          <w:b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Tahoma" w:cs="Tahoma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ahoma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 w:cs="Tahoma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Tahoma" w:cs="Tahoma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ahoma" w:cs="Tahoma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ahoma" w:cs="Tahoma"/>
                  <w:sz w:val="28"/>
                  <w:szCs w:val="28"/>
                </w:rPr>
                <m:t xml:space="preserve">(1400 </m:t>
              </m:r>
              <m:r>
                <w:rPr>
                  <w:rFonts w:ascii="Cambria Math" w:hAnsi="Tahoma" w:cs="Tahoma"/>
                  <w:sz w:val="28"/>
                  <w:szCs w:val="28"/>
                </w:rPr>
                <m:t>-</m:t>
              </m:r>
              <m:r>
                <w:rPr>
                  <w:rFonts w:ascii="Cambria Math" w:hAnsi="Tahoma" w:cs="Tahoma"/>
                  <w:sz w:val="28"/>
                  <w:szCs w:val="28"/>
                </w:rPr>
                <m:t xml:space="preserve"> 1200)+100</m:t>
              </m:r>
            </m:num>
            <m:den>
              <m:r>
                <w:rPr>
                  <w:rFonts w:ascii="Cambria Math" w:hAnsi="Tahoma" w:cs="Tahoma"/>
                  <w:sz w:val="28"/>
                  <w:szCs w:val="28"/>
                </w:rPr>
                <m:t>1200</m:t>
              </m:r>
            </m:den>
          </m:f>
          <m:r>
            <w:rPr>
              <w:rFonts w:ascii="Cambria Math" w:hAnsi="Tahoma" w:cs="Tahoma"/>
              <w:sz w:val="28"/>
              <w:szCs w:val="28"/>
            </w:rPr>
            <m:t xml:space="preserve">, </m:t>
          </m:r>
          <m:r>
            <w:rPr>
              <w:rFonts w:ascii="Cambria Math" w:hAnsi="Cambria Math" w:cs="Tahoma"/>
              <w:sz w:val="28"/>
              <w:szCs w:val="28"/>
            </w:rPr>
            <m:t>tj</m:t>
          </m:r>
          <m:r>
            <w:rPr>
              <w:rFonts w:ascii="Cambria Math" w:hAnsi="Tahoma" w:cs="Tahoma"/>
              <w:sz w:val="28"/>
              <w:szCs w:val="28"/>
            </w:rPr>
            <m:t xml:space="preserve">. 25 % </m:t>
          </m:r>
          <m:r>
            <w:rPr>
              <w:rFonts w:ascii="Cambria Math" w:hAnsi="Cambria Math" w:cs="Tahoma"/>
              <w:sz w:val="28"/>
              <w:szCs w:val="28"/>
            </w:rPr>
            <m:t>p</m:t>
          </m:r>
          <m:r>
            <w:rPr>
              <w:rFonts w:ascii="Cambria Math" w:hAnsi="Tahoma" w:cs="Tahoma"/>
              <w:sz w:val="28"/>
              <w:szCs w:val="28"/>
            </w:rPr>
            <m:t xml:space="preserve">. </m:t>
          </m:r>
          <m:r>
            <w:rPr>
              <w:rFonts w:ascii="Cambria Math" w:hAnsi="Cambria Math" w:cs="Tahoma"/>
              <w:sz w:val="28"/>
              <w:szCs w:val="28"/>
            </w:rPr>
            <m:t>m</m:t>
          </m:r>
          <m:r>
            <w:rPr>
              <w:rFonts w:ascii="Cambria Math" w:hAnsi="Tahoma" w:cs="Tahoma"/>
              <w:sz w:val="28"/>
              <w:szCs w:val="28"/>
            </w:rPr>
            <m:t>.</m:t>
          </m:r>
        </m:oMath>
      </m:oMathPara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r w:rsidRPr="0079551A">
        <w:rPr>
          <w:rFonts w:ascii="Tahoma" w:hAnsi="Tahoma" w:cs="Tahoma"/>
          <w:b/>
          <w:sz w:val="24"/>
          <w:szCs w:val="24"/>
        </w:rPr>
        <w:t>Odpověď: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Celková výnosnost akcie činila 25 % měsíčně.</w:t>
      </w: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  <w:proofErr w:type="gramStart"/>
      <w:r w:rsidRPr="0079551A">
        <w:rPr>
          <w:rFonts w:ascii="Tahoma" w:hAnsi="Tahoma" w:cs="Tahoma"/>
          <w:b/>
          <w:sz w:val="24"/>
          <w:szCs w:val="24"/>
          <w:highlight w:val="magenta"/>
        </w:rPr>
        <w:t>Příklad  k procvičení</w:t>
      </w:r>
      <w:proofErr w:type="gramEnd"/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r w:rsidRPr="0079551A">
        <w:rPr>
          <w:rFonts w:ascii="Tahoma" w:hAnsi="Tahoma" w:cs="Tahoma"/>
          <w:sz w:val="24"/>
          <w:szCs w:val="24"/>
        </w:rPr>
        <w:t>Koupili jste akcii o NH 1 000 Kč za 1 200 Kč, po 1 měsíci jste ji prodali za 1 400 Kč, během této doby jste navíc obdrželi 10% dividendu. Určete roční výnosnost akcie. (300 % p. a.)</w:t>
      </w:r>
    </w:p>
    <w:p w:rsidR="00053687" w:rsidRPr="0079551A" w:rsidRDefault="00053687" w:rsidP="00053687">
      <w:pPr>
        <w:rPr>
          <w:rFonts w:ascii="Tahoma" w:hAnsi="Tahoma" w:cs="Tahoma"/>
          <w:b/>
          <w:sz w:val="24"/>
          <w:szCs w:val="24"/>
        </w:rPr>
      </w:pPr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053687" w:rsidRPr="0079551A" w:rsidRDefault="00053687" w:rsidP="00053687">
      <w:pPr>
        <w:rPr>
          <w:rFonts w:ascii="Tahoma" w:hAnsi="Tahoma" w:cs="Tahoma"/>
          <w:sz w:val="24"/>
          <w:szCs w:val="24"/>
        </w:rPr>
      </w:pPr>
    </w:p>
    <w:p w:rsidR="00C35254" w:rsidRPr="0079551A" w:rsidRDefault="00C35254">
      <w:pPr>
        <w:rPr>
          <w:rFonts w:ascii="Tahoma" w:hAnsi="Tahoma" w:cs="Tahoma"/>
          <w:sz w:val="24"/>
          <w:szCs w:val="24"/>
        </w:rPr>
      </w:pPr>
    </w:p>
    <w:p w:rsidR="00C35254" w:rsidRPr="0079551A" w:rsidRDefault="00C35254">
      <w:pPr>
        <w:rPr>
          <w:rFonts w:ascii="Tahoma" w:hAnsi="Tahoma" w:cs="Tahoma"/>
          <w:sz w:val="24"/>
          <w:szCs w:val="24"/>
        </w:rPr>
      </w:pPr>
    </w:p>
    <w:p w:rsidR="0079551A" w:rsidRPr="0079551A" w:rsidRDefault="0079551A">
      <w:pPr>
        <w:rPr>
          <w:rFonts w:ascii="Tahoma" w:hAnsi="Tahoma" w:cs="Tahoma"/>
          <w:sz w:val="24"/>
          <w:szCs w:val="24"/>
        </w:rPr>
      </w:pPr>
    </w:p>
    <w:sectPr w:rsidR="0079551A" w:rsidRPr="0079551A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FC8" w:rsidRDefault="00ED2FC8">
      <w:pPr>
        <w:spacing w:after="0" w:line="240" w:lineRule="auto"/>
      </w:pPr>
      <w:r>
        <w:separator/>
      </w:r>
    </w:p>
  </w:endnote>
  <w:endnote w:type="continuationSeparator" w:id="0">
    <w:p w:rsidR="00ED2FC8" w:rsidRDefault="00ED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FC8" w:rsidRDefault="00ED2FC8">
      <w:pPr>
        <w:pStyle w:val="GenStyleDefPar"/>
      </w:pPr>
      <w:r>
        <w:separator/>
      </w:r>
    </w:p>
  </w:footnote>
  <w:footnote w:type="continuationSeparator" w:id="0">
    <w:p w:rsidR="00ED2FC8" w:rsidRDefault="00ED2FC8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688" w:rsidRDefault="00203EA6">
    <w:pPr>
      <w:pStyle w:val="Zhlav"/>
    </w:pPr>
    <w:r>
      <w:rPr>
        <w:noProof/>
        <w:lang w:eastAsia="cs-CZ"/>
      </w:rPr>
    </w:r>
    <w:r>
      <w:rPr>
        <w:noProof/>
        <w:lang w:eastAsia="cs-CZ"/>
      </w:rPr>
      <w:pict>
        <v:rect id="Obdélník 1" o:spid="_x0000_s4097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stroked="f">
          <v:fill r:id="rId1" o:title="" recolor="t" rotate="t" type="frame"/>
          <w10:wrap type="none"/>
          <w10:anchorlock/>
        </v:rect>
      </w:pict>
    </w:r>
  </w:p>
  <w:p w:rsidR="00051688" w:rsidRPr="00051688" w:rsidRDefault="00051688" w:rsidP="00051688">
    <w:pPr>
      <w:rPr>
        <w:sz w:val="20"/>
        <w:szCs w:val="20"/>
      </w:rPr>
    </w:pP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C53E7"/>
    <w:multiLevelType w:val="hybridMultilevel"/>
    <w:tmpl w:val="1F40443C"/>
    <w:lvl w:ilvl="0" w:tplc="FF200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FC14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FEB6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F4B2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98ED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E0E3D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AE37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1006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94CB7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7A147E6"/>
    <w:multiLevelType w:val="hybridMultilevel"/>
    <w:tmpl w:val="FFC6DE76"/>
    <w:lvl w:ilvl="0" w:tplc="81BEBC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5F1C92"/>
    <w:multiLevelType w:val="hybridMultilevel"/>
    <w:tmpl w:val="CBD2D69A"/>
    <w:lvl w:ilvl="0" w:tplc="EFE273C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5254"/>
    <w:rsid w:val="00051688"/>
    <w:rsid w:val="00053687"/>
    <w:rsid w:val="00072298"/>
    <w:rsid w:val="00203EA6"/>
    <w:rsid w:val="0079551A"/>
    <w:rsid w:val="0092295B"/>
    <w:rsid w:val="0097717A"/>
    <w:rsid w:val="00AB2ABD"/>
    <w:rsid w:val="00B619EB"/>
    <w:rsid w:val="00BC102E"/>
    <w:rsid w:val="00C35254"/>
    <w:rsid w:val="00D41BCD"/>
    <w:rsid w:val="00D57658"/>
    <w:rsid w:val="00ED2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2295B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rsid w:val="0092295B"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rsid w:val="0092295B"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2295B"/>
    <w:pPr>
      <w:ind w:left="720"/>
      <w:contextualSpacing/>
    </w:pPr>
  </w:style>
  <w:style w:type="paragraph" w:styleId="Bezmezer">
    <w:name w:val="No Spacing"/>
    <w:basedOn w:val="Normln"/>
    <w:uiPriority w:val="1"/>
    <w:qFormat/>
    <w:rsid w:val="0092295B"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rsid w:val="0092295B"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rsid w:val="0092295B"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rsid w:val="0092295B"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rsid w:val="0092295B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rsid w:val="0092295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295B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92295B"/>
    <w:tblPr/>
  </w:style>
  <w:style w:type="table" w:customStyle="1" w:styleId="Lined">
    <w:name w:val="Lined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sid w:val="0092295B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rsid w:val="0092295B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sid w:val="0092295B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sid w:val="0092295B"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rsid w:val="0092295B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sid w:val="0092295B"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2295B"/>
    <w:rPr>
      <w:vertAlign w:val="superscript"/>
    </w:rPr>
  </w:style>
  <w:style w:type="paragraph" w:styleId="Textbubliny">
    <w:name w:val="Balloon Text"/>
    <w:basedOn w:val="Normln"/>
    <w:semiHidden/>
    <w:rsid w:val="0092295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sid w:val="0092295B"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sid w:val="0092295B"/>
    <w:rPr>
      <w:sz w:val="22"/>
      <w:szCs w:val="22"/>
      <w:lang w:eastAsia="en-US"/>
    </w:rPr>
  </w:style>
  <w:style w:type="character" w:customStyle="1" w:styleId="ZpatChar">
    <w:name w:val="Zápatí Char"/>
    <w:rsid w:val="0092295B"/>
    <w:rPr>
      <w:sz w:val="22"/>
      <w:szCs w:val="22"/>
      <w:lang w:eastAsia="en-US"/>
    </w:rPr>
  </w:style>
  <w:style w:type="numbering" w:customStyle="1" w:styleId="GenStyleDefNum">
    <w:name w:val="GenStyleDefNum"/>
    <w:rsid w:val="0092295B"/>
  </w:style>
  <w:style w:type="paragraph" w:customStyle="1" w:styleId="GenStyleDefPar">
    <w:name w:val="GenStyleDefPar"/>
    <w:rsid w:val="0092295B"/>
  </w:style>
  <w:style w:type="table" w:customStyle="1" w:styleId="GenStyleDefTable">
    <w:name w:val="GenStyleDefTable"/>
    <w:rsid w:val="0092295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566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admin</cp:lastModifiedBy>
  <cp:revision>5</cp:revision>
  <cp:lastPrinted>2018-11-01T15:38:00Z</cp:lastPrinted>
  <dcterms:created xsi:type="dcterms:W3CDTF">2020-04-15T09:37:00Z</dcterms:created>
  <dcterms:modified xsi:type="dcterms:W3CDTF">2020-05-07T16:41:00Z</dcterms:modified>
</cp:coreProperties>
</file>