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254" w:rsidRDefault="00C33570" w:rsidP="002F4527">
      <w:pPr>
        <w:pStyle w:val="Nadpis1"/>
      </w:pPr>
      <w:r>
        <w:t>Kapilární</w:t>
      </w:r>
      <w:bookmarkStart w:id="0" w:name="_GoBack"/>
      <w:bookmarkEnd w:id="0"/>
      <w:r>
        <w:t xml:space="preserve"> zkoušení</w:t>
      </w:r>
    </w:p>
    <w:p w:rsidR="00C33570" w:rsidRDefault="00C33570" w:rsidP="002F4527">
      <w:pPr>
        <w:jc w:val="both"/>
      </w:pPr>
      <w:r>
        <w:t xml:space="preserve">Vzhledem k jejich fyzikálnímu principu umožňují zjišťovat pouze vady, které souvisí s povrchem a jsou na povrchu otevřené, aby do nich mohla vniknout detekční kapalina – </w:t>
      </w:r>
      <w:proofErr w:type="spellStart"/>
      <w:r>
        <w:t>penetrant</w:t>
      </w:r>
      <w:proofErr w:type="spellEnd"/>
      <w:r>
        <w:t>. Zjišťování vad vnitřních nebo uzavřených těmito metodami není možné. Jejich použití je vhodné pro kontrolu jak kovových materiálů, tak i nekovových materiálů. Nelze jimi zkoušet materiály pórovité a materiály, které by detekční prostředky narušovaly.</w:t>
      </w:r>
    </w:p>
    <w:p w:rsidR="00C33570" w:rsidRDefault="00C33570" w:rsidP="002F4527">
      <w:pPr>
        <w:jc w:val="both"/>
      </w:pPr>
      <w:r>
        <w:t>Nejlépe se osvědčují při detekci plošných vad typu trhlin, studených spojů, zdvojenin, pórů, odkrytých ředin, event. staženin a netěsností svarových spojů. U mělkých a prostorových vad, které se na povrch široce rozevírají, je výsledek nejistý, protože nelze zabránit vymytí detekční kapaliny z vady při odstraňování jejich přebytku z povrchu zkoušené součásti.</w:t>
      </w:r>
    </w:p>
    <w:p w:rsidR="00C33570" w:rsidRDefault="00C33570" w:rsidP="002F4527">
      <w:pPr>
        <w:jc w:val="both"/>
      </w:pPr>
      <w:r>
        <w:t>Podstatou kapilárních metod je použití vhodné, kapilárně aktivní, tj. o nízkém povrchovém napětí indikační kapaliny, která vnikne do necelistvosti a po odstranění jejího přebytku z povrchu zkoušeného předmětu vzlíná vlivem kapilárních sil, takže necelistvost zviditelní.</w:t>
      </w:r>
    </w:p>
    <w:p w:rsidR="008C70ED" w:rsidRDefault="008C70ED" w:rsidP="002F4527">
      <w:pPr>
        <w:jc w:val="both"/>
      </w:pPr>
      <w:r w:rsidRPr="008C70ED">
        <w:t xml:space="preserve">Výhodou, kterou nabízí </w:t>
      </w:r>
      <w:r>
        <w:t xml:space="preserve">tato zkouška </w:t>
      </w:r>
      <w:r w:rsidRPr="008C70ED">
        <w:t>oproti vizuální kontrole, je to</w:t>
      </w:r>
      <w:r>
        <w:t>, že inspektorovi lépe zviditelní</w:t>
      </w:r>
      <w:r w:rsidRPr="008C70ED">
        <w:t xml:space="preserve"> vady. </w:t>
      </w:r>
      <w:r w:rsidR="00913B6C">
        <w:t>Lepší zviditelnění je založeno na té skutečnosti, že pomocí kapilární zkoušky dojde ke zvětšení vady, čímž jsou menší vady lépe detekovatelné</w:t>
      </w:r>
      <w:r w:rsidRPr="008C70ED">
        <w:t>.</w:t>
      </w:r>
      <w:r w:rsidR="00913B6C">
        <w:t xml:space="preserve"> Je třeba si uvědomit, že velké množství povrchových vad je velmi</w:t>
      </w:r>
      <w:r w:rsidRPr="008C70ED">
        <w:t xml:space="preserve"> malých nebo úzkých, </w:t>
      </w:r>
      <w:r w:rsidR="00913B6C">
        <w:t>takže pouhým okem nejsou zjistitelné</w:t>
      </w:r>
      <w:r w:rsidRPr="008C70ED">
        <w:t xml:space="preserve">. Vzhledem k </w:t>
      </w:r>
      <w:r w:rsidR="00913B6C">
        <w:t>fyzikálním</w:t>
      </w:r>
      <w:r w:rsidRPr="008C70ED">
        <w:t xml:space="preserve"> vlastnostem oka existuje prahová hodnota, pod kterou nelze </w:t>
      </w:r>
      <w:r w:rsidR="00913B6C">
        <w:t>detaily o určité velikosti detekovat</w:t>
      </w:r>
      <w:r w:rsidRPr="008C70ED">
        <w:t xml:space="preserve">. </w:t>
      </w:r>
      <w:r w:rsidR="00913B6C">
        <w:t xml:space="preserve">Meze </w:t>
      </w:r>
      <w:proofErr w:type="spellStart"/>
      <w:r w:rsidR="00913B6C">
        <w:t>detekovatelnosti</w:t>
      </w:r>
      <w:proofErr w:type="spellEnd"/>
      <w:r w:rsidR="00913B6C">
        <w:t xml:space="preserve"> pro vizuální zkoušení jsou 0,05 mm pro liniovou vadu a 0,1 mm pro vadu okrouhlou.</w:t>
      </w:r>
    </w:p>
    <w:p w:rsidR="00726215" w:rsidRDefault="00726215" w:rsidP="002F4527">
      <w:pPr>
        <w:jc w:val="both"/>
      </w:pPr>
      <w:r w:rsidRPr="00726215">
        <w:t xml:space="preserve">Druhým </w:t>
      </w:r>
      <w:r>
        <w:t>aspektem, který zlepšuje</w:t>
      </w:r>
      <w:r w:rsidRPr="00726215">
        <w:t xml:space="preserve"> </w:t>
      </w:r>
      <w:proofErr w:type="spellStart"/>
      <w:r w:rsidRPr="00726215">
        <w:t>detekovatelnost</w:t>
      </w:r>
      <w:proofErr w:type="spellEnd"/>
      <w:r w:rsidRPr="00726215">
        <w:t xml:space="preserve"> defektu, je to, že vytváří indikaci defektu s vysokou úrovní kontrastu mezi indikací a pozadím, což také pomáhá </w:t>
      </w:r>
      <w:r>
        <w:t>lepší vizualizace defektu</w:t>
      </w:r>
      <w:r w:rsidRPr="00726215">
        <w:t xml:space="preserve">. </w:t>
      </w:r>
      <w:r>
        <w:t xml:space="preserve">Obvykle je použito takové kombinace </w:t>
      </w:r>
      <w:proofErr w:type="spellStart"/>
      <w:r>
        <w:t>penetrantu</w:t>
      </w:r>
      <w:proofErr w:type="spellEnd"/>
      <w:r>
        <w:t xml:space="preserve"> a vývojky, která má nejvyšší stupeň kontrastu. Pokud se prová</w:t>
      </w:r>
      <w:r w:rsidRPr="00726215">
        <w:t>dí kontrola</w:t>
      </w:r>
      <w:r>
        <w:t xml:space="preserve"> pomocí </w:t>
      </w:r>
      <w:r w:rsidRPr="00726215">
        <w:t xml:space="preserve">fluorescenčního </w:t>
      </w:r>
      <w:proofErr w:type="spellStart"/>
      <w:r w:rsidRPr="00726215">
        <w:t>penetrantu</w:t>
      </w:r>
      <w:proofErr w:type="spellEnd"/>
      <w:r w:rsidRPr="00726215">
        <w:t xml:space="preserve">, jsou materiály </w:t>
      </w:r>
      <w:proofErr w:type="spellStart"/>
      <w:r w:rsidRPr="00726215">
        <w:t>penetrantu</w:t>
      </w:r>
      <w:proofErr w:type="spellEnd"/>
      <w:r w:rsidRPr="00726215">
        <w:t xml:space="preserve"> </w:t>
      </w:r>
      <w:r>
        <w:t>koncipovány</w:t>
      </w:r>
      <w:r w:rsidRPr="00726215">
        <w:t xml:space="preserve"> tak, aby jasně </w:t>
      </w:r>
      <w:r>
        <w:t>vyzařovaly</w:t>
      </w:r>
      <w:r w:rsidRPr="00726215">
        <w:t xml:space="preserve"> světlo na vlnové délce, na kterou je oko nejcitlivější </w:t>
      </w:r>
      <w:r>
        <w:t xml:space="preserve">i </w:t>
      </w:r>
      <w:r w:rsidRPr="00726215">
        <w:t>za špatných světelných podmínek.</w:t>
      </w:r>
    </w:p>
    <w:p w:rsidR="00726215" w:rsidRDefault="00726215" w:rsidP="002F4527">
      <w:pPr>
        <w:jc w:val="both"/>
      </w:pPr>
      <w:r>
        <w:t xml:space="preserve">Mezi prostředky používané při kapilární zkoušce se řadí </w:t>
      </w:r>
      <w:proofErr w:type="spellStart"/>
      <w:r>
        <w:t>penetranty</w:t>
      </w:r>
      <w:proofErr w:type="spellEnd"/>
      <w:r>
        <w:t xml:space="preserve">, vývojky, čističe a emulgátory. </w:t>
      </w:r>
      <w:proofErr w:type="spellStart"/>
      <w:r>
        <w:t>Penetranty</w:t>
      </w:r>
      <w:proofErr w:type="spellEnd"/>
      <w:r>
        <w:t xml:space="preserve"> se skládají ze směsí kapalných ropných produktů a organických rozpouštědel. Směs je kvůli zajištění vysokého kontrastu obarvena do červena, nebo v případě UV luminiscenční zkoušky obsahuje rozpuštěný luminofor. Dle typu vytvářené indikace se </w:t>
      </w:r>
      <w:proofErr w:type="spellStart"/>
      <w:r>
        <w:t>penetranty</w:t>
      </w:r>
      <w:proofErr w:type="spellEnd"/>
      <w:r>
        <w:t xml:space="preserve"> dělí na barevné, fluorescenční a kombinované, které obsahují jak barvivo, tak luminofor. Dle smytelnosti ve vztahu k vodě se </w:t>
      </w:r>
      <w:proofErr w:type="spellStart"/>
      <w:r>
        <w:t>penetranty</w:t>
      </w:r>
      <w:proofErr w:type="spellEnd"/>
      <w:r>
        <w:t xml:space="preserve"> dělí na smytelné (obsahují emulgátor) a nesmytelné. Dle smytelnosti na základě emulgátoru se dělí na emulgační (obsahující emulgátor) a </w:t>
      </w:r>
      <w:proofErr w:type="spellStart"/>
      <w:r>
        <w:t>postemulgační</w:t>
      </w:r>
      <w:proofErr w:type="spellEnd"/>
      <w:r>
        <w:t xml:space="preserve"> (emulgátor se nanáší přímo na </w:t>
      </w:r>
      <w:proofErr w:type="spellStart"/>
      <w:r>
        <w:t>penetrant</w:t>
      </w:r>
      <w:proofErr w:type="spellEnd"/>
      <w:r>
        <w:t xml:space="preserve"> po uplynutí penetračního času). </w:t>
      </w:r>
    </w:p>
    <w:p w:rsidR="00726215" w:rsidRDefault="00726215" w:rsidP="002F4527">
      <w:pPr>
        <w:jc w:val="both"/>
      </w:pPr>
      <w:r>
        <w:lastRenderedPageBreak/>
        <w:t xml:space="preserve">Vývojky jsou činidla, která se nanáší na zkoušený vzorek po odstranění </w:t>
      </w:r>
      <w:proofErr w:type="spellStart"/>
      <w:r>
        <w:t>penetrantu</w:t>
      </w:r>
      <w:proofErr w:type="spellEnd"/>
      <w:r>
        <w:t xml:space="preserve"> a svými sorpčními vlastnostmi pomáhají a umožňují vzlínání </w:t>
      </w:r>
      <w:proofErr w:type="spellStart"/>
      <w:r>
        <w:t>penetrantu</w:t>
      </w:r>
      <w:proofErr w:type="spellEnd"/>
      <w:r>
        <w:t xml:space="preserve"> z necelistvostí, čímž zajišťují tvorbu indikace. Základem vývojky je </w:t>
      </w:r>
      <w:r w:rsidR="00811643">
        <w:t>práškovitá látka obvykle zářivě bílé barvy, jemného zrna.</w:t>
      </w:r>
      <w:r w:rsidR="004E2D20">
        <w:t xml:space="preserve"> V současnosti se používají výhradně vývojky na mokré bázi a to buď na mokré vodné </w:t>
      </w:r>
      <w:proofErr w:type="gramStart"/>
      <w:r w:rsidR="004E2D20">
        <w:t>bázi nebo</w:t>
      </w:r>
      <w:proofErr w:type="gramEnd"/>
      <w:r w:rsidR="004E2D20">
        <w:t xml:space="preserve"> těkavé bázi.</w:t>
      </w:r>
    </w:p>
    <w:p w:rsidR="004E2D20" w:rsidRDefault="004E2D20" w:rsidP="002F4527">
      <w:pPr>
        <w:jc w:val="both"/>
      </w:pPr>
      <w:r>
        <w:t>Emulgátory jsou povrchově účinné látky, které snižují povrchové napětí kapalin.</w:t>
      </w:r>
      <w:r w:rsidR="003663AC">
        <w:t xml:space="preserve"> U kapilární zkoušky usnadňují odstranění přebytku </w:t>
      </w:r>
      <w:proofErr w:type="spellStart"/>
      <w:r w:rsidR="003663AC">
        <w:t>penetrantu</w:t>
      </w:r>
      <w:proofErr w:type="spellEnd"/>
      <w:r w:rsidR="003663AC">
        <w:t xml:space="preserve"> z povrchu zkoušeného dílu.</w:t>
      </w:r>
    </w:p>
    <w:p w:rsidR="003663AC" w:rsidRDefault="003663AC" w:rsidP="002F4527">
      <w:pPr>
        <w:jc w:val="both"/>
      </w:pPr>
      <w:r>
        <w:t xml:space="preserve">Jako další prostředky se používají odmašťovače, jejíchž úkolem je dokonalé očištění povrchu zkoušeného dílu před nanesením </w:t>
      </w:r>
      <w:proofErr w:type="spellStart"/>
      <w:r>
        <w:t>penetrantu</w:t>
      </w:r>
      <w:proofErr w:type="spellEnd"/>
      <w:r>
        <w:t xml:space="preserve"> např. od olejového filmu či jiných kontaminantů.</w:t>
      </w:r>
    </w:p>
    <w:p w:rsidR="003663AC" w:rsidRDefault="003663AC" w:rsidP="002F4527">
      <w:pPr>
        <w:jc w:val="both"/>
      </w:pPr>
      <w:r>
        <w:t xml:space="preserve">Vývojky, čističe, </w:t>
      </w:r>
      <w:proofErr w:type="spellStart"/>
      <w:r>
        <w:t>penetranty</w:t>
      </w:r>
      <w:proofErr w:type="spellEnd"/>
      <w:r>
        <w:t xml:space="preserve"> a případně emulgátory tvoří tzv. kapilární set.</w:t>
      </w:r>
    </w:p>
    <w:p w:rsidR="003663AC" w:rsidRDefault="00B62C54" w:rsidP="002F4527">
      <w:pPr>
        <w:jc w:val="both"/>
      </w:pPr>
      <w:r>
        <w:t>Postup zkoušení:</w:t>
      </w:r>
    </w:p>
    <w:p w:rsidR="00B62C54" w:rsidRDefault="00B62C54" w:rsidP="002F4527">
      <w:pPr>
        <w:pStyle w:val="Odstavecseseznamem"/>
        <w:numPr>
          <w:ilvl w:val="0"/>
          <w:numId w:val="1"/>
        </w:numPr>
        <w:jc w:val="both"/>
      </w:pPr>
      <w:r>
        <w:t>Příprava povrchu – sem spadá hrubé i jemné mechanické očištění, odmaštění a usušení</w:t>
      </w:r>
    </w:p>
    <w:p w:rsidR="00B62C54" w:rsidRDefault="00B62C54" w:rsidP="002F4527">
      <w:pPr>
        <w:pStyle w:val="Odstavecseseznamem"/>
        <w:numPr>
          <w:ilvl w:val="0"/>
          <w:numId w:val="1"/>
        </w:numPr>
        <w:jc w:val="both"/>
      </w:pPr>
      <w:r>
        <w:t xml:space="preserve">Nanesení </w:t>
      </w:r>
      <w:proofErr w:type="spellStart"/>
      <w:r>
        <w:t>penetrantu</w:t>
      </w:r>
      <w:proofErr w:type="spellEnd"/>
      <w:r>
        <w:t xml:space="preserve"> – na povrch se nanáší nástřikem, nořením, natíráním. Pro běžné prostředky se teplota nanášení musí pohybovat v rozmezí +5 až 50°C. Doba působení </w:t>
      </w:r>
      <w:proofErr w:type="spellStart"/>
      <w:r>
        <w:t>penetrantu</w:t>
      </w:r>
      <w:proofErr w:type="spellEnd"/>
      <w:r>
        <w:t xml:space="preserve">, </w:t>
      </w:r>
      <w:proofErr w:type="spellStart"/>
      <w:r>
        <w:t>tzv</w:t>
      </w:r>
      <w:proofErr w:type="spellEnd"/>
      <w:r>
        <w:t xml:space="preserve"> penetrační čas, je velmi variabilní (odvíjí se od detekované vady, drsnosti povrchu, typu materiálu </w:t>
      </w:r>
      <w:proofErr w:type="spellStart"/>
      <w:r>
        <w:t>apod</w:t>
      </w:r>
      <w:proofErr w:type="spellEnd"/>
      <w:r>
        <w:t>), obvykle se pohybuje od 5 do 30 minut. Pro přesné nastavení času je nutné čas experimentálně vyzkoušet.</w:t>
      </w:r>
    </w:p>
    <w:p w:rsidR="00B62C54" w:rsidRDefault="00B62C54" w:rsidP="002F4527">
      <w:pPr>
        <w:pStyle w:val="Odstavecseseznamem"/>
        <w:numPr>
          <w:ilvl w:val="0"/>
          <w:numId w:val="1"/>
        </w:numPr>
        <w:jc w:val="both"/>
      </w:pPr>
      <w:proofErr w:type="spellStart"/>
      <w:r>
        <w:t>Mezičištění</w:t>
      </w:r>
      <w:proofErr w:type="spellEnd"/>
      <w:r>
        <w:t xml:space="preserve"> – v tomto kroku nastává </w:t>
      </w:r>
      <w:proofErr w:type="spellStart"/>
      <w:r>
        <w:t>odstarnění</w:t>
      </w:r>
      <w:proofErr w:type="spellEnd"/>
      <w:r>
        <w:t xml:space="preserve"> přebytečného </w:t>
      </w:r>
      <w:proofErr w:type="spellStart"/>
      <w:r>
        <w:t>penetrantu</w:t>
      </w:r>
      <w:proofErr w:type="spellEnd"/>
      <w:r>
        <w:t xml:space="preserve">. Provádí se dle typu </w:t>
      </w:r>
      <w:proofErr w:type="spellStart"/>
      <w:r>
        <w:t>penetrantu</w:t>
      </w:r>
      <w:proofErr w:type="spellEnd"/>
      <w:r>
        <w:t xml:space="preserve"> pomocí vody, či čistidla, který se ale nanáší nikoliv na povrch součásti, ale o </w:t>
      </w:r>
      <w:proofErr w:type="spellStart"/>
      <w:r>
        <w:t>otírací</w:t>
      </w:r>
      <w:proofErr w:type="spellEnd"/>
      <w:r>
        <w:t xml:space="preserve"> papíroví či textilní hadr. Vždy je ale nutné dbát, aby nedošlo k vymytí </w:t>
      </w:r>
      <w:proofErr w:type="spellStart"/>
      <w:r>
        <w:t>penetrantu</w:t>
      </w:r>
      <w:proofErr w:type="spellEnd"/>
      <w:r>
        <w:t xml:space="preserve"> z indikace.</w:t>
      </w:r>
    </w:p>
    <w:p w:rsidR="00B62C54" w:rsidRDefault="00B62C54" w:rsidP="002F4527">
      <w:pPr>
        <w:pStyle w:val="Odstavecseseznamem"/>
        <w:numPr>
          <w:ilvl w:val="0"/>
          <w:numId w:val="1"/>
        </w:numPr>
        <w:jc w:val="both"/>
      </w:pPr>
      <w:r>
        <w:t>Vyvolání – vyvolání indikace se provádí nanesením vývojky. Na obvykle bílé vývojce se po určitě tzv. vyvolávací době objeví barevná či fluorescenční indikace</w:t>
      </w:r>
    </w:p>
    <w:p w:rsidR="00B62C54" w:rsidRDefault="00B62C54" w:rsidP="002F4527">
      <w:pPr>
        <w:pStyle w:val="Odstavecseseznamem"/>
        <w:numPr>
          <w:ilvl w:val="0"/>
          <w:numId w:val="1"/>
        </w:numPr>
        <w:jc w:val="both"/>
      </w:pPr>
      <w:r>
        <w:t xml:space="preserve">Vyhodnocení – provádí se vizuálně nebo pomocí lupy a to ihned po nanesení vývojky, kdy se objeví </w:t>
      </w:r>
      <w:proofErr w:type="spellStart"/>
      <w:r>
        <w:t>indiakce</w:t>
      </w:r>
      <w:proofErr w:type="spellEnd"/>
      <w:r>
        <w:t xml:space="preserve"> vad velkých rozměrů, zatímco indikace jemnějších vad trvá delší dobu (cca 10 minut). Při vyhodnocování je nutné dbát na správné osvětlení o intenzitě alespoň 500 luxů. Při fluorescenční metodě se provádí prohlídka v zatemněném prostoru (</w:t>
      </w:r>
      <w:proofErr w:type="spellStart"/>
      <w:r>
        <w:t>max</w:t>
      </w:r>
      <w:proofErr w:type="spellEnd"/>
      <w:r>
        <w:t xml:space="preserve"> 20 luxů) pod UV-A lampou</w:t>
      </w:r>
      <w:r w:rsidR="003A37D2">
        <w:t>.</w:t>
      </w:r>
    </w:p>
    <w:p w:rsidR="003A37D2" w:rsidRDefault="003A37D2" w:rsidP="002F4527">
      <w:pPr>
        <w:pStyle w:val="Odstavecseseznamem"/>
        <w:numPr>
          <w:ilvl w:val="0"/>
          <w:numId w:val="1"/>
        </w:numPr>
        <w:jc w:val="both"/>
      </w:pPr>
      <w:r>
        <w:t>Záznam indikací – fotograficky</w:t>
      </w:r>
    </w:p>
    <w:p w:rsidR="003A37D2" w:rsidRDefault="003A37D2" w:rsidP="002F4527">
      <w:pPr>
        <w:pStyle w:val="Odstavecseseznamem"/>
        <w:numPr>
          <w:ilvl w:val="0"/>
          <w:numId w:val="1"/>
        </w:numPr>
        <w:jc w:val="both"/>
      </w:pPr>
      <w:r>
        <w:t>Finální čištění – oplachem vodou, čističem apod. Obvykle se těleso dodává zpět ve stavu, ve kterém bylo dodáno.</w:t>
      </w:r>
    </w:p>
    <w:p w:rsidR="003A37D2" w:rsidRDefault="00B91D13" w:rsidP="002F4527">
      <w:pPr>
        <w:jc w:val="both"/>
      </w:pPr>
      <w:r>
        <w:t xml:space="preserve">Citlivost kapilární metody závisí na mnoha faktorech a činitelích. Vliv má jakost povrchu, vlastnosti kapilárního setu, podmínek při zkoušení, charakter a typ hledaných necelistvostí. Z tohoto důvodu se pro posouzení citlivosti zkoušky používají kapilární měrky, obsahující známé umělé nebo přirozené necelistvosti (obvykle ve formě trhlin, např. popraskaná chromová vrstva, kalící trhliny). Měrky s umělými necelistvostmi, jejichž rozměry jsou přesně definované, zaručují dobrou reprodukovatelnost. Avšak umělé necelistvosti nemají srovnatelné podmínky pro penetraci </w:t>
      </w:r>
      <w:r>
        <w:lastRenderedPageBreak/>
        <w:t xml:space="preserve">s přirozenou vadou, proto získané výsledky lze na skutečné vady vztahovat jen přibližně a samotná zkouška má význam spíše pro hodnocení vlastností </w:t>
      </w:r>
      <w:proofErr w:type="spellStart"/>
      <w:r>
        <w:t>penetrantu</w:t>
      </w:r>
      <w:proofErr w:type="spellEnd"/>
      <w:r>
        <w:t>, případně vývojek.</w:t>
      </w:r>
    </w:p>
    <w:p w:rsidR="00C35254" w:rsidRDefault="00C35254" w:rsidP="002F4527">
      <w:pPr>
        <w:jc w:val="both"/>
      </w:pPr>
    </w:p>
    <w:sectPr w:rsidR="00C35254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481" w:rsidRDefault="00560481">
      <w:pPr>
        <w:spacing w:after="0" w:line="240" w:lineRule="auto"/>
      </w:pPr>
      <w:r>
        <w:separator/>
      </w:r>
    </w:p>
  </w:endnote>
  <w:endnote w:type="continuationSeparator" w:id="0">
    <w:p w:rsidR="00560481" w:rsidRDefault="00560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481" w:rsidRDefault="00560481">
      <w:pPr>
        <w:pStyle w:val="GenStyleDefPar"/>
      </w:pPr>
      <w:r>
        <w:separator/>
      </w:r>
    </w:p>
  </w:footnote>
  <w:footnote w:type="continuationSeparator" w:id="0">
    <w:p w:rsidR="00560481" w:rsidRDefault="00560481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D66E681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75CCC"/>
    <w:multiLevelType w:val="hybridMultilevel"/>
    <w:tmpl w:val="C30C2F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54"/>
    <w:rsid w:val="00051688"/>
    <w:rsid w:val="002F4527"/>
    <w:rsid w:val="003663AC"/>
    <w:rsid w:val="003A37D2"/>
    <w:rsid w:val="004322B7"/>
    <w:rsid w:val="004E2D20"/>
    <w:rsid w:val="00560481"/>
    <w:rsid w:val="00600124"/>
    <w:rsid w:val="006C3652"/>
    <w:rsid w:val="00725CC0"/>
    <w:rsid w:val="00726215"/>
    <w:rsid w:val="00811643"/>
    <w:rsid w:val="008C70ED"/>
    <w:rsid w:val="00913B6C"/>
    <w:rsid w:val="0097717A"/>
    <w:rsid w:val="00B619EB"/>
    <w:rsid w:val="00B62C54"/>
    <w:rsid w:val="00B91D13"/>
    <w:rsid w:val="00BC102E"/>
    <w:rsid w:val="00C33570"/>
    <w:rsid w:val="00C35254"/>
    <w:rsid w:val="00D57658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634780-B4DC-42E5-8D26-8A8B5434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856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5897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pocitac</cp:lastModifiedBy>
  <cp:revision>7</cp:revision>
  <cp:lastPrinted>2018-11-01T15:38:00Z</cp:lastPrinted>
  <dcterms:created xsi:type="dcterms:W3CDTF">2021-06-29T06:44:00Z</dcterms:created>
  <dcterms:modified xsi:type="dcterms:W3CDTF">2021-06-29T10:54:00Z</dcterms:modified>
</cp:coreProperties>
</file>