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254" w:rsidRDefault="0076153D" w:rsidP="008909EC">
      <w:pPr>
        <w:pStyle w:val="Nadpis1"/>
      </w:pPr>
      <w:r>
        <w:t>Magnetická metoda práš</w:t>
      </w:r>
      <w:bookmarkStart w:id="0" w:name="_GoBack"/>
      <w:bookmarkEnd w:id="0"/>
      <w:r>
        <w:t xml:space="preserve">ková </w:t>
      </w:r>
    </w:p>
    <w:p w:rsidR="0076153D" w:rsidRDefault="006557AA" w:rsidP="00844E70">
      <w:pPr>
        <w:jc w:val="both"/>
      </w:pPr>
      <w:r>
        <w:t xml:space="preserve">Magnetické pole je silové pole, které vzniká v okolí vodičů protékaných elektrickým proudem, nebo v okolí </w:t>
      </w:r>
      <w:proofErr w:type="spellStart"/>
      <w:r>
        <w:t>permanentích</w:t>
      </w:r>
      <w:proofErr w:type="spellEnd"/>
      <w:r>
        <w:t xml:space="preserve"> magnetů, v nichž je magnetické pole buzeno elementárními proudy uvnitř atomu. Magnetické pole se zobrazuje virtuálními smyšlenými čarami, které se nazývají indukční čáry.</w:t>
      </w:r>
    </w:p>
    <w:p w:rsidR="006557AA" w:rsidRDefault="006557AA" w:rsidP="00844E70">
      <w:pPr>
        <w:jc w:val="both"/>
      </w:pPr>
      <w:r>
        <w:t xml:space="preserve">Magnetické pole je v každém bodě prostoru definováno intenzitou magnetického pole H a magnetickou indukcí B. Intenzita magnetického pole charakterizuje magnetické pole ve vazbě k proudu, který toto pole vytváří. Magnetická indukce B charakterizuje magnetický stav látek, které se </w:t>
      </w:r>
      <w:proofErr w:type="gramStart"/>
      <w:r>
        <w:t>nachází</w:t>
      </w:r>
      <w:proofErr w:type="gramEnd"/>
      <w:r>
        <w:t xml:space="preserve"> v magnetickém poli s intenzitou magnetického pole H. Vztah mezi oběma veličinami </w:t>
      </w:r>
      <w:proofErr w:type="gramStart"/>
      <w:r>
        <w:t>je</w:t>
      </w:r>
      <w:proofErr w:type="gramEnd"/>
      <w:r>
        <w:t xml:space="preserve"> určen permeabilitou látky. V látkách mimo vakuum se magnetický stav vyjadřuje poměrnou (relativní</w:t>
      </w:r>
      <w:r w:rsidR="000B6F08">
        <w:t>) permeabilitou prostředí, udáva</w:t>
      </w:r>
      <w:r>
        <w:t>jící poměr magnetické indukce v magnetované látce a magnetické indukce ve vakuu.</w:t>
      </w:r>
      <w:r w:rsidR="000B6F08">
        <w:t xml:space="preserve"> Magnetický tok představuje celkovou mohutnost magnetického pole. Je dán součtem elementárních toků v celém průřezu S, kterým magnetický proud prochází. Jednotkou magnetického toku je weber. Magnetický odpor vyjadřuje odpor cesty, kterou magnetický tok uzavírá. Magnetický odpor, podobně jako odpor elektrický, je přímo úměrný </w:t>
      </w:r>
      <w:proofErr w:type="spellStart"/>
      <w:r w:rsidR="000B6F08">
        <w:t>delce</w:t>
      </w:r>
      <w:proofErr w:type="spellEnd"/>
      <w:r w:rsidR="000B6F08">
        <w:t xml:space="preserve"> a nepřímo úměrný průřezu S a permeabilitě.</w:t>
      </w:r>
    </w:p>
    <w:p w:rsidR="000B6F08" w:rsidRDefault="000B6F08" w:rsidP="00844E70">
      <w:pPr>
        <w:jc w:val="both"/>
      </w:pPr>
      <w:r>
        <w:t>Dle toho, jak se látky chovají v magnetickém poli</w:t>
      </w:r>
      <w:r w:rsidR="002E5F97">
        <w:t>,</w:t>
      </w:r>
      <w:r>
        <w:t xml:space="preserve"> je dělíme na látky diamagnetické, paramagnetické a feromagnetické. Magnetické vlastnosti látek jsou charakterizovány magnetickou susceptibilitou a magnetickou permeabilitou. Magnetická susceptibilita je veličina, která vyjadřuje změnu magnetizace s intenzitou magnetického pole. Diamagnetické látky mají poměrnou permeabilitu větší než jedna a susceptibilitu menší než nula. Vloží-li se taková látka do magnetického pole, vzniká v ní magnetické pole působící proti původnímu poli, v diamagnetické látce se původní pole zeslabí. K těmto látkám patří např. měď, stříbro, zinek, bismut, grafit, voda. Paramagnetické látky mají poměrnou permeabilitu větší než jedna a susceptibilitu větší než nula. Přivede-li se taková látka do magnetického pole, vzniká v ní pole působící ve stejném směru jako původní pole, v dané látce se původní pole nepatrně zesílí. K paramagnetickým látkám patří např. hliník, hořčík, draslík, mangan, platina. Feromagnetické látky mají poměrnou permeabilitu mnohokrát větší než jedna a susceptibilitu také mnohokrát větší než jedna</w:t>
      </w:r>
      <w:r w:rsidR="002E5F97">
        <w:t xml:space="preserve">. V těchto látkách se původní pole velmi zesiluje a to umožňuje dosáhnout velkých magnetických toků. K feromagnetickým látkám se řadí železo, nikl, kobalt a její slitiny. Feromagnetismus existuje pouze u tuhých látek s krystalickou strukturou.  Feromagnetismus není vlastností pouhého atomu, ale jedná se o komplexní vlastnost celých oblastí označovaných jako domény. Tyto domény obsahují atomy se stejnou orientací elementárních magnetů. Domény jsou vzájemně odděleny zřetelným rozhraním, které tvoří tzv. </w:t>
      </w:r>
      <w:proofErr w:type="spellStart"/>
      <w:r w:rsidR="002E5F97">
        <w:t>Blochovy</w:t>
      </w:r>
      <w:proofErr w:type="spellEnd"/>
      <w:r w:rsidR="002E5F97">
        <w:t xml:space="preserve"> stěny.</w:t>
      </w:r>
      <w:r w:rsidR="0068670D">
        <w:t xml:space="preserve"> Jednotlivé domény </w:t>
      </w:r>
      <w:proofErr w:type="spellStart"/>
      <w:r w:rsidR="0068670D">
        <w:t>feromagentických</w:t>
      </w:r>
      <w:proofErr w:type="spellEnd"/>
      <w:r w:rsidR="0068670D">
        <w:t xml:space="preserve"> látek představují elementární magnety. V nezmagnetovaném stavu jsou magnetické pole domén orientovány nahodile a jejich účinek se tak navenek ruší. Při magnetování dochází k postupnému uspořádání magnetických účinků domén do směru vnějšího pole.</w:t>
      </w:r>
    </w:p>
    <w:p w:rsidR="0068670D" w:rsidRDefault="0068670D" w:rsidP="00844E70">
      <w:pPr>
        <w:jc w:val="both"/>
      </w:pPr>
      <w:r>
        <w:lastRenderedPageBreak/>
        <w:t>U feromagnetických látek je proces magnetování možné vyjádřit magnetizační křivkou, která představuje závislost B=f(H).</w:t>
      </w:r>
    </w:p>
    <w:p w:rsidR="0068670D" w:rsidRDefault="0068670D" w:rsidP="00844E70">
      <w:pPr>
        <w:jc w:val="both"/>
      </w:pPr>
      <w:r>
        <w:t>Charakteristickým jevem chování feromagnetik</w:t>
      </w:r>
      <w:r w:rsidR="001B54CC">
        <w:t xml:space="preserve"> v magnetickém poli je hystereze. Podle tvaru hysterezní smyčky se materiály rozlišují na magneticky měkké (mající úzkou hysterezní smyčku</w:t>
      </w:r>
      <w:r w:rsidR="001B54CC">
        <w:rPr>
          <w:lang w:val="en-US"/>
        </w:rPr>
        <w:t xml:space="preserve">; </w:t>
      </w:r>
      <w:r w:rsidR="001B54CC" w:rsidRPr="001B54CC">
        <w:t>měkké železo, křemíková ocel,</w:t>
      </w:r>
      <w:r w:rsidR="001B54CC">
        <w:t xml:space="preserve"> slitiny </w:t>
      </w:r>
      <w:proofErr w:type="spellStart"/>
      <w:proofErr w:type="gramStart"/>
      <w:r w:rsidR="001B54CC">
        <w:t>Fe</w:t>
      </w:r>
      <w:proofErr w:type="spellEnd"/>
      <w:r w:rsidR="001B54CC">
        <w:t>-Ni)</w:t>
      </w:r>
      <w:r w:rsidR="001B54CC" w:rsidRPr="001B54CC">
        <w:t xml:space="preserve"> </w:t>
      </w:r>
      <w:r w:rsidR="001B54CC">
        <w:t xml:space="preserve"> a magneticky</w:t>
      </w:r>
      <w:proofErr w:type="gramEnd"/>
      <w:r w:rsidR="001B54CC">
        <w:t xml:space="preserve"> tvrdé (mající širokou hysterezní smyčku, uhlíková, wolframová, chromová a kobaltová ocel). Každý feromagnetický materiál vykazuje feromagnetické vlastnosti jen do určité teploty – tzv. Curieovy teploty.</w:t>
      </w:r>
    </w:p>
    <w:p w:rsidR="00477953" w:rsidRDefault="00477953" w:rsidP="00844E70">
      <w:pPr>
        <w:jc w:val="both"/>
      </w:pPr>
      <w:r>
        <w:t>M</w:t>
      </w:r>
      <w:r w:rsidR="0071105F">
        <w:t>etoda magnetických polí je založena na principu, že ve zmagnetovaném feromagnetickém materiálu se v místě necelistvosti nebo náhlé změny magnetických vlastnosti zvýší lokálně magnetický odpor, který způsobí deformaci magnetického pole. O tomto jevu se hovoří jako o magnetickém rozptylu. Rozptylem se tedy rozumí ta část magnetického toku, která probíhá mimo předpokládanou dráhu, např. u povrchové vady vystoupí z magnetovaného předmětu nad jeho povrch do vzduchu, vlivem magnetické (nízké) vodivosti vzduchu vadu překlene a za vadou se opět šíří předmětem dále. Tohoto jevu se následně využívá k detekci vady.</w:t>
      </w:r>
      <w:r w:rsidR="00920BEF">
        <w:t xml:space="preserve"> Rozptyl magnetického pole závisí především na velikosti, tvaru a poloze necelistvostí ve zkoušeném předmětu a na hodnotě magnetické </w:t>
      </w:r>
      <w:proofErr w:type="gramStart"/>
      <w:r w:rsidR="00920BEF">
        <w:t>indukce</w:t>
      </w:r>
      <w:r w:rsidR="00D03AD1">
        <w:t xml:space="preserve"> na</w:t>
      </w:r>
      <w:proofErr w:type="gramEnd"/>
      <w:r w:rsidR="00D03AD1">
        <w:t xml:space="preserve"> níž je předmět zmag</w:t>
      </w:r>
      <w:r w:rsidR="00920BEF">
        <w:t>n</w:t>
      </w:r>
      <w:r w:rsidR="00D03AD1">
        <w:t>e</w:t>
      </w:r>
      <w:r w:rsidR="00920BEF">
        <w:t>tován.</w:t>
      </w:r>
      <w:r w:rsidR="00D03AD1">
        <w:t xml:space="preserve"> Největšího </w:t>
      </w:r>
      <w:proofErr w:type="gramStart"/>
      <w:r w:rsidR="00D03AD1">
        <w:t>rozptylu  je</w:t>
      </w:r>
      <w:proofErr w:type="gramEnd"/>
      <w:r w:rsidR="00D03AD1">
        <w:t xml:space="preserve"> dosaženo, komunikuje-li necelistvost s povrchem (což je případ trhliny). Rozptyl rychle klesá, roste-li vzdálenost necelistvosti od povrchu předmětu.</w:t>
      </w:r>
      <w:r w:rsidR="00844E70">
        <w:t xml:space="preserve"> Necelistvost se projeví </w:t>
      </w:r>
      <w:proofErr w:type="gramStart"/>
      <w:r w:rsidR="00844E70">
        <w:t>nejzřetelněji pokud</w:t>
      </w:r>
      <w:proofErr w:type="gramEnd"/>
      <w:r w:rsidR="00844E70">
        <w:t xml:space="preserve"> její plocha stojí kolmo ve směru magnetického pole šířícího se předmětem. V opačném případě, splývá-li směr necelistvosti se směrem pole, rozptylové pole nevzniká a necelistvost zůstane nezjištěna.</w:t>
      </w:r>
    </w:p>
    <w:p w:rsidR="00844E70" w:rsidRDefault="00844E70" w:rsidP="00844E70">
      <w:pPr>
        <w:jc w:val="both"/>
      </w:pPr>
      <w:r>
        <w:t xml:space="preserve">Nutno a nezbytnou podmínkou pro správné provedení metody práškové magnetické je dostatečné vybuzení magnetického pole ve zkoušeném předmětu a vznik příslušného magnetického rozptylového pole v místě defektu. Způsoby magnetizace se řídí dle typu prováděného měření a lze je rozlišit na pólovou magnetizaci (trvalými magnety, magnetizačními </w:t>
      </w:r>
      <w:proofErr w:type="spellStart"/>
      <w:r>
        <w:t>cívkamiú</w:t>
      </w:r>
      <w:proofErr w:type="spellEnd"/>
      <w:r>
        <w:t xml:space="preserve">, příčnou magnetizaci průchodem proudu </w:t>
      </w:r>
      <w:r w:rsidR="009C0F8A">
        <w:t>vodičem nebo ve zkoumaném tělese)</w:t>
      </w:r>
      <w:r>
        <w:t xml:space="preserve"> či kombinovanou magnetizaci.  Provedení zkoušky se skládá z těchto po sobě jdoucích kroků:</w:t>
      </w:r>
    </w:p>
    <w:p w:rsidR="00844E70" w:rsidRDefault="00844E70" w:rsidP="00844E70">
      <w:pPr>
        <w:pStyle w:val="Odstavecseseznamem"/>
        <w:numPr>
          <w:ilvl w:val="0"/>
          <w:numId w:val="5"/>
        </w:numPr>
        <w:jc w:val="both"/>
      </w:pPr>
      <w:r>
        <w:t>Úprava povrchu pro zkoušku</w:t>
      </w:r>
      <w:r w:rsidR="009C0F8A">
        <w:t xml:space="preserve"> – pro zamezení tvorby falešných indikací a zvýšení citlivosti metody</w:t>
      </w:r>
    </w:p>
    <w:p w:rsidR="00844E70" w:rsidRDefault="00844E70" w:rsidP="00844E70">
      <w:pPr>
        <w:pStyle w:val="Odstavecseseznamem"/>
        <w:numPr>
          <w:ilvl w:val="0"/>
          <w:numId w:val="5"/>
        </w:numPr>
        <w:jc w:val="both"/>
      </w:pPr>
      <w:r>
        <w:t>Magnetizace předmětu</w:t>
      </w:r>
      <w:r w:rsidR="009C0F8A">
        <w:t xml:space="preserve"> – obvykle ve dvou směrech na sebe kolmých</w:t>
      </w:r>
    </w:p>
    <w:p w:rsidR="009C0F8A" w:rsidRDefault="009C0F8A" w:rsidP="00844E70">
      <w:pPr>
        <w:pStyle w:val="Odstavecseseznamem"/>
        <w:numPr>
          <w:ilvl w:val="0"/>
          <w:numId w:val="5"/>
        </w:numPr>
        <w:jc w:val="both"/>
      </w:pPr>
      <w:r>
        <w:t>Nanášení detekční kapaliny/suspenze</w:t>
      </w:r>
    </w:p>
    <w:p w:rsidR="009C0F8A" w:rsidRDefault="009C0F8A" w:rsidP="00844E70">
      <w:pPr>
        <w:pStyle w:val="Odstavecseseznamem"/>
        <w:numPr>
          <w:ilvl w:val="0"/>
          <w:numId w:val="5"/>
        </w:numPr>
        <w:jc w:val="both"/>
      </w:pPr>
      <w:r>
        <w:t>Ukončení magnetizace</w:t>
      </w:r>
    </w:p>
    <w:p w:rsidR="00844E70" w:rsidRDefault="00844E70" w:rsidP="00844E70">
      <w:pPr>
        <w:pStyle w:val="Odstavecseseznamem"/>
        <w:numPr>
          <w:ilvl w:val="0"/>
          <w:numId w:val="5"/>
        </w:numPr>
        <w:jc w:val="both"/>
      </w:pPr>
      <w:r>
        <w:t>Detekce vady (tj. rozptylového pole)</w:t>
      </w:r>
    </w:p>
    <w:p w:rsidR="00844E70" w:rsidRDefault="00844E70" w:rsidP="00844E70">
      <w:pPr>
        <w:pStyle w:val="Odstavecseseznamem"/>
        <w:numPr>
          <w:ilvl w:val="0"/>
          <w:numId w:val="5"/>
        </w:numPr>
        <w:jc w:val="both"/>
      </w:pPr>
      <w:r>
        <w:t>Vyhodnocení</w:t>
      </w:r>
    </w:p>
    <w:p w:rsidR="00844E70" w:rsidRDefault="009C0F8A" w:rsidP="00844E70">
      <w:pPr>
        <w:pStyle w:val="Odstavecseseznamem"/>
        <w:numPr>
          <w:ilvl w:val="0"/>
          <w:numId w:val="5"/>
        </w:numPr>
        <w:jc w:val="both"/>
      </w:pPr>
      <w:r>
        <w:t>D</w:t>
      </w:r>
      <w:r w:rsidR="00844E70">
        <w:t>emagnetizace</w:t>
      </w:r>
    </w:p>
    <w:p w:rsidR="009C0F8A" w:rsidRDefault="009C0F8A" w:rsidP="009C0F8A">
      <w:pPr>
        <w:jc w:val="both"/>
      </w:pPr>
      <w:r>
        <w:lastRenderedPageBreak/>
        <w:t>V případě práškové metody se využívá suspendovaného feromagnetického prášku ve vhodné kapalině. V místě rozptylového pole se prášek hromadí a tím vyváří indikaci. Jako detekční prostředky se používají feromagnetické prášky barevné nebo fluorescenční. V případě použití barevného prášku se na zkoumanou součást, před provedením zkoušky nanáší pro zvýšení kontrastu bílá podkladová barva.</w:t>
      </w:r>
    </w:p>
    <w:p w:rsidR="009C0F8A" w:rsidRDefault="009C0F8A" w:rsidP="009C0F8A">
      <w:pPr>
        <w:jc w:val="both"/>
      </w:pPr>
      <w:r>
        <w:t xml:space="preserve">Před samotným zkoušením je nutná kontrola magnetizace, tj. </w:t>
      </w:r>
      <w:proofErr w:type="gramStart"/>
      <w:r>
        <w:t>zda-</w:t>
      </w:r>
      <w:proofErr w:type="spellStart"/>
      <w:r>
        <w:t>li</w:t>
      </w:r>
      <w:proofErr w:type="spellEnd"/>
      <w:r>
        <w:t xml:space="preserve"> je</w:t>
      </w:r>
      <w:proofErr w:type="gramEnd"/>
      <w:r>
        <w:t xml:space="preserve"> dosaženo potřebného velikosti magnetizace zkoumané součásti. K tomuto účelu se využívá buďto </w:t>
      </w:r>
      <w:proofErr w:type="spellStart"/>
      <w:r>
        <w:t>Hallovy</w:t>
      </w:r>
      <w:proofErr w:type="spellEnd"/>
      <w:r>
        <w:t xml:space="preserve"> sondy, která přímo určí intenzitu magnetického pole v jejich konkrétních hodnotách, či se používá měrek, např. Bertholdovy měrky, měrky ASTM. </w:t>
      </w:r>
      <w:r w:rsidR="00471E66">
        <w:t xml:space="preserve"> Další typy měrek slouží např. ke kontrole kvality detekčních suspenzí (měrka MTU-3, či sedimentační </w:t>
      </w:r>
      <w:proofErr w:type="gramStart"/>
      <w:r w:rsidR="00471E66">
        <w:t>zkouška) .</w:t>
      </w:r>
      <w:proofErr w:type="gramEnd"/>
    </w:p>
    <w:p w:rsidR="00471E66" w:rsidRDefault="00471E66" w:rsidP="009C0F8A">
      <w:pPr>
        <w:jc w:val="both"/>
      </w:pPr>
      <w:r>
        <w:t>Pokud je to nutné či zákazníkem vyžadováno, je po zkoušení provedeno odmagnetování pomocí různých demagnetizačních tunelů.</w:t>
      </w:r>
    </w:p>
    <w:p w:rsidR="00053520" w:rsidRDefault="00053520"/>
    <w:sectPr w:rsidR="00053520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D39" w:rsidRDefault="00037D39">
      <w:pPr>
        <w:spacing w:after="0" w:line="240" w:lineRule="auto"/>
      </w:pPr>
      <w:r>
        <w:separator/>
      </w:r>
    </w:p>
  </w:endnote>
  <w:endnote w:type="continuationSeparator" w:id="0">
    <w:p w:rsidR="00037D39" w:rsidRDefault="00037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D39" w:rsidRDefault="00037D39">
      <w:pPr>
        <w:pStyle w:val="GenStyleDefPar"/>
      </w:pPr>
      <w:r>
        <w:separator/>
      </w:r>
    </w:p>
  </w:footnote>
  <w:footnote w:type="continuationSeparator" w:id="0">
    <w:p w:rsidR="00037D39" w:rsidRDefault="00037D39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4C43E3D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66DB2"/>
    <w:multiLevelType w:val="hybridMultilevel"/>
    <w:tmpl w:val="342013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9118E"/>
    <w:multiLevelType w:val="hybridMultilevel"/>
    <w:tmpl w:val="518AAC44"/>
    <w:lvl w:ilvl="0" w:tplc="438EFC1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580CA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76A82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20F26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0AB67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72A9E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A02B5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00499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1C32A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55B55"/>
    <w:multiLevelType w:val="hybridMultilevel"/>
    <w:tmpl w:val="05A4A0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765FC"/>
    <w:multiLevelType w:val="hybridMultilevel"/>
    <w:tmpl w:val="85FCA546"/>
    <w:lvl w:ilvl="0" w:tplc="FD0AFAE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5A4E9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6EB25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FCED2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ECB45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82AF1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3080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5E4D3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FCBA1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8B51C7"/>
    <w:multiLevelType w:val="hybridMultilevel"/>
    <w:tmpl w:val="5EAECABC"/>
    <w:lvl w:ilvl="0" w:tplc="A86A9C5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54"/>
    <w:rsid w:val="0000443C"/>
    <w:rsid w:val="00037D39"/>
    <w:rsid w:val="00051688"/>
    <w:rsid w:val="00053520"/>
    <w:rsid w:val="00072F68"/>
    <w:rsid w:val="000B6F08"/>
    <w:rsid w:val="000F7478"/>
    <w:rsid w:val="00113BD3"/>
    <w:rsid w:val="001B54CC"/>
    <w:rsid w:val="00254149"/>
    <w:rsid w:val="002E5F97"/>
    <w:rsid w:val="003C4013"/>
    <w:rsid w:val="00471E66"/>
    <w:rsid w:val="00477953"/>
    <w:rsid w:val="004D63AA"/>
    <w:rsid w:val="00600124"/>
    <w:rsid w:val="006557AA"/>
    <w:rsid w:val="0068670D"/>
    <w:rsid w:val="0071105F"/>
    <w:rsid w:val="00725CC0"/>
    <w:rsid w:val="0076153D"/>
    <w:rsid w:val="00844E70"/>
    <w:rsid w:val="00862122"/>
    <w:rsid w:val="008909EC"/>
    <w:rsid w:val="00920BEF"/>
    <w:rsid w:val="0097717A"/>
    <w:rsid w:val="00977ACE"/>
    <w:rsid w:val="009C0F8A"/>
    <w:rsid w:val="00A432BB"/>
    <w:rsid w:val="00AC448F"/>
    <w:rsid w:val="00B45616"/>
    <w:rsid w:val="00B619EB"/>
    <w:rsid w:val="00BC102E"/>
    <w:rsid w:val="00C35254"/>
    <w:rsid w:val="00C619B2"/>
    <w:rsid w:val="00CD37E3"/>
    <w:rsid w:val="00D03AD1"/>
    <w:rsid w:val="00D32CC2"/>
    <w:rsid w:val="00D57658"/>
    <w:rsid w:val="00EB2FC6"/>
    <w:rsid w:val="00ED2FC8"/>
    <w:rsid w:val="00F5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5A6FC5B-4890-4E51-89DC-1E26D7CF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Zdraznn">
    <w:name w:val="Emphasis"/>
    <w:basedOn w:val="Standardnpsmoodstavce"/>
    <w:uiPriority w:val="20"/>
    <w:qFormat/>
    <w:rsid w:val="00F52C48"/>
    <w:rPr>
      <w:i/>
      <w:iCs/>
    </w:rPr>
  </w:style>
  <w:style w:type="paragraph" w:customStyle="1" w:styleId="body">
    <w:name w:val="body"/>
    <w:basedOn w:val="Normln"/>
    <w:rsid w:val="000F74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koment">
    <w:name w:val="koment"/>
    <w:basedOn w:val="Normln"/>
    <w:rsid w:val="000F74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967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6660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pocitac</cp:lastModifiedBy>
  <cp:revision>10</cp:revision>
  <cp:lastPrinted>2018-11-01T15:38:00Z</cp:lastPrinted>
  <dcterms:created xsi:type="dcterms:W3CDTF">2021-07-01T07:58:00Z</dcterms:created>
  <dcterms:modified xsi:type="dcterms:W3CDTF">2021-07-01T10:19:00Z</dcterms:modified>
</cp:coreProperties>
</file>