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A27" w:rsidRDefault="00663A27" w:rsidP="00663A27">
      <w:pPr>
        <w:jc w:val="center"/>
        <w:rPr>
          <w:b/>
        </w:rPr>
      </w:pPr>
      <w:r w:rsidRPr="0022072D">
        <w:rPr>
          <w:b/>
          <w:noProof/>
          <w:sz w:val="24"/>
          <w:szCs w:val="24"/>
          <w:lang w:eastAsia="cs-CZ"/>
        </w:rPr>
        <w:drawing>
          <wp:inline distT="0" distB="0" distL="0" distR="0" wp14:anchorId="6602DB8F" wp14:editId="16ADEA33">
            <wp:extent cx="4404360" cy="693420"/>
            <wp:effectExtent l="0" t="0" r="0" b="0"/>
            <wp:docPr id="1" name="Obrázek 1" descr="C:\Users\user\AppData\Local\Temp\logolink_ES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logolink_ESF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436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3A27" w:rsidRPr="00BD487D" w:rsidRDefault="00663A27" w:rsidP="00663A27">
      <w:pPr>
        <w:rPr>
          <w:b/>
        </w:rPr>
      </w:pPr>
      <w:r w:rsidRPr="00BD487D">
        <w:rPr>
          <w:b/>
        </w:rPr>
        <w:t>ESF II - projekt Západočeské univerzity v Plzni, registrační číslo CZ.02.2.69/0.0/0.0/18_056/0013239</w:t>
      </w:r>
    </w:p>
    <w:p w:rsidR="00663A27" w:rsidRDefault="00663A27" w:rsidP="00663A27">
      <w:pPr>
        <w:pStyle w:val="Normlnweb"/>
        <w:spacing w:before="0" w:beforeAutospacing="0" w:after="240" w:afterAutospacing="0"/>
        <w:rPr>
          <w:b/>
          <w:bCs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Nadpis 1" o:spid="_x0000_s1026" type="#_x0000_t202" style="position:absolute;margin-left:195.6pt;margin-top:5.4pt;width:458.15pt;height:10.9pt;z-index:251659264;visibility:visibl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0w7ytgIAAMcFAAAOAAAAZHJzL2Uyb0RvYy54bWysVF1vmzAUfZ+0/2D5nfJRSACVTGsI06Su&#10;m9ROe3bABGtgM9sJdNP++65NSNNWk6ZtPCB/XB/fc8/xvXozdi06UKmY4Bn2LzyMKC9Fxfguw5/v&#10;CyfGSGnCK9IKTjP8QBV+s3r96mroUxqIRrQVlQhAuEqHPsON1n3quqpsaEfUhegph81ayI5omMqd&#10;W0kyAHrXuoHnLdxByKqXoqRKwWo+beKVxa9rWuqPda2oRm2GITdt/9L+t+bvrq5IupOkb1h5TIP8&#10;RRYdYRwuPUHlRBO0l+wFVMdKKZSo9UUpOlfUNSup5QBsfO8Zm7uG9NRygeKo/lQm9f9gy9vDJ4lY&#10;leEQI046kOiWVD1TyDe1GXqVQshdD0F6vBYjaGx5qv5GlF8VhLhnMdMBZaK3wwdRARrZa2FPjLXs&#10;TIWAMwIYEOPhJAAdNSphMb70gsvlEqMS9uI48qPIZOGSdD7dS6XfUdEhM8iwBIEtOjncKD2FziHm&#10;Mi4K1rawTtKWP1kAzGkF7oajZs9kYTX7kXjJJt7EoRMGi40TennuvC3WobMo/GWUX+brde7/NPf6&#10;YdqwqqLcXDP7xw//TJ+jkyflTw5SomWVgTMpKbnbrluJDgT8W9jvWJCzMPdpGrZewOUZJT8Ivesg&#10;cYpFvHTCIoycZOnFjucn18nCC5MwL55SumGc/jslNGQ4iYJocs1vuXn2e8mNpB3T0CFa1oEjTkEk&#10;bSipNryy0mrC2ml8VgqT/mMpQO5ZaGtY49HJrXrcjoBiXLwV1QNYF9oZWKsR8jtGA7SGDKtveyIp&#10;Ru17Dm/P9BE7CKNlABM5r27nAd93awGK+RgRXgJShrfzcK2n9gPvvyf6ht/15fyojHPvxy9E9kd7&#10;a8j5VsxtgKTPXD7FHp/glPxxAt3Ccj92NtOOzuc26rH/rn4BAAD//wMAUEsDBBQABgAIAAAAIQDP&#10;Welr3QAAAAYBAAAPAAAAZHJzL2Rvd25yZXYueG1sTI/NS8NAEMXvgv/DMoIXsZv61RqzKSqoB6HQ&#10;D7DHaXZMgtnZkJ2m8b9340Uvwxve8N5vssXgGtVTF2rPBqaTBBRx4W3NpYHt5uVyDioIssXGMxn4&#10;pgCL/PQkw9T6I6+oX0upYgiHFA1UIm2qdSgqchgmviWO3qfvHEpcu1LbDo8x3DX6KknutMOaY0OF&#10;LT1XVHytD86AfyveP+ZPF8uNm/pXWe5wtevRmPOz4fEBlNAgf8cw4kd0yCPT3h/YBtUYiI/I7xy9&#10;62R2C2o/qvsb0Hmm/+PnPwAAAP//AwBQSwECLQAUAAYACAAAACEAtoM4kv4AAADhAQAAEwAAAAAA&#10;AAAAAAAAAAAAAAAAW0NvbnRlbnRfVHlwZXNdLnhtbFBLAQItABQABgAIAAAAIQA4/SH/1gAAAJQB&#10;AAALAAAAAAAAAAAAAAAAAC8BAABfcmVscy8ucmVsc1BLAQItABQABgAIAAAAIQC/0w7ytgIAAMcF&#10;AAAOAAAAAAAAAAAAAAAAAC4CAABkcnMvZTJvRG9jLnhtbFBLAQItABQABgAIAAAAIQDPWelr3QAA&#10;AAYBAAAPAAAAAAAAAAAAAAAAABAFAABkcnMvZG93bnJldi54bWxQSwUGAAAAAAQABADzAAAAGgYA&#10;AAAA&#10;" filled="f" stroked="f">
            <v:path arrowok="t"/>
            <v:textbox inset="0,,0,0">
              <w:txbxContent>
                <w:p w:rsidR="00663A27" w:rsidRDefault="00663A27" w:rsidP="00663A27">
                  <w:pPr>
                    <w:pStyle w:val="Normlnweb"/>
                    <w:spacing w:before="0" w:beforeAutospacing="0" w:after="0" w:afterAutospacing="0"/>
                    <w:textAlignment w:val="baseline"/>
                  </w:pPr>
                  <w:r w:rsidRPr="00663A27">
                    <w:rPr>
                      <w:rFonts w:ascii="Arial" w:hAnsi="Arial" w:cstheme="minorBidi"/>
                      <w:b/>
                      <w:bCs/>
                      <w:color w:val="FFFFFF" w:themeColor="background1"/>
                      <w:kern w:val="24"/>
                    </w:rPr>
                    <w:t xml:space="preserve">ESF II - projekt </w:t>
                  </w:r>
                  <w:proofErr w:type="spellStart"/>
                  <w:r w:rsidRPr="00663A27">
                    <w:rPr>
                      <w:rFonts w:ascii="Arial" w:hAnsi="Arial" w:cstheme="minorBidi"/>
                      <w:b/>
                      <w:bCs/>
                      <w:color w:val="FFFFFF" w:themeColor="background1"/>
                      <w:kern w:val="24"/>
                    </w:rPr>
                    <w:t>Západočesk</w:t>
                  </w:r>
                  <w:proofErr w:type="spellEnd"/>
                  <w:r w:rsidRPr="00663A27">
                    <w:rPr>
                      <w:rFonts w:ascii="Arial" w:hAnsi="Arial" w:cstheme="minorBidi"/>
                      <w:b/>
                      <w:bCs/>
                      <w:color w:val="FFFFFF" w:themeColor="background1"/>
                      <w:kern w:val="24"/>
                    </w:rPr>
                    <w:t xml:space="preserve"> univerzity v Plzni, registrační číslo CZ.02.2.69/0.0/0.0/18_056/0013239</w:t>
                  </w:r>
                </w:p>
              </w:txbxContent>
            </v:textbox>
          </v:shape>
        </w:pict>
      </w:r>
    </w:p>
    <w:p w:rsidR="00663A27" w:rsidRDefault="00663A27" w:rsidP="00537C29">
      <w:pPr>
        <w:pStyle w:val="Normlnweb"/>
        <w:spacing w:before="0" w:beforeAutospacing="0" w:after="240" w:afterAutospacing="0"/>
        <w:jc w:val="center"/>
        <w:rPr>
          <w:b/>
          <w:bCs/>
        </w:rPr>
      </w:pPr>
    </w:p>
    <w:p w:rsidR="00537C29" w:rsidRPr="0023245F" w:rsidRDefault="00537C29" w:rsidP="00537C29">
      <w:pPr>
        <w:pStyle w:val="Normlnweb"/>
        <w:spacing w:before="0" w:beforeAutospacing="0" w:after="240" w:afterAutospacing="0"/>
        <w:jc w:val="center"/>
      </w:pPr>
      <w:bookmarkStart w:id="0" w:name="_GoBack"/>
      <w:bookmarkEnd w:id="0"/>
      <w:r w:rsidRPr="0023245F">
        <w:rPr>
          <w:b/>
          <w:bCs/>
        </w:rPr>
        <w:t xml:space="preserve">Příklad </w:t>
      </w:r>
      <w:r>
        <w:rPr>
          <w:b/>
          <w:bCs/>
        </w:rPr>
        <w:t>– náhrada nemajetkové újmy na zdraví</w:t>
      </w:r>
    </w:p>
    <w:p w:rsidR="00537C29" w:rsidRPr="0023245F" w:rsidRDefault="00537C29" w:rsidP="00537C29">
      <w:pPr>
        <w:pStyle w:val="Normlnweb"/>
        <w:spacing w:before="240" w:beforeAutospacing="0" w:after="240" w:afterAutospacing="0"/>
        <w:jc w:val="both"/>
      </w:pPr>
      <w:r w:rsidRPr="0023245F">
        <w:rPr>
          <w:b/>
          <w:bCs/>
        </w:rPr>
        <w:t xml:space="preserve">Slečně </w:t>
      </w:r>
      <w:proofErr w:type="spellStart"/>
      <w:r w:rsidRPr="0023245F">
        <w:rPr>
          <w:b/>
          <w:bCs/>
        </w:rPr>
        <w:t>Holousové</w:t>
      </w:r>
      <w:proofErr w:type="spellEnd"/>
      <w:r w:rsidRPr="0023245F">
        <w:rPr>
          <w:b/>
          <w:bCs/>
        </w:rPr>
        <w:t xml:space="preserve"> je dvacet let. Jednoho dne ji cestou ze školy srazil autem pan </w:t>
      </w:r>
      <w:proofErr w:type="spellStart"/>
      <w:r w:rsidRPr="0023245F">
        <w:rPr>
          <w:b/>
          <w:bCs/>
          <w:smallCaps/>
        </w:rPr>
        <w:t>K</w:t>
      </w:r>
      <w:r w:rsidRPr="0023245F">
        <w:rPr>
          <w:b/>
          <w:bCs/>
        </w:rPr>
        <w:t>rhounek</w:t>
      </w:r>
      <w:proofErr w:type="spellEnd"/>
      <w:r w:rsidRPr="0023245F">
        <w:rPr>
          <w:b/>
          <w:bCs/>
        </w:rPr>
        <w:t>, který jel uprostřed obce rychlostí 115 km/h, v zatáčce nezvládl řízení a vjel na chodník.</w:t>
      </w:r>
    </w:p>
    <w:p w:rsidR="00537C29" w:rsidRPr="0023245F" w:rsidRDefault="00537C29" w:rsidP="00537C29">
      <w:pPr>
        <w:pStyle w:val="Normlnweb"/>
        <w:spacing w:before="240" w:beforeAutospacing="0" w:after="240" w:afterAutospacing="0"/>
        <w:jc w:val="both"/>
      </w:pPr>
      <w:r w:rsidRPr="0023245F">
        <w:rPr>
          <w:b/>
          <w:bCs/>
        </w:rPr>
        <w:t> </w:t>
      </w:r>
    </w:p>
    <w:p w:rsidR="00537C29" w:rsidRPr="0023245F" w:rsidRDefault="00537C29" w:rsidP="00537C29">
      <w:pPr>
        <w:pStyle w:val="Normlnweb"/>
        <w:spacing w:before="240" w:beforeAutospacing="0" w:after="240" w:afterAutospacing="0"/>
        <w:jc w:val="both"/>
      </w:pPr>
      <w:r w:rsidRPr="0023245F">
        <w:rPr>
          <w:b/>
          <w:bCs/>
        </w:rPr>
        <w:t>Otázky:</w:t>
      </w:r>
    </w:p>
    <w:p w:rsidR="00537C29" w:rsidRPr="0023245F" w:rsidRDefault="00537C29" w:rsidP="00537C29">
      <w:pPr>
        <w:pStyle w:val="Normlnweb"/>
        <w:numPr>
          <w:ilvl w:val="0"/>
          <w:numId w:val="1"/>
        </w:numPr>
        <w:spacing w:before="240" w:beforeAutospacing="0" w:after="240" w:afterAutospacing="0"/>
        <w:jc w:val="both"/>
        <w:rPr>
          <w:b/>
        </w:rPr>
      </w:pPr>
      <w:r w:rsidRPr="0023245F">
        <w:rPr>
          <w:b/>
        </w:rPr>
        <w:t>Pod jakou skutkovou podstatu náhrady škody danou situaci podřadit?</w:t>
      </w:r>
    </w:p>
    <w:p w:rsidR="00537C29" w:rsidRPr="0023245F" w:rsidRDefault="00537C29" w:rsidP="00537C29">
      <w:pPr>
        <w:pStyle w:val="Normlnweb"/>
        <w:spacing w:before="240" w:beforeAutospacing="0" w:after="240" w:afterAutospacing="0"/>
        <w:jc w:val="both"/>
      </w:pPr>
      <w:r w:rsidRPr="0023245F">
        <w:t>V daném případě se dá postupovat podle dvou skutkových podstat. Jednak dle obecné skutkové podstaty § 2910 (porušení zákona), popř. dle § 2927 a násl. (škoda z provozu dopravního prostředku). S ohledem na popsaný skutkový stav by bylo možné úspěch patrně očekávat v obou případech, je však třeba vnímat i podstatné rozdíly</w:t>
      </w:r>
      <w:r>
        <w:t xml:space="preserve"> obou skutkových podstat</w:t>
      </w:r>
      <w:r w:rsidRPr="0023245F">
        <w:t xml:space="preserve">. Dle § 2910 bude pan </w:t>
      </w:r>
      <w:proofErr w:type="spellStart"/>
      <w:r w:rsidRPr="0023245F">
        <w:t>Krhounek</w:t>
      </w:r>
      <w:proofErr w:type="spellEnd"/>
      <w:r w:rsidRPr="0023245F">
        <w:t xml:space="preserve"> odpovědný coby osoba porušující </w:t>
      </w:r>
      <w:r>
        <w:t xml:space="preserve">zaviněně </w:t>
      </w:r>
      <w:r w:rsidRPr="0023245F">
        <w:t xml:space="preserve">svou zákonnou povinnost. Vina (zavinění) bude v takových případech pravidelně zjištěno již v trestním řízení. Dle § 2927 je osobou odpovědnou provozovatel. </w:t>
      </w:r>
      <w:r>
        <w:t xml:space="preserve">Provozovatel je povinen k náhradě bez ohledu na zavinění i bez ohledu an porušení právní povinnosti. </w:t>
      </w:r>
      <w:r w:rsidRPr="0023245F">
        <w:t xml:space="preserve">Pan </w:t>
      </w:r>
      <w:proofErr w:type="spellStart"/>
      <w:r w:rsidRPr="0023245F">
        <w:t>Krhounek</w:t>
      </w:r>
      <w:proofErr w:type="spellEnd"/>
      <w:r w:rsidRPr="0023245F">
        <w:t xml:space="preserve"> může i nemusí být provozovatelem. Není-li provozovatelem, jde zde</w:t>
      </w:r>
      <w:r>
        <w:t xml:space="preserve"> vedle něj i</w:t>
      </w:r>
      <w:r w:rsidRPr="0023245F">
        <w:t xml:space="preserve"> jiná soba povinná k náhradě škody (provozovatel dopravního prostředku nebo provozovatel dopravy). Náhrada může být v takovém případě solidárně požadována po řidiči i provozovateli. </w:t>
      </w:r>
    </w:p>
    <w:p w:rsidR="00537C29" w:rsidRPr="0023245F" w:rsidRDefault="00537C29" w:rsidP="00537C29">
      <w:pPr>
        <w:pStyle w:val="Normlnweb"/>
        <w:numPr>
          <w:ilvl w:val="0"/>
          <w:numId w:val="1"/>
        </w:numPr>
        <w:spacing w:before="240" w:beforeAutospacing="0" w:after="240" w:afterAutospacing="0"/>
        <w:jc w:val="both"/>
        <w:rPr>
          <w:b/>
        </w:rPr>
      </w:pPr>
      <w:r w:rsidRPr="0023245F">
        <w:rPr>
          <w:b/>
        </w:rPr>
        <w:t xml:space="preserve">Jaké nároky má slečna </w:t>
      </w:r>
      <w:proofErr w:type="spellStart"/>
      <w:r w:rsidRPr="0023245F">
        <w:rPr>
          <w:b/>
        </w:rPr>
        <w:t>Holousová</w:t>
      </w:r>
      <w:proofErr w:type="spellEnd"/>
      <w:r w:rsidRPr="0023245F">
        <w:rPr>
          <w:b/>
        </w:rPr>
        <w:t>, která sice nehodu přežila, utrpěla však rozsáhlá vnitřní krvácení, vícečetné poškození orgánů, přišla o jednu ruku a na spodní polovinu těla zůstává ochrnutá. Při léčení prodělala několik operací. Následky jsou celoživotní. Jak bude určena výše případné náhrady?</w:t>
      </w:r>
    </w:p>
    <w:p w:rsidR="00537C29" w:rsidRDefault="00537C29" w:rsidP="00537C29">
      <w:pPr>
        <w:pStyle w:val="Normlnweb"/>
        <w:spacing w:before="0" w:beforeAutospacing="0" w:after="0" w:afterAutospacing="0"/>
        <w:jc w:val="both"/>
        <w:rPr>
          <w:shd w:val="clear" w:color="auto" w:fill="FFFFFF"/>
        </w:rPr>
      </w:pPr>
      <w:r w:rsidRPr="0023245F">
        <w:t xml:space="preserve">V daném případě se jedná zjevně o újmu na zdraví. </w:t>
      </w:r>
      <w:r>
        <w:t>Na místě je</w:t>
      </w:r>
      <w:r w:rsidRPr="0023245F">
        <w:t xml:space="preserve"> </w:t>
      </w:r>
      <w:r>
        <w:t xml:space="preserve">náhrada </w:t>
      </w:r>
      <w:r w:rsidRPr="0023245F">
        <w:t>všech nárok</w:t>
      </w:r>
      <w:r>
        <w:t>ů</w:t>
      </w:r>
      <w:r w:rsidRPr="0023245F">
        <w:t xml:space="preserve"> spojen</w:t>
      </w:r>
      <w:r>
        <w:t>ých</w:t>
      </w:r>
      <w:r w:rsidRPr="0023245F">
        <w:t xml:space="preserve"> s újmou na zdraví, ať již </w:t>
      </w:r>
      <w:r>
        <w:t>směřují k náhradě</w:t>
      </w:r>
      <w:r w:rsidRPr="0023245F">
        <w:t xml:space="preserve"> nemajetkové újmy (bolestné, překážka lepší budoucnosti, náhrada </w:t>
      </w:r>
      <w:r w:rsidRPr="0023245F">
        <w:rPr>
          <w:shd w:val="clear" w:color="auto" w:fill="FFFFFF"/>
        </w:rPr>
        <w:t xml:space="preserve"> další nemajetkové újmy) </w:t>
      </w:r>
      <w:r>
        <w:rPr>
          <w:shd w:val="clear" w:color="auto" w:fill="FFFFFF"/>
        </w:rPr>
        <w:t>č</w:t>
      </w:r>
      <w:r w:rsidRPr="0023245F">
        <w:rPr>
          <w:shd w:val="clear" w:color="auto" w:fill="FFFFFF"/>
        </w:rPr>
        <w:t xml:space="preserve">i újmy majetkové (náklady spojené s péčí o zdraví, ztráta na výdělku). </w:t>
      </w:r>
    </w:p>
    <w:p w:rsidR="00537C29" w:rsidRPr="0023245F" w:rsidRDefault="00537C29" w:rsidP="00537C29">
      <w:pPr>
        <w:pStyle w:val="Normlnweb"/>
        <w:spacing w:before="0" w:beforeAutospacing="0" w:after="0" w:afterAutospacing="0"/>
        <w:jc w:val="both"/>
        <w:rPr>
          <w:shd w:val="clear" w:color="auto" w:fill="FFFFFF"/>
        </w:rPr>
      </w:pPr>
      <w:r w:rsidRPr="0023245F">
        <w:rPr>
          <w:shd w:val="clear" w:color="auto" w:fill="FFFFFF"/>
        </w:rPr>
        <w:t xml:space="preserve">Náhrada </w:t>
      </w:r>
      <w:r>
        <w:rPr>
          <w:shd w:val="clear" w:color="auto" w:fill="FFFFFF"/>
        </w:rPr>
        <w:t xml:space="preserve">nemajetkové újmy </w:t>
      </w:r>
      <w:r w:rsidRPr="0023245F">
        <w:rPr>
          <w:shd w:val="clear" w:color="auto" w:fill="FFFFFF"/>
        </w:rPr>
        <w:t xml:space="preserve">se bude poskytovat v penězích. </w:t>
      </w:r>
      <w:r>
        <w:rPr>
          <w:shd w:val="clear" w:color="auto" w:fill="FFFFFF"/>
        </w:rPr>
        <w:t>M</w:t>
      </w:r>
      <w:r w:rsidRPr="0023245F">
        <w:rPr>
          <w:shd w:val="clear" w:color="auto" w:fill="FFFFFF"/>
        </w:rPr>
        <w:t xml:space="preserve">ěla </w:t>
      </w:r>
      <w:r>
        <w:rPr>
          <w:shd w:val="clear" w:color="auto" w:fill="FFFFFF"/>
        </w:rPr>
        <w:t xml:space="preserve">by </w:t>
      </w:r>
      <w:r w:rsidRPr="0023245F">
        <w:rPr>
          <w:shd w:val="clear" w:color="auto" w:fill="FFFFFF"/>
        </w:rPr>
        <w:t>plně vyvážit vytrpěné bolesti a další nemajetkové újmy. N</w:t>
      </w:r>
      <w:r w:rsidRPr="0023245F">
        <w:t>elze-li částku určit přesněji, stanoví se podle zásad slušnosti. Stávající úprava občanského zákoníku nepočítá s poskytnutím náhrady bolestného a ztížení společenského uplatnění dle závazných tabulek, jak tomu bylo do 31.</w:t>
      </w:r>
      <w:r>
        <w:t xml:space="preserve"> </w:t>
      </w:r>
      <w:r w:rsidRPr="0023245F">
        <w:t xml:space="preserve">12. 2013. K výpočtu lze však využít </w:t>
      </w:r>
      <w:r w:rsidRPr="0023245F">
        <w:rPr>
          <w:bCs/>
        </w:rPr>
        <w:t>Metodiku Nejvyššího soudu k náhradě nemajetkové újmy na zdraví</w:t>
      </w:r>
      <w:r w:rsidRPr="0023245F">
        <w:t xml:space="preserve"> z roku 2014.  </w:t>
      </w:r>
    </w:p>
    <w:p w:rsidR="00537C29" w:rsidRPr="0023245F" w:rsidRDefault="00537C29" w:rsidP="00537C29">
      <w:pPr>
        <w:pStyle w:val="Normlnweb"/>
        <w:numPr>
          <w:ilvl w:val="0"/>
          <w:numId w:val="1"/>
        </w:numPr>
        <w:spacing w:before="240" w:beforeAutospacing="0" w:after="240" w:afterAutospacing="0"/>
        <w:jc w:val="both"/>
        <w:rPr>
          <w:b/>
        </w:rPr>
      </w:pPr>
      <w:r w:rsidRPr="0023245F">
        <w:rPr>
          <w:b/>
        </w:rPr>
        <w:t xml:space="preserve">Komu a případně jaké nároky na náhradu újmy vzniknou, pokud slečna </w:t>
      </w:r>
      <w:proofErr w:type="spellStart"/>
      <w:r w:rsidRPr="0023245F">
        <w:rPr>
          <w:b/>
        </w:rPr>
        <w:t>Krhounková</w:t>
      </w:r>
      <w:proofErr w:type="spellEnd"/>
      <w:r w:rsidRPr="0023245F">
        <w:rPr>
          <w:b/>
        </w:rPr>
        <w:t xml:space="preserve"> v důsledku nehody zemře. V okamžiku nehody měla přitom oba rodiče, všechny prarodiče, přítele a dva sourozence.  </w:t>
      </w:r>
    </w:p>
    <w:p w:rsidR="00537C29" w:rsidRPr="0023245F" w:rsidRDefault="00537C29" w:rsidP="00537C29">
      <w:pPr>
        <w:pStyle w:val="Normlnweb"/>
        <w:spacing w:before="240" w:beforeAutospacing="0" w:after="240" w:afterAutospacing="0"/>
        <w:jc w:val="both"/>
        <w:rPr>
          <w:bCs/>
        </w:rPr>
      </w:pPr>
      <w:r w:rsidRPr="0023245F">
        <w:t xml:space="preserve">V daném případě je namístě náhrada tzv. reflexní újmy pro sekundární oběti dle § 2959. K její náhradě může dojít </w:t>
      </w:r>
      <w:r w:rsidRPr="0023245F">
        <w:rPr>
          <w:bCs/>
          <w:iCs/>
        </w:rPr>
        <w:t>při usmrcení</w:t>
      </w:r>
      <w:r w:rsidRPr="0023245F">
        <w:t xml:space="preserve"> nebo </w:t>
      </w:r>
      <w:r w:rsidRPr="0023245F">
        <w:rPr>
          <w:bCs/>
          <w:iCs/>
        </w:rPr>
        <w:t xml:space="preserve">zvlášť závažném ublížení na zdraví. Tato újma se hradí </w:t>
      </w:r>
      <w:r w:rsidRPr="0023245F">
        <w:rPr>
          <w:bCs/>
        </w:rPr>
        <w:t>manželu, rodiči, dítěti nebo jiné osobě blízké. Výše této náhrady by opět měla plně odčinit vzniklé</w:t>
      </w:r>
      <w:r w:rsidRPr="0023245F">
        <w:rPr>
          <w:shd w:val="clear" w:color="auto" w:fill="FFFFFF"/>
        </w:rPr>
        <w:t xml:space="preserve"> utrpení. Ani zde nezůstaly zachovány paušální částky známé z předchozí právní úpravy. Přiměřená výše náhrady pro sekundární oběti je v dnešní době stále hledána v judikatorní praxi.</w:t>
      </w:r>
    </w:p>
    <w:p w:rsidR="00882FD8" w:rsidRDefault="00882FD8"/>
    <w:sectPr w:rsidR="00882FD8" w:rsidSect="006323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2D72CE"/>
    <w:multiLevelType w:val="hybridMultilevel"/>
    <w:tmpl w:val="188E5816"/>
    <w:lvl w:ilvl="0" w:tplc="8B445A62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37C29"/>
    <w:rsid w:val="00537C29"/>
    <w:rsid w:val="00597059"/>
    <w:rsid w:val="00663A27"/>
    <w:rsid w:val="00882FD8"/>
    <w:rsid w:val="00BB7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8C9BF55"/>
  <w15:docId w15:val="{4A6BA4F1-CEF8-48B1-8657-9EAFF6F56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82FD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537C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444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U001</dc:creator>
  <cp:lastModifiedBy>user</cp:lastModifiedBy>
  <cp:revision>3</cp:revision>
  <dcterms:created xsi:type="dcterms:W3CDTF">2021-12-19T08:02:00Z</dcterms:created>
  <dcterms:modified xsi:type="dcterms:W3CDTF">2022-03-07T19:34:00Z</dcterms:modified>
</cp:coreProperties>
</file>