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208" w:rsidRDefault="00EE4208" w:rsidP="00EE4208">
      <w:pPr>
        <w:jc w:val="center"/>
        <w:rPr>
          <w:b/>
        </w:rPr>
      </w:pPr>
      <w:bookmarkStart w:id="0" w:name="_GoBack"/>
      <w:r w:rsidRPr="0022072D">
        <w:rPr>
          <w:b/>
          <w:noProof/>
        </w:rPr>
        <w:drawing>
          <wp:inline distT="0" distB="0" distL="0" distR="0" wp14:anchorId="78A5D42E" wp14:editId="0CC9D6EF">
            <wp:extent cx="4404360" cy="693420"/>
            <wp:effectExtent l="0" t="0" r="0" b="0"/>
            <wp:docPr id="1" name="Obrázek 1" descr="C:\Users\user\AppData\Local\Temp\logolink_ES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logolink_ESF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436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208" w:rsidRPr="00EE4208" w:rsidRDefault="00EE4208" w:rsidP="00EE4208">
      <w:pPr>
        <w:rPr>
          <w:rFonts w:asciiTheme="minorHAnsi" w:hAnsiTheme="minorHAnsi" w:cstheme="minorHAnsi"/>
          <w:b/>
          <w:sz w:val="22"/>
          <w:szCs w:val="22"/>
        </w:rPr>
      </w:pPr>
      <w:r w:rsidRPr="00EE4208">
        <w:rPr>
          <w:rFonts w:asciiTheme="minorHAnsi" w:hAnsiTheme="minorHAnsi" w:cstheme="minorHAnsi"/>
          <w:b/>
          <w:sz w:val="22"/>
          <w:szCs w:val="22"/>
        </w:rPr>
        <w:t>ESF II - projekt Západočeské univer</w:t>
      </w:r>
      <w:r w:rsidRPr="00EE4208">
        <w:rPr>
          <w:rFonts w:asciiTheme="minorHAnsi" w:hAnsiTheme="minorHAnsi" w:cstheme="minorHAnsi"/>
          <w:b/>
          <w:sz w:val="22"/>
          <w:szCs w:val="22"/>
        </w:rPr>
        <w:t xml:space="preserve">zity v Plzni, registrační číslo </w:t>
      </w:r>
      <w:r w:rsidRPr="00EE4208">
        <w:rPr>
          <w:rFonts w:asciiTheme="minorHAnsi" w:hAnsiTheme="minorHAnsi" w:cstheme="minorHAnsi"/>
          <w:b/>
          <w:sz w:val="22"/>
          <w:szCs w:val="22"/>
        </w:rPr>
        <w:t>CZ.02.2.69/0.0/0.0/18_056/0013239</w:t>
      </w:r>
    </w:p>
    <w:bookmarkEnd w:id="0"/>
    <w:p w:rsidR="00EE4208" w:rsidRDefault="00EE4208" w:rsidP="005F1674">
      <w:pPr>
        <w:pStyle w:val="Normlnweb"/>
        <w:spacing w:before="240" w:beforeAutospacing="0" w:after="240" w:afterAutospacing="0"/>
        <w:jc w:val="center"/>
        <w:rPr>
          <w:b/>
          <w:bCs/>
          <w:color w:val="000000"/>
        </w:rPr>
      </w:pPr>
    </w:p>
    <w:p w:rsidR="00EE4208" w:rsidRDefault="00EE4208" w:rsidP="005F1674">
      <w:pPr>
        <w:pStyle w:val="Normlnweb"/>
        <w:spacing w:before="240" w:beforeAutospacing="0" w:after="240" w:afterAutospacing="0"/>
        <w:jc w:val="center"/>
        <w:rPr>
          <w:b/>
          <w:bCs/>
          <w:color w:val="000000"/>
        </w:rPr>
      </w:pPr>
    </w:p>
    <w:p w:rsidR="00F413D7" w:rsidRPr="00C143E9" w:rsidRDefault="00F413D7" w:rsidP="005F1674">
      <w:pPr>
        <w:pStyle w:val="Normlnweb"/>
        <w:spacing w:before="240" w:beforeAutospacing="0" w:after="240" w:afterAutospacing="0"/>
        <w:jc w:val="center"/>
      </w:pPr>
      <w:r w:rsidRPr="00C143E9">
        <w:rPr>
          <w:b/>
          <w:bCs/>
          <w:color w:val="000000"/>
        </w:rPr>
        <w:t>Příklad</w:t>
      </w:r>
      <w:r w:rsidR="005F1674">
        <w:rPr>
          <w:b/>
          <w:bCs/>
          <w:color w:val="000000"/>
        </w:rPr>
        <w:t xml:space="preserve"> – deliktní jednání</w:t>
      </w:r>
    </w:p>
    <w:p w:rsidR="00F413D7" w:rsidRPr="00C143E9" w:rsidRDefault="00F413D7" w:rsidP="00F413D7">
      <w:pPr>
        <w:pStyle w:val="Normlnweb"/>
        <w:spacing w:before="240" w:beforeAutospacing="0" w:after="240" w:afterAutospacing="0"/>
        <w:jc w:val="both"/>
      </w:pPr>
      <w:r w:rsidRPr="00C143E9">
        <w:rPr>
          <w:b/>
          <w:color w:val="000000"/>
        </w:rPr>
        <w:t xml:space="preserve">Pan </w:t>
      </w:r>
      <w:proofErr w:type="spellStart"/>
      <w:r w:rsidRPr="00C143E9">
        <w:rPr>
          <w:b/>
          <w:color w:val="000000"/>
        </w:rPr>
        <w:t>Krhounek</w:t>
      </w:r>
      <w:proofErr w:type="spellEnd"/>
      <w:r w:rsidRPr="00C143E9">
        <w:rPr>
          <w:b/>
          <w:color w:val="000000"/>
        </w:rPr>
        <w:t xml:space="preserve"> měl rád samotu, bydlel však v rušné ulici, kde chodilo mnoho lidí a jezdilo hodně aut. Jeho rozladění se stále zhoršovalo, až už to jednou nevydržel, vzal pistoli, vyšel před dům a začal střílet po chodcích i autech. Přestože vystřílel dva zásobníky, nepodařilo se mu žádného z chodců, kteří se ihned rozutekli na všechny strany, ani žádné auto trefit. Pana </w:t>
      </w:r>
      <w:proofErr w:type="spellStart"/>
      <w:r w:rsidRPr="00C143E9">
        <w:rPr>
          <w:b/>
          <w:color w:val="000000"/>
        </w:rPr>
        <w:t>Krhounka</w:t>
      </w:r>
      <w:proofErr w:type="spellEnd"/>
      <w:r w:rsidRPr="00C143E9">
        <w:rPr>
          <w:b/>
          <w:color w:val="000000"/>
        </w:rPr>
        <w:t xml:space="preserve"> záhy zatkla policie a byl obviněn z mnohonásobného pokusu o vraždu</w:t>
      </w:r>
      <w:r w:rsidRPr="00C143E9">
        <w:rPr>
          <w:color w:val="000000"/>
        </w:rPr>
        <w:t>.</w:t>
      </w:r>
    </w:p>
    <w:p w:rsidR="00F413D7" w:rsidRPr="00C143E9" w:rsidRDefault="00F413D7" w:rsidP="00F413D7">
      <w:pPr>
        <w:pStyle w:val="Normlnweb"/>
        <w:spacing w:before="240" w:beforeAutospacing="0" w:after="240" w:afterAutospacing="0"/>
        <w:jc w:val="both"/>
      </w:pPr>
      <w:r w:rsidRPr="00C143E9">
        <w:rPr>
          <w:color w:val="000000"/>
        </w:rPr>
        <w:t> </w:t>
      </w:r>
    </w:p>
    <w:p w:rsidR="00F413D7" w:rsidRPr="00C143E9" w:rsidRDefault="00F413D7" w:rsidP="00F413D7">
      <w:pPr>
        <w:pStyle w:val="Normlnweb"/>
        <w:spacing w:before="240" w:beforeAutospacing="0" w:after="240" w:afterAutospacing="0"/>
        <w:jc w:val="both"/>
      </w:pPr>
      <w:r w:rsidRPr="00C143E9">
        <w:rPr>
          <w:b/>
          <w:bCs/>
          <w:color w:val="000000"/>
        </w:rPr>
        <w:t>Otázka:</w:t>
      </w:r>
    </w:p>
    <w:p w:rsidR="00F413D7" w:rsidRPr="00C143E9" w:rsidRDefault="00F413D7" w:rsidP="00F413D7">
      <w:pPr>
        <w:pStyle w:val="Normlnweb"/>
        <w:spacing w:before="240" w:beforeAutospacing="0" w:after="240" w:afterAutospacing="0"/>
        <w:jc w:val="both"/>
        <w:rPr>
          <w:b/>
          <w:color w:val="000000"/>
        </w:rPr>
      </w:pPr>
      <w:r w:rsidRPr="00C143E9">
        <w:rPr>
          <w:b/>
          <w:color w:val="000000"/>
        </w:rPr>
        <w:t>Posuďte celou situaci z pohledu povinnosti k náhradě škody?</w:t>
      </w:r>
    </w:p>
    <w:p w:rsidR="00F413D7" w:rsidRDefault="00F413D7" w:rsidP="00F413D7">
      <w:pPr>
        <w:pStyle w:val="Normlnweb"/>
        <w:spacing w:before="240" w:beforeAutospacing="0" w:after="240" w:afterAutospacing="0"/>
        <w:jc w:val="both"/>
        <w:rPr>
          <w:color w:val="000000"/>
        </w:rPr>
      </w:pPr>
    </w:p>
    <w:p w:rsidR="00F413D7" w:rsidRPr="00F413D7" w:rsidRDefault="00F413D7" w:rsidP="00F413D7">
      <w:pPr>
        <w:pStyle w:val="Normlnweb"/>
        <w:spacing w:before="240" w:beforeAutospacing="0" w:after="240" w:afterAutospacing="0"/>
        <w:jc w:val="both"/>
        <w:rPr>
          <w:b/>
          <w:color w:val="000000"/>
        </w:rPr>
      </w:pPr>
      <w:r w:rsidRPr="00F413D7">
        <w:rPr>
          <w:b/>
          <w:color w:val="000000"/>
        </w:rPr>
        <w:t>Odpověď:</w:t>
      </w:r>
    </w:p>
    <w:p w:rsidR="00F413D7" w:rsidRPr="00C143E9" w:rsidRDefault="00F413D7" w:rsidP="00F413D7">
      <w:pPr>
        <w:pStyle w:val="Normlnweb"/>
        <w:spacing w:before="240" w:beforeAutospacing="0" w:after="240" w:afterAutospacing="0"/>
        <w:jc w:val="both"/>
        <w:rPr>
          <w:b/>
        </w:rPr>
      </w:pPr>
      <w:r w:rsidRPr="00C143E9">
        <w:rPr>
          <w:color w:val="000000"/>
        </w:rPr>
        <w:t>Š</w:t>
      </w:r>
      <w:r w:rsidRPr="00C143E9">
        <w:t xml:space="preserve">koda se nehradí, neb nevznikla. Občanské právo stojí na koncepci tzv. </w:t>
      </w:r>
      <w:proofErr w:type="spellStart"/>
      <w:r w:rsidRPr="00C143E9">
        <w:t>výsledečného</w:t>
      </w:r>
      <w:proofErr w:type="spellEnd"/>
      <w:r w:rsidRPr="00C143E9">
        <w:t xml:space="preserve"> deliktu – nestačí tedy pouhý pokus, byť i třeba úmyslný o způsobení škody. Vždy potřebujeme následek.</w:t>
      </w:r>
    </w:p>
    <w:p w:rsidR="00F413D7" w:rsidRPr="00C143E9" w:rsidRDefault="00F413D7" w:rsidP="00F413D7">
      <w:pPr>
        <w:jc w:val="both"/>
      </w:pPr>
      <w:r w:rsidRPr="00C143E9">
        <w:t>Uvažovat je možné o náhradě nemajetkové újmy, byla-li někomu způsobena na jeho osobnostních právech. I zde však bude třeba, aby újma skutečně vznikla.</w:t>
      </w:r>
    </w:p>
    <w:p w:rsidR="00F413D7" w:rsidRPr="00C143E9" w:rsidRDefault="00F413D7" w:rsidP="00F413D7"/>
    <w:p w:rsidR="00882FD8" w:rsidRDefault="00882FD8"/>
    <w:sectPr w:rsidR="00882FD8" w:rsidSect="00882F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413D7"/>
    <w:rsid w:val="00597059"/>
    <w:rsid w:val="005F1674"/>
    <w:rsid w:val="00882FD8"/>
    <w:rsid w:val="00BB73CD"/>
    <w:rsid w:val="00ED676E"/>
    <w:rsid w:val="00EE4208"/>
    <w:rsid w:val="00F41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B9283"/>
  <w15:docId w15:val="{09A3BF46-88C4-4AEE-8442-6681C92D6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413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F413D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855</Characters>
  <Application>Microsoft Office Word</Application>
  <DocSecurity>0</DocSecurity>
  <Lines>7</Lines>
  <Paragraphs>1</Paragraphs>
  <ScaleCrop>false</ScaleCrop>
  <Company>Microsoft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U001</dc:creator>
  <cp:lastModifiedBy>user</cp:lastModifiedBy>
  <cp:revision>4</cp:revision>
  <dcterms:created xsi:type="dcterms:W3CDTF">2021-12-19T07:50:00Z</dcterms:created>
  <dcterms:modified xsi:type="dcterms:W3CDTF">2022-03-07T19:35:00Z</dcterms:modified>
</cp:coreProperties>
</file>