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5254" w:rsidRDefault="00C35254"/>
    <w:p w:rsidR="00C35254" w:rsidRDefault="00C35254"/>
    <w:p w:rsidR="003C6F3B" w:rsidRDefault="003C6F3B"/>
    <w:p w:rsidR="003C6F3B" w:rsidRDefault="003C6F3B"/>
    <w:p w:rsidR="003C6F3B" w:rsidRPr="003C6F3B" w:rsidRDefault="003C6F3B" w:rsidP="003C6F3B">
      <w:pPr>
        <w:jc w:val="center"/>
        <w:rPr>
          <w:b/>
          <w:sz w:val="40"/>
          <w:u w:val="single"/>
        </w:rPr>
      </w:pPr>
      <w:r>
        <w:rPr>
          <w:b/>
          <w:sz w:val="40"/>
          <w:u w:val="single"/>
        </w:rPr>
        <w:t xml:space="preserve">VYBRANÉ PŘÍKLADY </w:t>
      </w:r>
      <w:r>
        <w:rPr>
          <w:b/>
          <w:sz w:val="40"/>
          <w:u w:val="single"/>
        </w:rPr>
        <w:br/>
      </w:r>
      <w:r w:rsidRPr="003C6F3B">
        <w:rPr>
          <w:b/>
          <w:sz w:val="40"/>
          <w:u w:val="single"/>
        </w:rPr>
        <w:t>Z MIKROEKONOMIE A MAKROEKONOMIE</w:t>
      </w:r>
    </w:p>
    <w:p w:rsidR="003C6F3B" w:rsidRDefault="003C6F3B" w:rsidP="003C6F3B"/>
    <w:p w:rsidR="003C6F3B" w:rsidRDefault="003C6F3B" w:rsidP="003C6F3B"/>
    <w:p w:rsidR="003C6F3B" w:rsidRDefault="003C6F3B" w:rsidP="003C6F3B"/>
    <w:p w:rsidR="003C6F3B" w:rsidRPr="003C6F3B" w:rsidRDefault="003C6F3B" w:rsidP="003C6F3B"/>
    <w:p w:rsidR="003C6F3B" w:rsidRPr="003C6F3B" w:rsidRDefault="003C6F3B" w:rsidP="003C6F3B"/>
    <w:p w:rsidR="003C6F3B" w:rsidRPr="003C6F3B" w:rsidRDefault="003C6F3B" w:rsidP="003C6F3B"/>
    <w:p w:rsidR="003C6F3B" w:rsidRPr="003C6F3B" w:rsidRDefault="003C6F3B" w:rsidP="003C6F3B">
      <w:pPr>
        <w:jc w:val="center"/>
        <w:rPr>
          <w:b/>
          <w:sz w:val="32"/>
          <w:szCs w:val="32"/>
        </w:rPr>
      </w:pPr>
      <w:r w:rsidRPr="003C6F3B">
        <w:rPr>
          <w:b/>
          <w:sz w:val="32"/>
          <w:szCs w:val="32"/>
        </w:rPr>
        <w:t>Ing. et Ing. Miloš Nový</w:t>
      </w:r>
    </w:p>
    <w:p w:rsidR="003C6F3B" w:rsidRPr="003C6F3B" w:rsidRDefault="003C6F3B" w:rsidP="003C6F3B">
      <w:pPr>
        <w:jc w:val="center"/>
        <w:rPr>
          <w:b/>
          <w:sz w:val="32"/>
          <w:szCs w:val="32"/>
        </w:rPr>
      </w:pPr>
      <w:r w:rsidRPr="003C6F3B">
        <w:rPr>
          <w:b/>
          <w:sz w:val="32"/>
          <w:szCs w:val="32"/>
        </w:rPr>
        <w:t>PhDr. Čestmír Jarý</w:t>
      </w:r>
    </w:p>
    <w:p w:rsidR="003C6F3B" w:rsidRDefault="003C6F3B" w:rsidP="003C6F3B"/>
    <w:p w:rsidR="003C6F3B" w:rsidRDefault="003C6F3B" w:rsidP="003C6F3B"/>
    <w:p w:rsidR="003C6F3B" w:rsidRDefault="003C6F3B" w:rsidP="003C6F3B"/>
    <w:p w:rsidR="003C6F3B" w:rsidRDefault="003C6F3B" w:rsidP="003C6F3B">
      <w:pPr>
        <w:jc w:val="center"/>
        <w:rPr>
          <w:b/>
          <w:sz w:val="32"/>
          <w:szCs w:val="32"/>
        </w:rPr>
      </w:pPr>
      <w:r w:rsidRPr="003C6F3B">
        <w:rPr>
          <w:b/>
          <w:sz w:val="32"/>
          <w:szCs w:val="32"/>
        </w:rPr>
        <w:t>20</w:t>
      </w:r>
      <w:r>
        <w:rPr>
          <w:b/>
          <w:sz w:val="32"/>
          <w:szCs w:val="32"/>
        </w:rPr>
        <w:t>22</w:t>
      </w:r>
    </w:p>
    <w:p w:rsidR="003C6F3B" w:rsidRDefault="003C6F3B" w:rsidP="003C6F3B"/>
    <w:p w:rsidR="003C6F3B" w:rsidRDefault="003C6F3B" w:rsidP="003C6F3B"/>
    <w:p w:rsidR="003C6F3B" w:rsidRDefault="003C6F3B" w:rsidP="003C6F3B"/>
    <w:p w:rsidR="003C6F3B" w:rsidRDefault="003C6F3B">
      <w:pPr>
        <w:spacing w:after="0" w:line="240" w:lineRule="auto"/>
      </w:pPr>
      <w:r>
        <w:br w:type="page"/>
      </w:r>
    </w:p>
    <w:p w:rsidR="003C6F3B" w:rsidRDefault="003C6F3B" w:rsidP="003C6F3B"/>
    <w:p w:rsidR="008E77CC" w:rsidRPr="00F95CD0" w:rsidRDefault="008E77CC" w:rsidP="003C6F3B">
      <w:pPr>
        <w:rPr>
          <w:b/>
          <w:sz w:val="24"/>
          <w:szCs w:val="24"/>
        </w:rPr>
      </w:pPr>
      <w:r w:rsidRPr="00F95CD0">
        <w:rPr>
          <w:b/>
          <w:sz w:val="24"/>
          <w:szCs w:val="24"/>
        </w:rPr>
        <w:t>Obsah</w:t>
      </w:r>
    </w:p>
    <w:p w:rsidR="00287C43" w:rsidRPr="00F95CD0" w:rsidRDefault="00287C43" w:rsidP="00287C43">
      <w:pPr>
        <w:spacing w:after="120" w:line="360" w:lineRule="auto"/>
      </w:pPr>
    </w:p>
    <w:p w:rsidR="00507D8A" w:rsidRPr="00F95CD0" w:rsidRDefault="00507D8A" w:rsidP="00287C43">
      <w:pPr>
        <w:spacing w:after="120" w:line="360" w:lineRule="auto"/>
      </w:pPr>
      <w:r w:rsidRPr="00F95CD0">
        <w:t>Předmluva autorů</w:t>
      </w:r>
      <w:r w:rsidRPr="00F95CD0">
        <w:tab/>
      </w:r>
      <w:r w:rsidRPr="00F95CD0">
        <w:tab/>
      </w:r>
      <w:r w:rsidRPr="00F95CD0">
        <w:tab/>
      </w:r>
      <w:r w:rsidRPr="00F95CD0">
        <w:tab/>
      </w:r>
      <w:r w:rsidRPr="00F95CD0">
        <w:tab/>
      </w:r>
      <w:r w:rsidRPr="00F95CD0">
        <w:tab/>
      </w:r>
      <w:r w:rsidRPr="00F95CD0">
        <w:tab/>
      </w:r>
      <w:r w:rsidRPr="00F95CD0">
        <w:tab/>
      </w:r>
      <w:r w:rsidRPr="00F95CD0">
        <w:tab/>
        <w:t>3</w:t>
      </w:r>
    </w:p>
    <w:p w:rsidR="00287C43" w:rsidRPr="00F95CD0" w:rsidRDefault="00287C43" w:rsidP="00287C43">
      <w:pPr>
        <w:pStyle w:val="Odstavecseseznamem"/>
        <w:numPr>
          <w:ilvl w:val="0"/>
          <w:numId w:val="2"/>
        </w:numPr>
        <w:spacing w:after="120" w:line="360" w:lineRule="auto"/>
      </w:pPr>
      <w:r w:rsidRPr="00F95CD0">
        <w:t>Úvod do ekonomie, předmět obecné ekonomické teorie</w:t>
      </w:r>
      <w:r w:rsidRPr="00F95CD0">
        <w:tab/>
      </w:r>
      <w:r w:rsidRPr="00F95CD0">
        <w:tab/>
      </w:r>
      <w:r w:rsidRPr="00F95CD0">
        <w:tab/>
      </w:r>
      <w:r w:rsidR="00507D8A" w:rsidRPr="00F95CD0">
        <w:t>4</w:t>
      </w:r>
    </w:p>
    <w:p w:rsidR="00287C43" w:rsidRPr="00F95CD0" w:rsidRDefault="00287C43" w:rsidP="00287C43">
      <w:pPr>
        <w:pStyle w:val="Odstavecseseznamem"/>
        <w:numPr>
          <w:ilvl w:val="0"/>
          <w:numId w:val="2"/>
        </w:numPr>
        <w:spacing w:after="120" w:line="360" w:lineRule="auto"/>
      </w:pPr>
      <w:r w:rsidRPr="00F95CD0">
        <w:t>Základní ekonomické vztahy</w:t>
      </w:r>
      <w:r w:rsidRPr="00F95CD0">
        <w:tab/>
      </w:r>
      <w:r w:rsidRPr="00F95CD0">
        <w:tab/>
      </w:r>
      <w:r w:rsidRPr="00F95CD0">
        <w:tab/>
      </w:r>
      <w:r w:rsidRPr="00F95CD0">
        <w:tab/>
      </w:r>
      <w:r w:rsidRPr="00F95CD0">
        <w:tab/>
      </w:r>
      <w:r w:rsidRPr="00F95CD0">
        <w:tab/>
      </w:r>
      <w:r w:rsidRPr="00F95CD0">
        <w:tab/>
      </w:r>
      <w:r w:rsidR="00507D8A" w:rsidRPr="00F95CD0">
        <w:t>6</w:t>
      </w:r>
    </w:p>
    <w:p w:rsidR="00287C43" w:rsidRPr="00F95CD0" w:rsidRDefault="00287C43" w:rsidP="00287C43">
      <w:pPr>
        <w:pStyle w:val="Odstavecseseznamem"/>
        <w:numPr>
          <w:ilvl w:val="0"/>
          <w:numId w:val="2"/>
        </w:numPr>
        <w:spacing w:after="120" w:line="360" w:lineRule="auto"/>
      </w:pPr>
      <w:r w:rsidRPr="00F95CD0">
        <w:t>Trh a tržní systém</w:t>
      </w:r>
      <w:r w:rsidRPr="00F95CD0">
        <w:tab/>
      </w:r>
      <w:r w:rsidRPr="00F95CD0">
        <w:tab/>
      </w:r>
      <w:r w:rsidRPr="00F95CD0">
        <w:tab/>
      </w:r>
      <w:r w:rsidRPr="00F95CD0">
        <w:tab/>
      </w:r>
      <w:r w:rsidRPr="00F95CD0">
        <w:tab/>
      </w:r>
      <w:r w:rsidRPr="00F95CD0">
        <w:tab/>
      </w:r>
      <w:r w:rsidRPr="00F95CD0">
        <w:tab/>
      </w:r>
      <w:r w:rsidRPr="00F95CD0">
        <w:tab/>
      </w:r>
      <w:r w:rsidR="00F95CD0" w:rsidRPr="00F95CD0">
        <w:t>10</w:t>
      </w:r>
    </w:p>
    <w:p w:rsidR="00287C43" w:rsidRPr="00F95CD0" w:rsidRDefault="00287C43" w:rsidP="00287C43">
      <w:pPr>
        <w:pStyle w:val="Odstavecseseznamem"/>
        <w:numPr>
          <w:ilvl w:val="0"/>
          <w:numId w:val="2"/>
        </w:numPr>
        <w:spacing w:after="120" w:line="360" w:lineRule="auto"/>
      </w:pPr>
      <w:r w:rsidRPr="00F95CD0">
        <w:t>Chování spotřebitele a formování poptávky</w:t>
      </w:r>
      <w:r w:rsidRPr="00F95CD0">
        <w:tab/>
      </w:r>
      <w:r w:rsidRPr="00F95CD0">
        <w:tab/>
      </w:r>
      <w:r w:rsidRPr="00F95CD0">
        <w:tab/>
      </w:r>
      <w:r w:rsidRPr="00F95CD0">
        <w:tab/>
      </w:r>
      <w:r w:rsidRPr="00F95CD0">
        <w:tab/>
      </w:r>
      <w:r w:rsidR="00F95CD0" w:rsidRPr="00F95CD0">
        <w:t>15</w:t>
      </w:r>
    </w:p>
    <w:p w:rsidR="00287C43" w:rsidRPr="00F95CD0" w:rsidRDefault="00287C43" w:rsidP="00287C43">
      <w:pPr>
        <w:pStyle w:val="Odstavecseseznamem"/>
        <w:numPr>
          <w:ilvl w:val="0"/>
          <w:numId w:val="2"/>
        </w:numPr>
        <w:spacing w:after="120" w:line="360" w:lineRule="auto"/>
      </w:pPr>
      <w:r w:rsidRPr="00F95CD0">
        <w:t>Produkční analýza a analýza nákladů, příjmy a zisk</w:t>
      </w:r>
      <w:r w:rsidRPr="00F95CD0">
        <w:tab/>
      </w:r>
      <w:r w:rsidRPr="00F95CD0">
        <w:tab/>
      </w:r>
      <w:r w:rsidRPr="00F95CD0">
        <w:tab/>
      </w:r>
      <w:r w:rsidRPr="00F95CD0">
        <w:tab/>
      </w:r>
      <w:r w:rsidR="00F95CD0" w:rsidRPr="00F95CD0">
        <w:t>17</w:t>
      </w:r>
    </w:p>
    <w:p w:rsidR="00287C43" w:rsidRPr="00F95CD0" w:rsidRDefault="00287C43" w:rsidP="00287C43">
      <w:pPr>
        <w:pStyle w:val="Odstavecseseznamem"/>
        <w:numPr>
          <w:ilvl w:val="0"/>
          <w:numId w:val="2"/>
        </w:numPr>
        <w:spacing w:after="120" w:line="360" w:lineRule="auto"/>
      </w:pPr>
      <w:r w:rsidRPr="00F95CD0">
        <w:t>Firma v dokonalé a nedokonalé konkurenci, tvorba nabídkové křivky</w:t>
      </w:r>
      <w:r w:rsidRPr="00F95CD0">
        <w:tab/>
      </w:r>
      <w:r w:rsidRPr="00F95CD0">
        <w:tab/>
      </w:r>
      <w:r w:rsidR="00F95CD0" w:rsidRPr="00F95CD0">
        <w:t>2</w:t>
      </w:r>
      <w:r w:rsidR="000475F4">
        <w:t>0</w:t>
      </w:r>
    </w:p>
    <w:p w:rsidR="00287C43" w:rsidRPr="00F95CD0" w:rsidRDefault="00287C43" w:rsidP="00287C43">
      <w:pPr>
        <w:pStyle w:val="Odstavecseseznamem"/>
        <w:numPr>
          <w:ilvl w:val="0"/>
          <w:numId w:val="2"/>
        </w:numPr>
        <w:spacing w:after="120" w:line="360" w:lineRule="auto"/>
      </w:pPr>
      <w:r w:rsidRPr="00F95CD0">
        <w:t>Trh výrobních nákladů, rozdělení důchodů</w:t>
      </w:r>
      <w:r w:rsidRPr="00F95CD0">
        <w:tab/>
      </w:r>
      <w:r w:rsidRPr="00F95CD0">
        <w:tab/>
      </w:r>
      <w:r w:rsidRPr="00F95CD0">
        <w:tab/>
      </w:r>
      <w:r w:rsidRPr="00F95CD0">
        <w:tab/>
      </w:r>
      <w:r w:rsidRPr="00F95CD0">
        <w:tab/>
      </w:r>
      <w:r w:rsidR="000475F4">
        <w:t>28</w:t>
      </w:r>
    </w:p>
    <w:p w:rsidR="00287C43" w:rsidRPr="00F95CD0" w:rsidRDefault="00287C43" w:rsidP="00287C43">
      <w:pPr>
        <w:pStyle w:val="Odstavecseseznamem"/>
        <w:numPr>
          <w:ilvl w:val="0"/>
          <w:numId w:val="2"/>
        </w:numPr>
        <w:spacing w:after="120" w:line="360" w:lineRule="auto"/>
      </w:pPr>
      <w:r w:rsidRPr="00F95CD0">
        <w:t>Makroekonomie a její základní pojmy</w:t>
      </w:r>
      <w:r w:rsidRPr="00F95CD0">
        <w:tab/>
      </w:r>
      <w:r w:rsidRPr="00F95CD0">
        <w:tab/>
      </w:r>
      <w:r w:rsidRPr="00F95CD0">
        <w:tab/>
      </w:r>
      <w:r w:rsidRPr="00F95CD0">
        <w:tab/>
      </w:r>
      <w:r w:rsidRPr="00F95CD0">
        <w:tab/>
      </w:r>
      <w:r w:rsidRPr="00F95CD0">
        <w:tab/>
      </w:r>
      <w:r w:rsidR="000475F4">
        <w:t>31</w:t>
      </w:r>
    </w:p>
    <w:p w:rsidR="00287C43" w:rsidRPr="00F95CD0" w:rsidRDefault="00287C43" w:rsidP="00287C43">
      <w:pPr>
        <w:pStyle w:val="Odstavecseseznamem"/>
        <w:numPr>
          <w:ilvl w:val="0"/>
          <w:numId w:val="2"/>
        </w:numPr>
        <w:spacing w:after="120" w:line="360" w:lineRule="auto"/>
      </w:pPr>
      <w:r w:rsidRPr="00F95CD0">
        <w:t>Základní veličiny. Účetnictví národního důchodu</w:t>
      </w:r>
      <w:r w:rsidRPr="00F95CD0">
        <w:tab/>
      </w:r>
      <w:r w:rsidRPr="00F95CD0">
        <w:tab/>
      </w:r>
      <w:r w:rsidRPr="00F95CD0">
        <w:tab/>
      </w:r>
      <w:r w:rsidRPr="00F95CD0">
        <w:tab/>
      </w:r>
      <w:r w:rsidR="00F95CD0" w:rsidRPr="00F95CD0">
        <w:t>3</w:t>
      </w:r>
      <w:r w:rsidR="000475F4">
        <w:t>3</w:t>
      </w:r>
    </w:p>
    <w:p w:rsidR="00287C43" w:rsidRPr="00287C43" w:rsidRDefault="00287C43" w:rsidP="00287C43">
      <w:pPr>
        <w:pStyle w:val="Odstavecseseznamem"/>
        <w:numPr>
          <w:ilvl w:val="0"/>
          <w:numId w:val="2"/>
        </w:numPr>
        <w:spacing w:after="120" w:line="360" w:lineRule="auto"/>
      </w:pPr>
      <w:r w:rsidRPr="00F95CD0">
        <w:t>Jednoduchý keynesiánský</w:t>
      </w:r>
      <w:r w:rsidRPr="00287C43">
        <w:t xml:space="preserve"> model určení důchodu</w:t>
      </w:r>
      <w:r>
        <w:tab/>
      </w:r>
      <w:r>
        <w:tab/>
      </w:r>
      <w:r>
        <w:tab/>
      </w:r>
      <w:r>
        <w:tab/>
      </w:r>
      <w:r w:rsidR="00F95CD0">
        <w:t>35</w:t>
      </w:r>
    </w:p>
    <w:p w:rsidR="00287C43" w:rsidRPr="00287C43" w:rsidRDefault="00287C43" w:rsidP="00287C43">
      <w:pPr>
        <w:pStyle w:val="Odstavecseseznamem"/>
        <w:numPr>
          <w:ilvl w:val="0"/>
          <w:numId w:val="2"/>
        </w:numPr>
        <w:spacing w:after="120" w:line="360" w:lineRule="auto"/>
      </w:pPr>
      <w:r w:rsidRPr="00287C43">
        <w:t>Agregátní poptávka a agregátní nabídka</w:t>
      </w:r>
      <w:r>
        <w:tab/>
      </w:r>
      <w:r>
        <w:tab/>
      </w:r>
      <w:r>
        <w:tab/>
      </w:r>
      <w:r>
        <w:tab/>
      </w:r>
      <w:r>
        <w:tab/>
      </w:r>
      <w:r w:rsidR="00F95CD0">
        <w:t>3</w:t>
      </w:r>
      <w:r w:rsidR="000475F4">
        <w:t>7</w:t>
      </w:r>
    </w:p>
    <w:p w:rsidR="00287C43" w:rsidRPr="00287C43" w:rsidRDefault="00287C43" w:rsidP="00287C43">
      <w:pPr>
        <w:pStyle w:val="Odstavecseseznamem"/>
        <w:numPr>
          <w:ilvl w:val="0"/>
          <w:numId w:val="2"/>
        </w:numPr>
        <w:spacing w:after="120" w:line="360" w:lineRule="auto"/>
      </w:pPr>
      <w:r w:rsidRPr="00287C43">
        <w:t>Ekonomický růst a hospodářský cyklus</w:t>
      </w:r>
      <w:r>
        <w:tab/>
      </w:r>
      <w:r>
        <w:tab/>
      </w:r>
      <w:r>
        <w:tab/>
      </w:r>
      <w:r>
        <w:tab/>
      </w:r>
      <w:r>
        <w:tab/>
      </w:r>
      <w:r>
        <w:tab/>
      </w:r>
      <w:r w:rsidR="00F95CD0">
        <w:t>3</w:t>
      </w:r>
      <w:r w:rsidR="000475F4">
        <w:t>8</w:t>
      </w:r>
    </w:p>
    <w:p w:rsidR="00287C43" w:rsidRPr="00287C43" w:rsidRDefault="00287C43" w:rsidP="00287C43">
      <w:pPr>
        <w:pStyle w:val="Odstavecseseznamem"/>
        <w:numPr>
          <w:ilvl w:val="0"/>
          <w:numId w:val="2"/>
        </w:numPr>
        <w:spacing w:after="120" w:line="360" w:lineRule="auto"/>
      </w:pPr>
      <w:r w:rsidRPr="00287C43">
        <w:t>Peníze a bankovní systém</w:t>
      </w:r>
      <w:r>
        <w:tab/>
      </w:r>
      <w:r>
        <w:tab/>
      </w:r>
      <w:r>
        <w:tab/>
      </w:r>
      <w:r>
        <w:tab/>
      </w:r>
      <w:r>
        <w:tab/>
      </w:r>
      <w:r>
        <w:tab/>
      </w:r>
      <w:r>
        <w:tab/>
      </w:r>
      <w:r w:rsidR="00F95CD0">
        <w:t>4</w:t>
      </w:r>
      <w:r w:rsidR="000475F4">
        <w:t>0</w:t>
      </w:r>
    </w:p>
    <w:p w:rsidR="00287C43" w:rsidRPr="00287C43" w:rsidRDefault="00287C43" w:rsidP="00287C43">
      <w:pPr>
        <w:pStyle w:val="Odstavecseseznamem"/>
        <w:numPr>
          <w:ilvl w:val="0"/>
          <w:numId w:val="2"/>
        </w:numPr>
        <w:spacing w:after="120" w:line="360" w:lineRule="auto"/>
      </w:pPr>
      <w:r w:rsidRPr="00287C43">
        <w:t>Otevřená ekonomika</w:t>
      </w:r>
      <w:r>
        <w:tab/>
      </w:r>
      <w:r>
        <w:tab/>
      </w:r>
      <w:r>
        <w:tab/>
      </w:r>
      <w:r>
        <w:tab/>
      </w:r>
      <w:r>
        <w:tab/>
      </w:r>
      <w:r>
        <w:tab/>
      </w:r>
      <w:r>
        <w:tab/>
      </w:r>
      <w:r>
        <w:tab/>
      </w:r>
      <w:r w:rsidR="00F95CD0">
        <w:t>4</w:t>
      </w:r>
      <w:r w:rsidR="000475F4">
        <w:t>1</w:t>
      </w:r>
    </w:p>
    <w:p w:rsidR="00287C43" w:rsidRPr="00287C43" w:rsidRDefault="00287C43" w:rsidP="00287C43">
      <w:pPr>
        <w:pStyle w:val="Odstavecseseznamem"/>
        <w:numPr>
          <w:ilvl w:val="0"/>
          <w:numId w:val="2"/>
        </w:numPr>
        <w:spacing w:after="120" w:line="360" w:lineRule="auto"/>
      </w:pPr>
      <w:r w:rsidRPr="00287C43">
        <w:t>Nezaměstnanost</w:t>
      </w:r>
      <w:r>
        <w:tab/>
      </w:r>
      <w:r>
        <w:tab/>
      </w:r>
      <w:r>
        <w:tab/>
      </w:r>
      <w:r>
        <w:tab/>
      </w:r>
      <w:r>
        <w:tab/>
      </w:r>
      <w:r>
        <w:tab/>
      </w:r>
      <w:r>
        <w:tab/>
      </w:r>
      <w:r>
        <w:tab/>
      </w:r>
      <w:r w:rsidR="00F95CD0">
        <w:t>4</w:t>
      </w:r>
      <w:r w:rsidR="000475F4">
        <w:t>3</w:t>
      </w:r>
    </w:p>
    <w:p w:rsidR="00287C43" w:rsidRPr="00287C43" w:rsidRDefault="00287C43" w:rsidP="00287C43">
      <w:pPr>
        <w:pStyle w:val="Odstavecseseznamem"/>
        <w:numPr>
          <w:ilvl w:val="0"/>
          <w:numId w:val="2"/>
        </w:numPr>
        <w:spacing w:after="120" w:line="360" w:lineRule="auto"/>
      </w:pPr>
      <w:r w:rsidRPr="00287C43">
        <w:t>Inflace</w:t>
      </w:r>
      <w:r>
        <w:tab/>
      </w:r>
      <w:r>
        <w:tab/>
      </w:r>
      <w:r>
        <w:tab/>
      </w:r>
      <w:r>
        <w:tab/>
      </w:r>
      <w:r>
        <w:tab/>
      </w:r>
      <w:r>
        <w:tab/>
      </w:r>
      <w:r>
        <w:tab/>
      </w:r>
      <w:r>
        <w:tab/>
      </w:r>
      <w:r>
        <w:tab/>
      </w:r>
      <w:r>
        <w:tab/>
      </w:r>
      <w:r w:rsidR="00F95CD0">
        <w:t>4</w:t>
      </w:r>
      <w:r w:rsidR="000475F4">
        <w:t>4</w:t>
      </w:r>
    </w:p>
    <w:p w:rsidR="00287C43" w:rsidRPr="00287C43" w:rsidRDefault="00287C43" w:rsidP="00287C43">
      <w:pPr>
        <w:pStyle w:val="Odstavecseseznamem"/>
        <w:numPr>
          <w:ilvl w:val="0"/>
          <w:numId w:val="2"/>
        </w:numPr>
        <w:spacing w:after="120" w:line="360" w:lineRule="auto"/>
      </w:pPr>
      <w:r w:rsidRPr="00287C43">
        <w:t>Hospodářská politika</w:t>
      </w:r>
      <w:r>
        <w:tab/>
      </w:r>
      <w:r>
        <w:tab/>
      </w:r>
      <w:r>
        <w:tab/>
      </w:r>
      <w:r>
        <w:tab/>
      </w:r>
      <w:r>
        <w:tab/>
      </w:r>
      <w:r>
        <w:tab/>
      </w:r>
      <w:r>
        <w:tab/>
      </w:r>
      <w:r>
        <w:tab/>
      </w:r>
      <w:r w:rsidR="00F95CD0">
        <w:t>4</w:t>
      </w:r>
      <w:r w:rsidR="000475F4">
        <w:t>7</w:t>
      </w:r>
    </w:p>
    <w:p w:rsidR="00287C43" w:rsidRPr="00287C43" w:rsidRDefault="00287C43" w:rsidP="00287C43">
      <w:pPr>
        <w:pStyle w:val="Odstavecseseznamem"/>
        <w:numPr>
          <w:ilvl w:val="0"/>
          <w:numId w:val="2"/>
        </w:numPr>
        <w:spacing w:after="120" w:line="360" w:lineRule="auto"/>
      </w:pPr>
      <w:r w:rsidRPr="00287C43">
        <w:t>Monetární politika</w:t>
      </w:r>
      <w:r>
        <w:tab/>
      </w:r>
      <w:r>
        <w:tab/>
      </w:r>
      <w:r>
        <w:tab/>
      </w:r>
      <w:r>
        <w:tab/>
      </w:r>
      <w:r>
        <w:tab/>
      </w:r>
      <w:r>
        <w:tab/>
      </w:r>
      <w:r>
        <w:tab/>
      </w:r>
      <w:r>
        <w:tab/>
      </w:r>
      <w:r w:rsidR="000475F4">
        <w:t>49</w:t>
      </w:r>
    </w:p>
    <w:p w:rsidR="00287C43" w:rsidRPr="00287C43" w:rsidRDefault="00287C43" w:rsidP="00287C43">
      <w:pPr>
        <w:pStyle w:val="Odstavecseseznamem"/>
        <w:numPr>
          <w:ilvl w:val="0"/>
          <w:numId w:val="2"/>
        </w:numPr>
        <w:spacing w:after="120" w:line="360" w:lineRule="auto"/>
      </w:pPr>
      <w:r w:rsidRPr="00287C43">
        <w:t>Fiskální politika</w:t>
      </w:r>
      <w:r>
        <w:tab/>
      </w:r>
      <w:r>
        <w:tab/>
      </w:r>
      <w:r>
        <w:tab/>
      </w:r>
      <w:r>
        <w:tab/>
      </w:r>
      <w:r>
        <w:tab/>
      </w:r>
      <w:r>
        <w:tab/>
      </w:r>
      <w:r>
        <w:tab/>
      </w:r>
      <w:r>
        <w:tab/>
      </w:r>
      <w:r>
        <w:tab/>
      </w:r>
      <w:r w:rsidR="00F95CD0">
        <w:t>5</w:t>
      </w:r>
      <w:r w:rsidR="000475F4">
        <w:t>0</w:t>
      </w:r>
    </w:p>
    <w:p w:rsidR="00287C43" w:rsidRPr="00287C43" w:rsidRDefault="00287C43" w:rsidP="00287C43">
      <w:pPr>
        <w:pStyle w:val="Odstavecseseznamem"/>
        <w:numPr>
          <w:ilvl w:val="0"/>
          <w:numId w:val="2"/>
        </w:numPr>
        <w:spacing w:after="120" w:line="360" w:lineRule="auto"/>
      </w:pPr>
      <w:r w:rsidRPr="00287C43">
        <w:t>Vnější měnová a obchodní politika</w:t>
      </w:r>
      <w:r>
        <w:tab/>
      </w:r>
      <w:r>
        <w:tab/>
      </w:r>
      <w:r>
        <w:tab/>
      </w:r>
      <w:r>
        <w:tab/>
      </w:r>
      <w:r>
        <w:tab/>
      </w:r>
      <w:r>
        <w:tab/>
      </w:r>
      <w:r w:rsidR="00F95CD0">
        <w:t>5</w:t>
      </w:r>
      <w:r w:rsidR="000475F4">
        <w:t>1</w:t>
      </w:r>
    </w:p>
    <w:p w:rsidR="00287C43" w:rsidRDefault="00F95CD0" w:rsidP="00287C43">
      <w:pPr>
        <w:spacing w:after="120" w:line="360" w:lineRule="auto"/>
      </w:pPr>
      <w:r>
        <w:t>Seznam použité a doporučené literatury</w:t>
      </w:r>
      <w:r>
        <w:tab/>
      </w:r>
      <w:r>
        <w:tab/>
      </w:r>
      <w:r>
        <w:tab/>
      </w:r>
      <w:r>
        <w:tab/>
      </w:r>
      <w:r>
        <w:tab/>
      </w:r>
      <w:r>
        <w:tab/>
        <w:t>53</w:t>
      </w:r>
    </w:p>
    <w:p w:rsidR="00F95CD0" w:rsidRDefault="00F95CD0" w:rsidP="00287C43">
      <w:pPr>
        <w:spacing w:after="120" w:line="360" w:lineRule="auto"/>
      </w:pPr>
    </w:p>
    <w:p w:rsidR="00287C43" w:rsidRDefault="00287C43">
      <w:pPr>
        <w:spacing w:after="0" w:line="240" w:lineRule="auto"/>
      </w:pPr>
      <w:r>
        <w:br w:type="page"/>
      </w:r>
    </w:p>
    <w:p w:rsidR="003C6F3B" w:rsidRPr="00096CE6" w:rsidRDefault="00096CE6" w:rsidP="003C6F3B">
      <w:pPr>
        <w:rPr>
          <w:b/>
          <w:sz w:val="24"/>
          <w:szCs w:val="24"/>
        </w:rPr>
      </w:pPr>
      <w:r w:rsidRPr="00096CE6">
        <w:rPr>
          <w:b/>
          <w:sz w:val="24"/>
          <w:szCs w:val="24"/>
        </w:rPr>
        <w:lastRenderedPageBreak/>
        <w:t>Předmluva autorů</w:t>
      </w:r>
    </w:p>
    <w:p w:rsidR="00096CE6" w:rsidRDefault="00096CE6" w:rsidP="003C6F3B"/>
    <w:p w:rsidR="001B3172" w:rsidRDefault="001B3172" w:rsidP="001B3172">
      <w:pPr>
        <w:jc w:val="both"/>
      </w:pPr>
      <w:r>
        <w:t xml:space="preserve">Sbírka vybraných příkladů z mikroekonomie a makroekonomie jsou určena posluchačům prezenčního a kombinovaného studia na Fakultě ekonomické Západočeské univerzity v Plzni. Je členěna do dvaceti kapitol a obsahuje vybraná témata základního bakalářského kurzu mikroekonomie a makroekonomie. Tvoří tak doplněk k již existujícím cvičebnicím obecné ekonomie a k cvičením z obecné ekonomie umístěným na </w:t>
      </w:r>
      <w:proofErr w:type="spellStart"/>
      <w:r>
        <w:t>Courseware</w:t>
      </w:r>
      <w:proofErr w:type="spellEnd"/>
      <w:r>
        <w:t xml:space="preserve"> FEK ZČU. </w:t>
      </w:r>
    </w:p>
    <w:p w:rsidR="008F657C" w:rsidRDefault="008F657C" w:rsidP="001B3172">
      <w:pPr>
        <w:jc w:val="both"/>
      </w:pPr>
      <w:r>
        <w:t>Autoři věří, že tato sbírka řešených příkladů usnadní čtenářům studium mikroekonomie a makroekonomie a pomůže jim na jejich nelehké cestě za poznáním základních principů ekonomie.</w:t>
      </w:r>
    </w:p>
    <w:p w:rsidR="00111B7F" w:rsidRDefault="00111B7F" w:rsidP="001B3172">
      <w:pPr>
        <w:jc w:val="both"/>
      </w:pPr>
    </w:p>
    <w:p w:rsidR="001B3172" w:rsidRDefault="00111B7F" w:rsidP="001B3172">
      <w:pPr>
        <w:jc w:val="both"/>
      </w:pPr>
      <w:r w:rsidRPr="00111B7F">
        <w:rPr>
          <w:i/>
          <w:iCs/>
        </w:rPr>
        <w:t xml:space="preserve">Tato opora byla vytvořena v rámci ESF II projektu Západočeské univerzity v Plzni, </w:t>
      </w:r>
      <w:proofErr w:type="spellStart"/>
      <w:r w:rsidRPr="00111B7F">
        <w:rPr>
          <w:i/>
          <w:iCs/>
        </w:rPr>
        <w:t>reg</w:t>
      </w:r>
      <w:proofErr w:type="spellEnd"/>
      <w:r w:rsidRPr="00111B7F">
        <w:rPr>
          <w:i/>
          <w:iCs/>
        </w:rPr>
        <w:t xml:space="preserve">. </w:t>
      </w:r>
      <w:proofErr w:type="gramStart"/>
      <w:r w:rsidRPr="00111B7F">
        <w:rPr>
          <w:i/>
          <w:iCs/>
        </w:rPr>
        <w:t>č.</w:t>
      </w:r>
      <w:proofErr w:type="gramEnd"/>
      <w:r w:rsidRPr="00111B7F">
        <w:rPr>
          <w:i/>
          <w:iCs/>
        </w:rPr>
        <w:t xml:space="preserve"> CZ.02.2.69/0.0/0.0/18_056/0013239.</w:t>
      </w:r>
    </w:p>
    <w:p w:rsidR="00111B7F" w:rsidRDefault="00111B7F" w:rsidP="001B3172">
      <w:pPr>
        <w:jc w:val="both"/>
      </w:pPr>
    </w:p>
    <w:p w:rsidR="00111B7F" w:rsidRDefault="00111B7F" w:rsidP="001B3172">
      <w:pPr>
        <w:jc w:val="both"/>
      </w:pPr>
      <w:bookmarkStart w:id="0" w:name="_GoBack"/>
      <w:bookmarkEnd w:id="0"/>
    </w:p>
    <w:p w:rsidR="001B3172" w:rsidRDefault="008F657C" w:rsidP="001B3172">
      <w:pPr>
        <w:jc w:val="both"/>
      </w:pPr>
      <w:r>
        <w:t>Plzeň, červenec 2022</w:t>
      </w:r>
    </w:p>
    <w:p w:rsidR="008F657C" w:rsidRDefault="008F657C" w:rsidP="001B3172">
      <w:pPr>
        <w:jc w:val="both"/>
      </w:pPr>
    </w:p>
    <w:p w:rsidR="003C6F3B" w:rsidRPr="000856E0" w:rsidRDefault="008F657C" w:rsidP="001B3172">
      <w:pPr>
        <w:jc w:val="both"/>
      </w:pPr>
      <w:r w:rsidRPr="000856E0">
        <w:t>Miloš Nový</w:t>
      </w:r>
      <w:r w:rsidR="000856E0" w:rsidRPr="000856E0">
        <w:t>, kap. 1 – 7</w:t>
      </w:r>
    </w:p>
    <w:p w:rsidR="008F657C" w:rsidRPr="000856E0" w:rsidRDefault="008F657C" w:rsidP="001B3172">
      <w:pPr>
        <w:jc w:val="both"/>
      </w:pPr>
      <w:r w:rsidRPr="000856E0">
        <w:t>Čestmír Jarý</w:t>
      </w:r>
      <w:r w:rsidR="000856E0" w:rsidRPr="000856E0">
        <w:t>, kap. 8 - 20</w:t>
      </w:r>
    </w:p>
    <w:p w:rsidR="008E77CC" w:rsidRDefault="008E77CC" w:rsidP="003C6F3B"/>
    <w:p w:rsidR="008E77CC" w:rsidRDefault="008E77CC" w:rsidP="003C6F3B"/>
    <w:p w:rsidR="00287C43" w:rsidRDefault="00287C43">
      <w:pPr>
        <w:spacing w:after="0" w:line="240" w:lineRule="auto"/>
      </w:pPr>
      <w:r>
        <w:br w:type="page"/>
      </w:r>
    </w:p>
    <w:p w:rsidR="008E77CC" w:rsidRPr="00287C43" w:rsidRDefault="008E77CC" w:rsidP="003C6F3B">
      <w:pPr>
        <w:rPr>
          <w:rFonts w:cs="Calibri"/>
        </w:rPr>
      </w:pPr>
    </w:p>
    <w:p w:rsidR="00287C43" w:rsidRPr="00287C43" w:rsidRDefault="00287C43" w:rsidP="00287C43">
      <w:pPr>
        <w:pStyle w:val="Nadpis1"/>
        <w:numPr>
          <w:ilvl w:val="0"/>
          <w:numId w:val="1"/>
        </w:numPr>
        <w:pBdr>
          <w:top w:val="none" w:sz="0" w:space="0" w:color="auto"/>
          <w:left w:val="none" w:sz="0" w:space="0" w:color="auto"/>
          <w:bottom w:val="none" w:sz="0" w:space="0" w:color="auto"/>
          <w:right w:val="none" w:sz="0" w:space="0" w:color="auto"/>
          <w:between w:val="none" w:sz="0" w:space="0" w:color="auto"/>
        </w:pBdr>
        <w:spacing w:before="240" w:after="120" w:line="240" w:lineRule="auto"/>
        <w:rPr>
          <w:rFonts w:ascii="Calibri" w:hAnsi="Calibri" w:cs="Calibri"/>
        </w:rPr>
      </w:pPr>
      <w:bookmarkStart w:id="1" w:name="_Hlk108805685"/>
      <w:r w:rsidRPr="00287C43">
        <w:rPr>
          <w:rFonts w:ascii="Calibri" w:hAnsi="Calibri" w:cs="Calibri"/>
        </w:rPr>
        <w:t>Úvod do ekonomie, předmět obecné ekonomické teorie</w:t>
      </w:r>
    </w:p>
    <w:bookmarkEnd w:id="1"/>
    <w:p w:rsidR="00287C43" w:rsidRPr="00287C43" w:rsidRDefault="00287C43" w:rsidP="00287C43">
      <w:pPr>
        <w:pStyle w:val="Titulek"/>
        <w:spacing w:after="120"/>
        <w:jc w:val="both"/>
        <w:rPr>
          <w:rFonts w:ascii="Calibri" w:hAnsi="Calibri" w:cs="Calibri"/>
          <w:i w:val="0"/>
          <w:sz w:val="24"/>
          <w:szCs w:val="24"/>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1</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Na příkladu definice ekonomie vysvětlete, jaký je obecný význam definic.</w:t>
      </w:r>
    </w:p>
    <w:p w:rsidR="00287C43" w:rsidRPr="00287C43" w:rsidRDefault="00287C43" w:rsidP="00287C43">
      <w:pPr>
        <w:spacing w:after="120"/>
        <w:jc w:val="both"/>
        <w:rPr>
          <w:rFonts w:cs="Calibri"/>
          <w:i/>
        </w:rPr>
      </w:pPr>
      <w:r w:rsidRPr="00287C43">
        <w:rPr>
          <w:rFonts w:cs="Calibri"/>
          <w:i/>
        </w:rPr>
        <w:t xml:space="preserve">Význam slova „definice“ spočívá podle Ústavu pro jazyk český ve „slovním vymezení obsahu pojmu“. Definice v ekonomii (a nejen v ekonomii) jsou důležité proto, že jednou větou lze prostřednictvím klíčových slov směřovat k podstatě problému či pojmu. Výbornou ukázkou role klíčových slov v jednotlivých definicích je příklad definice ekonomie z učebnice Ekonomie autorů </w:t>
      </w:r>
      <w:proofErr w:type="spellStart"/>
      <w:r w:rsidRPr="00287C43">
        <w:rPr>
          <w:rFonts w:cs="Calibri"/>
          <w:i/>
        </w:rPr>
        <w:t>Samuelsona</w:t>
      </w:r>
      <w:proofErr w:type="spellEnd"/>
      <w:r w:rsidRPr="00287C43">
        <w:rPr>
          <w:rFonts w:cs="Calibri"/>
          <w:i/>
        </w:rPr>
        <w:t xml:space="preserve"> a </w:t>
      </w:r>
      <w:proofErr w:type="spellStart"/>
      <w:r w:rsidRPr="00287C43">
        <w:rPr>
          <w:rFonts w:cs="Calibri"/>
          <w:i/>
        </w:rPr>
        <w:t>Nordhause</w:t>
      </w:r>
      <w:proofErr w:type="spellEnd"/>
      <w:r w:rsidRPr="00287C43">
        <w:rPr>
          <w:rFonts w:cs="Calibri"/>
          <w:i/>
        </w:rPr>
        <w:t xml:space="preserve"> (2013): „Ekonomie zkoumá, jak různé společnosti užívají vzácné zdroje k výrobě užitečných komodit a jak je rozdělují mezi různé skupiny.“ </w:t>
      </w:r>
    </w:p>
    <w:p w:rsidR="00287C43" w:rsidRPr="00287C43" w:rsidRDefault="00287C43" w:rsidP="00287C43">
      <w:pPr>
        <w:spacing w:after="120"/>
        <w:jc w:val="both"/>
        <w:rPr>
          <w:rFonts w:cs="Calibri"/>
          <w:i/>
        </w:rPr>
      </w:pPr>
      <w:r w:rsidRPr="00287C43">
        <w:rPr>
          <w:rFonts w:cs="Calibri"/>
          <w:i/>
        </w:rPr>
        <w:t>Mezi klíčová slova uvedené definice patří:</w:t>
      </w:r>
    </w:p>
    <w:p w:rsidR="00287C43" w:rsidRPr="00287C43" w:rsidRDefault="00287C43" w:rsidP="00287C43">
      <w:pPr>
        <w:pStyle w:val="Odstavecseseznamem"/>
        <w:numPr>
          <w:ilvl w:val="0"/>
          <w:numId w:val="10"/>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Ekonomie... Pozor na záměnu slov „ekonomie“ a „ekonomika“. Zatímco ekonomie je vědní disciplínou (naukou o ekonomice), ekonomika je představována konkrétním národním hospodářstvím, tj. systémem zprostředkujícím přeměnu vstupů v požadované výstupy.</w:t>
      </w:r>
    </w:p>
    <w:p w:rsidR="00287C43" w:rsidRPr="00287C43" w:rsidRDefault="00287C43" w:rsidP="00287C43">
      <w:pPr>
        <w:pStyle w:val="Odstavecseseznamem"/>
        <w:numPr>
          <w:ilvl w:val="0"/>
          <w:numId w:val="10"/>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…různé společnosti… Mezi různé společnosti patří: společnost založená na zvykové ekonomice, společnost založená na příkazové ekonomice a společnost založená na tržní ekonomice.</w:t>
      </w:r>
    </w:p>
    <w:p w:rsidR="00287C43" w:rsidRPr="00287C43" w:rsidRDefault="00287C43" w:rsidP="00287C43">
      <w:pPr>
        <w:pStyle w:val="Odstavecseseznamem"/>
        <w:numPr>
          <w:ilvl w:val="0"/>
          <w:numId w:val="10"/>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 xml:space="preserve">…vzácné zdroje… Vzácné zdroje (vstupy, výrobní faktory) odkazují na nejdůležitější ekonomický zákon, kterým je Zákon vzácnosti: „Statky jsou vzácné, protože neexistuje dostatek zdrojů k výrobě všech statků, které lidé chtějí spotřebovávat.“ </w:t>
      </w:r>
    </w:p>
    <w:p w:rsidR="00287C43" w:rsidRPr="00287C43" w:rsidRDefault="00287C43" w:rsidP="00287C43">
      <w:pPr>
        <w:pStyle w:val="Odstavecseseznamem"/>
        <w:numPr>
          <w:ilvl w:val="0"/>
          <w:numId w:val="10"/>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…užitečných komodit... Užitečné komodity (výstupy) jsou představovány vzácnými statky, jejichž základními rysy jsou užitečnost a omezenost.</w:t>
      </w:r>
    </w:p>
    <w:p w:rsidR="00287C43" w:rsidRPr="00287C43" w:rsidRDefault="00287C43" w:rsidP="00287C43">
      <w:pPr>
        <w:pStyle w:val="Odstavecseseznamem"/>
        <w:numPr>
          <w:ilvl w:val="0"/>
          <w:numId w:val="10"/>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…rozdělují... Způsob rozdělování vyrobených užitečných komodit (statků) odpovídá typu společnosti. Ve zvykové ekonomice je vyrobený či vyprodukovaný výstup rozdělen na základě tradice (obyčeje). V příkazové ekonomice o rozdělení vyrobeného výstupu rozhoduje svým politickým rozhodnutím vláda. V tržní ekonomice je vyrobený výstup „přidělen“ tomu, kdo má peníze.</w:t>
      </w:r>
    </w:p>
    <w:p w:rsidR="00287C43" w:rsidRPr="00287C43" w:rsidRDefault="00287C43" w:rsidP="00287C43">
      <w:pPr>
        <w:spacing w:after="120"/>
        <w:jc w:val="both"/>
        <w:rPr>
          <w:rFonts w:cs="Calibri"/>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2</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Jakým způsobem lze charakterizovat ekonomii jako vědní disciplínu?</w:t>
      </w:r>
    </w:p>
    <w:p w:rsidR="00287C43" w:rsidRPr="00287C43" w:rsidRDefault="00287C43" w:rsidP="00287C43">
      <w:pPr>
        <w:spacing w:after="120"/>
        <w:jc w:val="both"/>
        <w:rPr>
          <w:rFonts w:cs="Calibri"/>
          <w:i/>
        </w:rPr>
      </w:pPr>
      <w:r w:rsidRPr="00287C43">
        <w:rPr>
          <w:rFonts w:cs="Calibri"/>
          <w:i/>
        </w:rPr>
        <w:t xml:space="preserve">Ekonomii jako vědní disciplínu lze charakterizovat používáním vlastního jazyka (terminologie) a vlastního způsobu uvažování (metodologie). Příkladem používání vlastního odborného jazyka mohou být termíny, jimiž jsou například mezní příjmy a mezní náklady, bod uzavření firmy a bod zvratu, </w:t>
      </w:r>
      <w:r w:rsidRPr="00287C43">
        <w:rPr>
          <w:rFonts w:cs="Calibri"/>
          <w:i/>
        </w:rPr>
        <w:lastRenderedPageBreak/>
        <w:t>monopoly a oligopoly apod. Příkladem vlastního způsobu uvažování může být rozlišování mezi náklady obětované příležitosti a utopenými náklady. Náklady obětované příležitosti představují hodnotu nejlepší nerealizované alternativy, přičemž tyto náklady musí ekonomické subjekty vždy zahrnout do svého rozhodování. Utopené náklady jsou náklady, které ekonomické subjekty již v minulosti vynaložily, a proto do ekonomického rozhodování již zahrnuty nesmí být. Rozhoduje-li se pan Novák, zda z Plzně do Prahy pojede vlakem, nebo autem, pak v minulosti zaplacené povinné ručení je utopeným nákladem, zatímco náklady na pohonné hmoty jsou náklady obětované příležitosti.</w:t>
      </w:r>
    </w:p>
    <w:p w:rsidR="00287C43" w:rsidRPr="00287C43" w:rsidRDefault="00287C43" w:rsidP="00287C43">
      <w:pPr>
        <w:spacing w:after="120"/>
        <w:jc w:val="both"/>
        <w:rPr>
          <w:rFonts w:cs="Calibri"/>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3</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Jakých omylů se můžeme dopustit při zkoumání ekonomické reality? Jednotlivé omyly ilustrujte na konkrétních příkladech.</w:t>
      </w:r>
    </w:p>
    <w:p w:rsidR="00287C43" w:rsidRPr="00287C43" w:rsidRDefault="00287C43" w:rsidP="00287C43">
      <w:pPr>
        <w:spacing w:after="120"/>
        <w:jc w:val="both"/>
        <w:rPr>
          <w:rFonts w:cs="Calibri"/>
          <w:i/>
        </w:rPr>
      </w:pPr>
      <w:r w:rsidRPr="00287C43">
        <w:rPr>
          <w:rFonts w:cs="Calibri"/>
          <w:i/>
        </w:rPr>
        <w:t xml:space="preserve">Při zkoumání ekonomické reality se můžeme dopustit následujících omylů: </w:t>
      </w:r>
    </w:p>
    <w:p w:rsidR="00287C43" w:rsidRPr="00287C43" w:rsidRDefault="00287C43" w:rsidP="00287C43">
      <w:pPr>
        <w:pStyle w:val="Odstavecseseznamem"/>
        <w:numPr>
          <w:ilvl w:val="0"/>
          <w:numId w:val="4"/>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Nedodržení principu „za jinak stejných podmínek“ (</w:t>
      </w:r>
      <w:proofErr w:type="spellStart"/>
      <w:r w:rsidRPr="00287C43">
        <w:rPr>
          <w:rFonts w:cs="Calibri"/>
          <w:i/>
        </w:rPr>
        <w:t>ceteris</w:t>
      </w:r>
      <w:proofErr w:type="spellEnd"/>
      <w:r w:rsidRPr="00287C43">
        <w:rPr>
          <w:rFonts w:cs="Calibri"/>
          <w:i/>
        </w:rPr>
        <w:t xml:space="preserve"> </w:t>
      </w:r>
      <w:proofErr w:type="spellStart"/>
      <w:r w:rsidRPr="00287C43">
        <w:rPr>
          <w:rFonts w:cs="Calibri"/>
          <w:i/>
        </w:rPr>
        <w:t>paribus</w:t>
      </w:r>
      <w:proofErr w:type="spellEnd"/>
      <w:r w:rsidRPr="00287C43">
        <w:rPr>
          <w:rFonts w:cs="Calibri"/>
          <w:i/>
        </w:rPr>
        <w:t>). Růst ceny zmrzliny by měl za předpokladu „za jinak stejných podmínek“ vést k poklesu prodejů viz zákon klesající poptávky. Praktické ověření tohoto tvrzení formou experimentu by potvrdilo uvedený zákon pouze za předpokladu, že prodej zmrzliny by nebyl současně doprovázen změnami počasí, důchodů spotřebitelů, změnou jejich preferencí, změnou ceny energií a surovin apod. V realitě je tento předpoklad téměř nedosažitelný.</w:t>
      </w:r>
    </w:p>
    <w:p w:rsidR="00287C43" w:rsidRPr="002B4F96" w:rsidRDefault="00287C43" w:rsidP="00287C43">
      <w:pPr>
        <w:pStyle w:val="Odstavecseseznamem"/>
        <w:numPr>
          <w:ilvl w:val="0"/>
          <w:numId w:val="4"/>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B4F96">
        <w:rPr>
          <w:rFonts w:cs="Calibri"/>
          <w:i/>
        </w:rPr>
        <w:t>Záměna příčin a následků (kauzální nexus). Změna ceny zmrzliny vede ke změně poptávky po zmrzlině, je tvrzení chybné, neboť naopak, bude to změna poptávky po zmrzlině, která ovlivní její cenu. Platí tedy kauzalita, že změna poptávky je příčina a změna ceny je následek.</w:t>
      </w:r>
    </w:p>
    <w:p w:rsidR="00287C43" w:rsidRPr="00287C43" w:rsidRDefault="00287C43" w:rsidP="00287C43">
      <w:pPr>
        <w:pStyle w:val="Odstavecseseznamem"/>
        <w:numPr>
          <w:ilvl w:val="0"/>
          <w:numId w:val="4"/>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B4F96">
        <w:rPr>
          <w:rFonts w:cs="Calibri"/>
          <w:i/>
        </w:rPr>
        <w:t>Záměna chronologické následnosti s příčinnou souvislostí („…poté, tedy proto…“). Je možné odvodit z tvrzení: „Poté, co se pan Novák přestěhoval do Domova důchodců, zemřel.“, že vyšší úmrtnost v domovech důchodců je způsobena horšími podmínkami? Nikoliv, pravou příčinou vyšší úmrtnosti důchodců v domovech důchodců je jejich</w:t>
      </w:r>
      <w:r w:rsidRPr="00287C43">
        <w:rPr>
          <w:rFonts w:cs="Calibri"/>
          <w:i/>
        </w:rPr>
        <w:t xml:space="preserve"> věk.</w:t>
      </w:r>
    </w:p>
    <w:p w:rsidR="00287C43" w:rsidRPr="00287C43" w:rsidRDefault="00287C43" w:rsidP="00287C43">
      <w:pPr>
        <w:pStyle w:val="Odstavecseseznamem"/>
        <w:numPr>
          <w:ilvl w:val="0"/>
          <w:numId w:val="4"/>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Nesprávné usuzování z chování jednotlivce na chování celku. Vzroste-li mzda pana Nováka, bude na tom lépe než pan Hrdlička a Malý, kterým mzda nevzrostla. Vzrostou-li mzdy všem, budou na tom stejně.</w:t>
      </w:r>
    </w:p>
    <w:p w:rsidR="00287C43" w:rsidRPr="00287C43" w:rsidRDefault="00287C43" w:rsidP="00287C43">
      <w:pPr>
        <w:pStyle w:val="Odstavecseseznamem"/>
        <w:numPr>
          <w:ilvl w:val="0"/>
          <w:numId w:val="4"/>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Subjektivnost. Subjektivní hodnocení ekonomické reality do značné míry vychází z našeho vzdělání, bohatství, společenského postavení apod.</w:t>
      </w:r>
    </w:p>
    <w:p w:rsidR="00287C43" w:rsidRPr="00287C43" w:rsidRDefault="00287C43" w:rsidP="00287C43">
      <w:pPr>
        <w:pStyle w:val="Odstavecseseznamem"/>
        <w:numPr>
          <w:ilvl w:val="0"/>
          <w:numId w:val="4"/>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Nejistota v ekonomickém životě. Příkladem může být chování některých domácností, které je do určité míry nepředvídatelné, neboť ekonomické zákony a principy platí pouze v průměru.</w:t>
      </w:r>
    </w:p>
    <w:p w:rsidR="00287C43" w:rsidRPr="00287C43" w:rsidRDefault="00287C43" w:rsidP="00287C43">
      <w:pPr>
        <w:spacing w:after="120"/>
        <w:jc w:val="both"/>
        <w:rPr>
          <w:rFonts w:cs="Calibri"/>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4</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Uveďte příklady otázek z oblasti pozitivní a normativní ekonomie.</w:t>
      </w:r>
    </w:p>
    <w:p w:rsidR="00287C43" w:rsidRPr="00287C43" w:rsidRDefault="00287C43" w:rsidP="00287C43">
      <w:pPr>
        <w:spacing w:after="120"/>
        <w:jc w:val="both"/>
        <w:rPr>
          <w:rFonts w:cs="Calibri"/>
          <w:i/>
        </w:rPr>
      </w:pPr>
      <w:r w:rsidRPr="00287C43">
        <w:rPr>
          <w:rFonts w:cs="Calibri"/>
          <w:i/>
        </w:rPr>
        <w:t xml:space="preserve">Příkladem otázek pozitivní ekonomie, která ekonomickou realitu popisuje a hledá principy jejího fungování, jsou následující otázky: Jaké faktory ovlivňují nabídku a poptávku? Jaký je rozdíl mezi </w:t>
      </w:r>
      <w:r w:rsidRPr="00287C43">
        <w:rPr>
          <w:rFonts w:cs="Calibri"/>
          <w:i/>
        </w:rPr>
        <w:lastRenderedPageBreak/>
        <w:t xml:space="preserve">rovnovážnou a tržní cenou? Jaké jsou rozdíly mezi absolutním monopolem, oligopolem a monopolní konkurencí? Jaké metody se používají pro výpočet hrubého domácího produktu? Jaké jsou příčiny inflace podle monetaristů a </w:t>
      </w:r>
      <w:proofErr w:type="spellStart"/>
      <w:r w:rsidRPr="00287C43">
        <w:rPr>
          <w:rFonts w:cs="Calibri"/>
          <w:i/>
        </w:rPr>
        <w:t>keynesiánců</w:t>
      </w:r>
      <w:proofErr w:type="spellEnd"/>
      <w:r w:rsidRPr="00287C43">
        <w:rPr>
          <w:rFonts w:cs="Calibri"/>
          <w:i/>
        </w:rPr>
        <w:t>? Z jakých částí se skládá platební bilance? Odpovědi na otázky pozitivní ekonomie hledáme přímo v ekonomické teorii.</w:t>
      </w:r>
    </w:p>
    <w:p w:rsidR="00287C43" w:rsidRPr="00287C43" w:rsidRDefault="00287C43" w:rsidP="00287C43">
      <w:pPr>
        <w:spacing w:after="120"/>
        <w:jc w:val="both"/>
        <w:rPr>
          <w:rFonts w:cs="Calibri"/>
          <w:i/>
        </w:rPr>
      </w:pPr>
      <w:r w:rsidRPr="00287C43">
        <w:rPr>
          <w:rFonts w:cs="Calibri"/>
          <w:i/>
        </w:rPr>
        <w:t>Příkladem otázek normativní ekonomie, která ekonomickou realitu nejenom popisuje, ale též hodnotí, jsou následující otázky: Měly by vlády zasahovat do procesu tvorby tržní ceny? Měli by studenti vysokých škol platit školné? Jak velký by měl být strukturální deficit státního rozpočtu? Měla by se zvýšit zásluhová část starobního důchodu na úkor části solidární? Odpovědi na otázky normativní ekonomie nalézáme v rovině politických rozhodnutí.</w:t>
      </w:r>
    </w:p>
    <w:p w:rsidR="00287C43" w:rsidRPr="00287C43" w:rsidRDefault="00287C43" w:rsidP="00287C43">
      <w:pPr>
        <w:spacing w:after="120"/>
        <w:jc w:val="both"/>
        <w:rPr>
          <w:rFonts w:cs="Calibri"/>
          <w:i/>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5</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Jaký je rozdíl mezi mikroekonomií a makroekonomií. Uveďte konkrétní příklady.</w:t>
      </w:r>
    </w:p>
    <w:p w:rsidR="00287C43" w:rsidRPr="002B4F96" w:rsidRDefault="00287C43" w:rsidP="00287C43">
      <w:pPr>
        <w:spacing w:after="120"/>
        <w:jc w:val="both"/>
        <w:rPr>
          <w:rFonts w:cs="Calibri"/>
          <w:i/>
        </w:rPr>
      </w:pPr>
      <w:r w:rsidRPr="00287C43">
        <w:rPr>
          <w:rFonts w:cs="Calibri"/>
          <w:i/>
        </w:rPr>
        <w:t xml:space="preserve">Mikroekonomie zkoumá chování dílčích ekonomických subjektů jako jsou domácnosti a firmy. Například: Jak se utváří cena pohonných hmot? Jakým způsobem se substituční a důchodový efekt podílejí na tvaru křivky poptávky? Jaké faktory ovlivňují cenovou elasticitu </w:t>
      </w:r>
      <w:r w:rsidRPr="002B4F96">
        <w:rPr>
          <w:rFonts w:cs="Calibri"/>
          <w:i/>
        </w:rPr>
        <w:t xml:space="preserve">poptávky? </w:t>
      </w:r>
    </w:p>
    <w:p w:rsidR="00287C43" w:rsidRPr="00287C43" w:rsidRDefault="00287C43" w:rsidP="00287C43">
      <w:pPr>
        <w:spacing w:after="120"/>
        <w:jc w:val="both"/>
        <w:rPr>
          <w:rFonts w:cs="Calibri"/>
          <w:i/>
        </w:rPr>
      </w:pPr>
      <w:r w:rsidRPr="002B4F96">
        <w:rPr>
          <w:rFonts w:cs="Calibri"/>
          <w:i/>
        </w:rPr>
        <w:t xml:space="preserve">Makroekonomie zkoumá chování ekonomiky jako celku. Například: Jak je definován hrubý domácí produkt? Jaké jsou příčiny inflace. Jakým způsobem lze změřit </w:t>
      </w:r>
      <w:r w:rsidR="002B4F96" w:rsidRPr="002B4F96">
        <w:rPr>
          <w:rFonts w:cs="Calibri"/>
          <w:i/>
        </w:rPr>
        <w:t>úspěšnost</w:t>
      </w:r>
      <w:r w:rsidRPr="002B4F96">
        <w:rPr>
          <w:rFonts w:cs="Calibri"/>
          <w:i/>
        </w:rPr>
        <w:t xml:space="preserve"> hospodářské politiky?</w:t>
      </w:r>
    </w:p>
    <w:p w:rsidR="00287C43" w:rsidRPr="00287C43" w:rsidRDefault="00287C43" w:rsidP="00287C43">
      <w:pPr>
        <w:spacing w:after="120"/>
        <w:jc w:val="both"/>
        <w:rPr>
          <w:rFonts w:cs="Calibri"/>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6</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Myslíte si, že morálka, etika a právo jsou v rozporu s ekonomickým chováním?</w:t>
      </w:r>
    </w:p>
    <w:p w:rsidR="00287C43" w:rsidRPr="00287C43" w:rsidRDefault="00287C43" w:rsidP="00287C43">
      <w:pPr>
        <w:spacing w:after="120"/>
        <w:jc w:val="both"/>
        <w:rPr>
          <w:rFonts w:cs="Calibri"/>
          <w:i/>
        </w:rPr>
      </w:pPr>
      <w:r w:rsidRPr="00287C43">
        <w:rPr>
          <w:rFonts w:cs="Calibri"/>
          <w:i/>
        </w:rPr>
        <w:t xml:space="preserve">Ekonomické chování ve smyslu maximalizace blahobytu a zisku není možné bez etiky, morálky a práva. Ti, kteří se chovají v rozporu s etikou a morálkou, budou dlouhodobě z trhu vytlačeni, ti, kteří se chovají v rozporu s právem, budou potrestáni </w:t>
      </w:r>
      <w:r w:rsidR="002B4F96">
        <w:rPr>
          <w:rFonts w:cs="Calibri"/>
          <w:i/>
        </w:rPr>
        <w:t>v</w:t>
      </w:r>
      <w:r w:rsidRPr="00287C43">
        <w:rPr>
          <w:rFonts w:cs="Calibri"/>
          <w:i/>
        </w:rPr>
        <w:t> souladu s právním systémem dané země.</w:t>
      </w:r>
    </w:p>
    <w:p w:rsidR="00287C43" w:rsidRPr="00287C43" w:rsidRDefault="00287C43" w:rsidP="00287C43">
      <w:pPr>
        <w:spacing w:after="120"/>
        <w:jc w:val="both"/>
        <w:rPr>
          <w:rFonts w:cs="Calibri"/>
        </w:rPr>
      </w:pPr>
    </w:p>
    <w:p w:rsidR="00287C43" w:rsidRPr="00287C43" w:rsidRDefault="00287C43" w:rsidP="00287C43">
      <w:pPr>
        <w:spacing w:after="120"/>
        <w:jc w:val="both"/>
        <w:rPr>
          <w:rFonts w:cs="Calibri"/>
        </w:rPr>
      </w:pPr>
    </w:p>
    <w:p w:rsidR="00287C43" w:rsidRPr="00287C43" w:rsidRDefault="00287C43" w:rsidP="00287C43">
      <w:pPr>
        <w:pStyle w:val="Nadpis1"/>
        <w:numPr>
          <w:ilvl w:val="0"/>
          <w:numId w:val="1"/>
        </w:numPr>
        <w:pBdr>
          <w:top w:val="none" w:sz="0" w:space="0" w:color="auto"/>
          <w:left w:val="none" w:sz="0" w:space="0" w:color="auto"/>
          <w:bottom w:val="none" w:sz="0" w:space="0" w:color="auto"/>
          <w:right w:val="none" w:sz="0" w:space="0" w:color="auto"/>
          <w:between w:val="none" w:sz="0" w:space="0" w:color="auto"/>
        </w:pBdr>
        <w:spacing w:before="240" w:after="120" w:line="240" w:lineRule="auto"/>
        <w:jc w:val="both"/>
        <w:rPr>
          <w:rFonts w:ascii="Calibri" w:hAnsi="Calibri" w:cs="Calibri"/>
        </w:rPr>
      </w:pPr>
      <w:bookmarkStart w:id="2" w:name="_Hlk108805708"/>
      <w:r w:rsidRPr="00287C43">
        <w:rPr>
          <w:rFonts w:ascii="Calibri" w:hAnsi="Calibri" w:cs="Calibri"/>
        </w:rPr>
        <w:t>Základní ekonomické vztahy</w:t>
      </w:r>
    </w:p>
    <w:bookmarkEnd w:id="2"/>
    <w:p w:rsidR="00287C43" w:rsidRPr="00287C43" w:rsidRDefault="00287C43" w:rsidP="00287C43">
      <w:pPr>
        <w:spacing w:after="120"/>
        <w:jc w:val="both"/>
        <w:rPr>
          <w:rFonts w:cs="Calibri"/>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7</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 xml:space="preserve">Vyjmenujte základní ekonomické systémy a stručně vysvětlete, jak tyto systémy řeší tři základní ekonomické otázky </w:t>
      </w:r>
      <w:r w:rsidRPr="00287C43">
        <w:rPr>
          <w:rFonts w:cs="Calibri"/>
          <w:i/>
        </w:rPr>
        <w:t>co, jak, pro koho</w:t>
      </w:r>
      <w:r w:rsidRPr="00287C43">
        <w:rPr>
          <w:rFonts w:cs="Calibri"/>
        </w:rPr>
        <w:t>.</w:t>
      </w:r>
    </w:p>
    <w:p w:rsidR="00287C43" w:rsidRPr="00287C43" w:rsidRDefault="00287C43" w:rsidP="00287C43">
      <w:pPr>
        <w:spacing w:after="120"/>
        <w:jc w:val="both"/>
        <w:rPr>
          <w:rFonts w:cs="Calibri"/>
          <w:i/>
        </w:rPr>
      </w:pPr>
      <w:r w:rsidRPr="00287C43">
        <w:rPr>
          <w:rFonts w:cs="Calibri"/>
          <w:i/>
        </w:rPr>
        <w:lastRenderedPageBreak/>
        <w:t xml:space="preserve">Podle způsobu řešení tří základních ekonomických otázek: Co vyrábět?, Jak </w:t>
      </w:r>
      <w:proofErr w:type="gramStart"/>
      <w:r w:rsidRPr="00287C43">
        <w:rPr>
          <w:rFonts w:cs="Calibri"/>
          <w:i/>
        </w:rPr>
        <w:t>vyrábět? a Pro</w:t>
      </w:r>
      <w:proofErr w:type="gramEnd"/>
      <w:r w:rsidRPr="00287C43">
        <w:rPr>
          <w:rFonts w:cs="Calibri"/>
          <w:i/>
        </w:rPr>
        <w:t xml:space="preserve"> koho vyrábět? rozeznáváme tři základní ekonomické systémy: 1) systém zvykové ekonomiky, 2) systém příkazové ekonomiky a 3) systém tržní ekonomiky. Zvyková ekonomika tyto tři otázky řeší na základě zvyku, obyčeje, tradice. Tento typ ekonomického systému je možné nalézt u některých divošských kmenů v Africe nebo v Austrálii. Systém příkazové (direktivní, centrálně plánované) ekonomiky tyto otázky řeší prostřednictvím administrativního rozhodnutí příkazového centra. Příkladem může být ústřední výbor vedoucí politické strany, vláda, parlament, osvícený absolutistický panovník, diktátor apod. Tento systém se nejčastěji uplatňoval v tzv. socialistických státech prostřednictvím pětiletých centrálních národohospodářských plánů. Systém tržní ekonomiky odpovídá na otázky co, jak, pro koho? následujícím způsobem: Vyrábí se to, co přináší maximální zisk (Co?), vyrábí se s minimálními náklady (Jak?) a pro toho, kdo má peníze (Pro koho?).</w:t>
      </w:r>
    </w:p>
    <w:p w:rsidR="00287C43" w:rsidRPr="00287C43" w:rsidRDefault="00287C43" w:rsidP="00287C43">
      <w:pPr>
        <w:spacing w:after="120"/>
        <w:jc w:val="both"/>
        <w:rPr>
          <w:rFonts w:cs="Calibri"/>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8</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Jakým způsobem je v tržní ekonomice rozhodnuto o otázce Pro koho vyrábět?</w:t>
      </w:r>
    </w:p>
    <w:p w:rsidR="00287C43" w:rsidRPr="00287C43" w:rsidRDefault="00287C43" w:rsidP="00287C43">
      <w:pPr>
        <w:spacing w:after="120"/>
        <w:jc w:val="both"/>
        <w:rPr>
          <w:rFonts w:cs="Calibri"/>
          <w:i/>
        </w:rPr>
      </w:pPr>
      <w:r w:rsidRPr="00287C43">
        <w:rPr>
          <w:rFonts w:cs="Calibri"/>
          <w:i/>
        </w:rPr>
        <w:t>Vstupy, jež firmy používají při výrobě výstupu, se nazývají výrobní faktory. Ekonomická teorie rozeznává tři skupiny výrobních faktorů: pracovní zdroje (práce), přírodní zdroje (půda) a kapitálové zdroje (kapitál). Všichni členové společnosti (tj. každá domácnost) jsou vlastníky</w:t>
      </w:r>
      <w:r w:rsidRPr="00287C43">
        <w:rPr>
          <w:rFonts w:cs="Calibri"/>
        </w:rPr>
        <w:t xml:space="preserve"> </w:t>
      </w:r>
      <w:r w:rsidRPr="00287C43">
        <w:rPr>
          <w:rFonts w:cs="Calibri"/>
          <w:i/>
        </w:rPr>
        <w:t xml:space="preserve">výrobního faktoru nazvaného práce, který představuje lidskou činnost strávenou ve výrobě. Množství a kvalita práce se odvíjí od fyzických a duševních vlastností každého jednotlivce. Za pronájem tohoto faktoru získávají domácnosti důchod zvaný mzda. Pouze někteří z členů společnosti jsou vlastníky výrobního faktoru nazvaného přírodní zdroje (půda). Přírodní zdroje jsou tvořeny půdou (např. zemědělská půda), energetickými zdroji (např. geotermální prameny) a neenergetickými zdroji (např. ložiska nerostných surovin). Za pronájem přírodních zdrojů získávají domácnosti důchod ve formě renty nebo </w:t>
      </w:r>
      <w:proofErr w:type="spellStart"/>
      <w:r w:rsidRPr="00287C43">
        <w:rPr>
          <w:rFonts w:cs="Calibri"/>
          <w:i/>
        </w:rPr>
        <w:t>pachtovného</w:t>
      </w:r>
      <w:proofErr w:type="spellEnd"/>
      <w:r w:rsidRPr="00287C43">
        <w:rPr>
          <w:rFonts w:cs="Calibri"/>
          <w:i/>
        </w:rPr>
        <w:t xml:space="preserve">. Také v případě kapitálu platí, že jen někteří členové společnosti jsou jeho vlastníky. Kapitál (kapitálové statky) je vyroben proto, aby se podílel na výrobě jiných statků. Protože je produktem předchozí výroby, nazývá se sekundárním výrobním faktorem, na rozdíl od práce a půdy, které jsou produktem přírody a nazýváme je primárními výrobními faktory. Vlastníci kapitálu za jeho pronájem získávají důchod ve formě zisku či úroku. </w:t>
      </w:r>
    </w:p>
    <w:p w:rsidR="00287C43" w:rsidRPr="00287C43" w:rsidRDefault="00287C43" w:rsidP="00287C43">
      <w:pPr>
        <w:spacing w:after="120"/>
        <w:jc w:val="both"/>
        <w:rPr>
          <w:rFonts w:cs="Calibri"/>
          <w:i/>
        </w:rPr>
      </w:pPr>
      <w:r w:rsidRPr="00287C43">
        <w:rPr>
          <w:rFonts w:cs="Calibri"/>
          <w:i/>
        </w:rPr>
        <w:t>Z výše uvedeného vyplývá, že o otázce Pro koho bylo vyrobeno? v tržní ekonomice rozhoduje tzv. prvotní rozdělení důchodů plynoucích z vlastnictví výrobních faktorů. Není-li společnost s tímto rozdělením důchodů spokojena, pak může přistoupit k tzv. druhotnému přerozdělení důchodů plynoucích z vlastnictví výrobních faktorů. Příkladem může být progresivní daňová soustava v případě daní z příjmu fyzických osob, dědické daně, solidární daně apod.</w:t>
      </w:r>
    </w:p>
    <w:p w:rsidR="00596AE0" w:rsidRDefault="00596AE0">
      <w:pPr>
        <w:spacing w:after="0" w:line="240" w:lineRule="auto"/>
        <w:rPr>
          <w:rFonts w:cs="Calibri"/>
        </w:rPr>
      </w:pPr>
      <w:r>
        <w:rPr>
          <w:rFonts w:cs="Calibri"/>
        </w:rPr>
        <w:br w:type="page"/>
      </w:r>
    </w:p>
    <w:p w:rsidR="00287C43" w:rsidRPr="00287C43" w:rsidRDefault="00287C43" w:rsidP="00287C43">
      <w:pPr>
        <w:spacing w:after="120"/>
        <w:jc w:val="both"/>
        <w:rPr>
          <w:rFonts w:cs="Calibri"/>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9</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Jak byste definovali statky, statky volné a ekonomické?</w:t>
      </w:r>
    </w:p>
    <w:p w:rsidR="00287C43" w:rsidRPr="00287C43" w:rsidRDefault="00287C43" w:rsidP="00287C43">
      <w:pPr>
        <w:spacing w:after="120"/>
        <w:jc w:val="both"/>
        <w:rPr>
          <w:rFonts w:cs="Calibri"/>
          <w:i/>
        </w:rPr>
      </w:pPr>
      <w:r w:rsidRPr="00287C43">
        <w:rPr>
          <w:rFonts w:cs="Calibri"/>
          <w:i/>
        </w:rPr>
        <w:t>Charakteristickým rysem statků je jejich užitečnost, přičemž volné statky se vyskytují v míře neomezené vzhledem k potřebám a vzácné statky v míře omezené vzhledem k potřebám. Cigarety pro nekuřáka nebudou statkem, čistý vzduch na Islandu bude volným statkem pro Islanďany, počítač s programovým vybavením bude vzácným statkem pro studenty.</w:t>
      </w:r>
    </w:p>
    <w:p w:rsidR="00287C43" w:rsidRPr="00287C43" w:rsidRDefault="00287C43" w:rsidP="00287C43">
      <w:pPr>
        <w:spacing w:after="120"/>
        <w:jc w:val="both"/>
        <w:rPr>
          <w:rFonts w:cs="Calibri"/>
          <w:i/>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10</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V pekárně pana Nováka je zaměstnáno pět pekařů, kteří pečou pouze rohlíky a housky. Denní pracovní doba činí 8 hodin. Výroba jednoho rohlíku trvá jednomu pracovníkovi 1 minutu, výroba housky 2 minuty. Sestrojte denní hranici produkčních možností (PPF) této pekárny za předpokladu, že:</w:t>
      </w:r>
    </w:p>
    <w:p w:rsidR="00287C43" w:rsidRPr="00287C43" w:rsidRDefault="00287C43" w:rsidP="00287C43">
      <w:pPr>
        <w:pStyle w:val="Odstavecseseznamem"/>
        <w:numPr>
          <w:ilvl w:val="0"/>
          <w:numId w:val="5"/>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rPr>
        <w:t>všichni pekaři pracují,</w:t>
      </w:r>
    </w:p>
    <w:p w:rsidR="00287C43" w:rsidRPr="00287C43" w:rsidRDefault="00287C43" w:rsidP="00287C43">
      <w:pPr>
        <w:pStyle w:val="Odstavecseseznamem"/>
        <w:numPr>
          <w:ilvl w:val="0"/>
          <w:numId w:val="5"/>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rPr>
        <w:t>nákupem kuchyňských robotů došlo ke zdvojnásobení produkce rohlíků i housek,</w:t>
      </w:r>
    </w:p>
    <w:p w:rsidR="00287C43" w:rsidRPr="00287C43" w:rsidRDefault="00287C43" w:rsidP="00287C43">
      <w:pPr>
        <w:pStyle w:val="Odstavecseseznamem"/>
        <w:numPr>
          <w:ilvl w:val="0"/>
          <w:numId w:val="5"/>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rPr>
        <w:t>došlo ke zdvojnásobení produkce pouze u housek,</w:t>
      </w:r>
    </w:p>
    <w:p w:rsidR="00287C43" w:rsidRPr="00287C43" w:rsidRDefault="00287C43" w:rsidP="00287C43">
      <w:pPr>
        <w:pStyle w:val="Odstavecseseznamem"/>
        <w:numPr>
          <w:ilvl w:val="0"/>
          <w:numId w:val="5"/>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rPr>
        <w:t>z důvodu omezené kontroly pracovní morálky klesla produkce na polovinu.</w:t>
      </w:r>
    </w:p>
    <w:p w:rsidR="00287C43" w:rsidRPr="00287C43" w:rsidRDefault="00287C43" w:rsidP="00287C43">
      <w:pPr>
        <w:spacing w:after="120"/>
        <w:jc w:val="both"/>
        <w:rPr>
          <w:rFonts w:cs="Calibri"/>
          <w:i/>
        </w:rPr>
      </w:pPr>
      <w:r w:rsidRPr="00287C43">
        <w:rPr>
          <w:rFonts w:cs="Calibri"/>
          <w:i/>
        </w:rPr>
        <w:t>V případě, že rohlíky a housky se vyrábí stejnou technologií, bude jejich produkce realizována v režimu konstantních výnosů z rozsahu. Hranice produkčních možností bude mít tvar úsečky.</w:t>
      </w:r>
    </w:p>
    <w:p w:rsidR="00287C43" w:rsidRPr="00287C43" w:rsidRDefault="00287C43" w:rsidP="002B4F96">
      <w:pPr>
        <w:spacing w:after="120"/>
        <w:jc w:val="center"/>
        <w:rPr>
          <w:rFonts w:cs="Calibri"/>
        </w:rPr>
      </w:pPr>
      <w:r w:rsidRPr="00287C43">
        <w:rPr>
          <w:rFonts w:cs="Calibri"/>
          <w:noProof/>
          <w:lang w:eastAsia="cs-CZ"/>
        </w:rPr>
        <w:drawing>
          <wp:inline distT="0" distB="0" distL="0" distR="0" wp14:anchorId="58645E7B" wp14:editId="1D897737">
            <wp:extent cx="3423514" cy="2172615"/>
            <wp:effectExtent l="0" t="0" r="5715" b="0"/>
            <wp:docPr id="416" name="Obrázek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69267" cy="2201651"/>
                    </a:xfrm>
                    <a:prstGeom prst="rect">
                      <a:avLst/>
                    </a:prstGeom>
                  </pic:spPr>
                </pic:pic>
              </a:graphicData>
            </a:graphic>
          </wp:inline>
        </w:drawing>
      </w:r>
    </w:p>
    <w:p w:rsidR="00287C43" w:rsidRPr="00287C43" w:rsidRDefault="00287C43" w:rsidP="00287C43">
      <w:pPr>
        <w:spacing w:after="120"/>
        <w:jc w:val="both"/>
        <w:rPr>
          <w:rFonts w:cs="Calibri"/>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11</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Dnešní večer máte tyto možnosti:</w:t>
      </w:r>
    </w:p>
    <w:p w:rsidR="00287C43" w:rsidRPr="00287C43" w:rsidRDefault="00287C43" w:rsidP="00287C43">
      <w:pPr>
        <w:pStyle w:val="Odstavecseseznamem"/>
        <w:numPr>
          <w:ilvl w:val="0"/>
          <w:numId w:val="6"/>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rPr>
        <w:t>sledovat televizní fotbalové utkání,</w:t>
      </w:r>
    </w:p>
    <w:p w:rsidR="00287C43" w:rsidRPr="00287C43" w:rsidRDefault="00287C43" w:rsidP="00287C43">
      <w:pPr>
        <w:pStyle w:val="Odstavecseseznamem"/>
        <w:numPr>
          <w:ilvl w:val="0"/>
          <w:numId w:val="6"/>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rPr>
        <w:lastRenderedPageBreak/>
        <w:t>učit se na zítřejší test z ekonomie,</w:t>
      </w:r>
    </w:p>
    <w:p w:rsidR="00287C43" w:rsidRPr="00287C43" w:rsidRDefault="00287C43" w:rsidP="00287C43">
      <w:pPr>
        <w:pStyle w:val="Odstavecseseznamem"/>
        <w:numPr>
          <w:ilvl w:val="0"/>
          <w:numId w:val="6"/>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rPr>
        <w:t>anglicky konverzovat s lektorem,</w:t>
      </w:r>
    </w:p>
    <w:p w:rsidR="00287C43" w:rsidRPr="00287C43" w:rsidRDefault="00287C43" w:rsidP="00287C43">
      <w:pPr>
        <w:pStyle w:val="Odstavecseseznamem"/>
        <w:numPr>
          <w:ilvl w:val="0"/>
          <w:numId w:val="6"/>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rPr>
        <w:t>spát.</w:t>
      </w:r>
    </w:p>
    <w:p w:rsidR="00287C43" w:rsidRPr="00287C43" w:rsidRDefault="00287C43" w:rsidP="00287C43">
      <w:pPr>
        <w:spacing w:after="120"/>
        <w:jc w:val="both"/>
        <w:rPr>
          <w:rFonts w:cs="Calibri"/>
        </w:rPr>
      </w:pPr>
      <w:r w:rsidRPr="00287C43">
        <w:rPr>
          <w:rFonts w:cs="Calibri"/>
        </w:rPr>
        <w:t>Vyjádřete náklady obětované příležitosti.</w:t>
      </w:r>
    </w:p>
    <w:p w:rsidR="00287C43" w:rsidRPr="00287C43" w:rsidRDefault="00287C43" w:rsidP="00287C43">
      <w:pPr>
        <w:spacing w:after="120"/>
        <w:jc w:val="both"/>
        <w:rPr>
          <w:rFonts w:cs="Calibri"/>
          <w:i/>
        </w:rPr>
      </w:pPr>
      <w:r w:rsidRPr="00287C43">
        <w:rPr>
          <w:rFonts w:cs="Calibri"/>
          <w:i/>
        </w:rPr>
        <w:t>Jednotlivé činnosti nejprve seřadíme podle hodnoty, kterou jim subjektivně přisuzujeme od nejvyšší k nejnižší. Například takto: 1) učit se na zítřejší test z ekonomie, 2) anglicky konverzovat s lektorem, 3) sledovat televizní fotbalové utkání, 4) spát.</w:t>
      </w:r>
    </w:p>
    <w:p w:rsidR="00287C43" w:rsidRPr="00287C43" w:rsidRDefault="00287C43" w:rsidP="00287C43">
      <w:pPr>
        <w:spacing w:after="120"/>
        <w:jc w:val="both"/>
        <w:rPr>
          <w:rFonts w:cs="Calibri"/>
          <w:i/>
        </w:rPr>
      </w:pPr>
      <w:r w:rsidRPr="00287C43">
        <w:rPr>
          <w:rFonts w:cs="Calibri"/>
          <w:i/>
        </w:rPr>
        <w:t>Budeme-li se dnes večer učit na zítřejší test z ekonomie, pak nákladem obětované příležitosti bude anglická konverzace. Budeme-li konverzovat, pak nákladem obětované příležitosti bude eventuální neúspěch u testu z ekonomie. Budeme-li sledovat televizní fotbalové utkání nebo půjdeme-li spát, pak obětujeme úspěch u testu z ekonomie</w:t>
      </w:r>
    </w:p>
    <w:p w:rsidR="00287C43" w:rsidRPr="00287C43" w:rsidRDefault="00287C43" w:rsidP="00287C43">
      <w:pPr>
        <w:spacing w:after="120"/>
        <w:jc w:val="both"/>
        <w:rPr>
          <w:rFonts w:cs="Calibri"/>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12</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Cesta z Plzně do Prahy trvá 1 hodinu autobusem nebo 2 hodiny vlakem. Cena autobusové jízdenky je 200 korun, cena vlakové jízdenky je 100 korun. Jaký druh dopravy zvolíte, budete-li vydělávat:</w:t>
      </w:r>
    </w:p>
    <w:p w:rsidR="00287C43" w:rsidRPr="00287C43" w:rsidRDefault="00287C43" w:rsidP="00287C43">
      <w:pPr>
        <w:pStyle w:val="Odstavecseseznamem"/>
        <w:numPr>
          <w:ilvl w:val="0"/>
          <w:numId w:val="7"/>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rPr>
        <w:t>50,- Kč/hod,</w:t>
      </w:r>
    </w:p>
    <w:p w:rsidR="00287C43" w:rsidRPr="00287C43" w:rsidRDefault="00287C43" w:rsidP="00287C43">
      <w:pPr>
        <w:pStyle w:val="Odstavecseseznamem"/>
        <w:numPr>
          <w:ilvl w:val="0"/>
          <w:numId w:val="7"/>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rPr>
        <w:t>100,- Kč/hod,</w:t>
      </w:r>
    </w:p>
    <w:p w:rsidR="00287C43" w:rsidRPr="00287C43" w:rsidRDefault="00287C43" w:rsidP="00287C43">
      <w:pPr>
        <w:pStyle w:val="Odstavecseseznamem"/>
        <w:numPr>
          <w:ilvl w:val="0"/>
          <w:numId w:val="7"/>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rPr>
        <w:t>200,- Kč/hod?</w:t>
      </w:r>
    </w:p>
    <w:p w:rsidR="00287C43" w:rsidRPr="00287C43" w:rsidRDefault="00287C43" w:rsidP="00287C43">
      <w:pPr>
        <w:spacing w:after="120"/>
        <w:jc w:val="both"/>
        <w:rPr>
          <w:rFonts w:cs="Calibri"/>
          <w:i/>
        </w:rPr>
      </w:pPr>
      <w:r w:rsidRPr="00287C43">
        <w:rPr>
          <w:rFonts w:cs="Calibri"/>
          <w:i/>
        </w:rPr>
        <w:t xml:space="preserve">Celkové ekonomické náklady, které rozhodnou o způsobu dopravy, jsou součtem nákladů přímých (explicitní náklady) sestávajících se z ceny autobusové nebo vlakové jízdenky a nákladů obětované příležitosti (implicitní náklady) daných ztrátou času po dobu strávené cestováním. </w:t>
      </w:r>
    </w:p>
    <w:p w:rsidR="00287C43" w:rsidRPr="00287C43" w:rsidRDefault="00287C43" w:rsidP="00287C43">
      <w:pPr>
        <w:spacing w:after="120"/>
        <w:jc w:val="both"/>
        <w:rPr>
          <w:rFonts w:cs="Calibri"/>
          <w:i/>
        </w:rPr>
      </w:pPr>
      <w:r w:rsidRPr="00287C43">
        <w:rPr>
          <w:rFonts w:cs="Calibri"/>
          <w:i/>
        </w:rPr>
        <w:t>a) Vydělávám-li 50,-Kč/hod, pak volím vlak, neboť výpočet ekonomických nákladů je následující:</w:t>
      </w:r>
    </w:p>
    <w:p w:rsidR="00287C43" w:rsidRPr="00287C43" w:rsidRDefault="00287C43" w:rsidP="00287C43">
      <w:pPr>
        <w:spacing w:after="120"/>
        <w:jc w:val="both"/>
        <w:rPr>
          <w:rFonts w:cs="Calibri"/>
          <w:i/>
        </w:rPr>
      </w:pPr>
      <w:r w:rsidRPr="00287C43">
        <w:rPr>
          <w:rFonts w:cs="Calibri"/>
          <w:i/>
        </w:rPr>
        <w:t xml:space="preserve">Autobus: </w:t>
      </w:r>
      <w:r w:rsidRPr="00287C43">
        <w:rPr>
          <w:rFonts w:cs="Calibri"/>
          <w:i/>
        </w:rPr>
        <w:tab/>
        <w:t>Celkové ekonomické náklady = 200 + (1*50) = 250 (korun)</w:t>
      </w:r>
    </w:p>
    <w:p w:rsidR="00287C43" w:rsidRPr="00287C43" w:rsidRDefault="00287C43" w:rsidP="00287C43">
      <w:pPr>
        <w:spacing w:after="120"/>
        <w:jc w:val="both"/>
        <w:rPr>
          <w:rFonts w:cs="Calibri"/>
          <w:i/>
        </w:rPr>
      </w:pPr>
      <w:r w:rsidRPr="00287C43">
        <w:rPr>
          <w:rFonts w:cs="Calibri"/>
          <w:i/>
        </w:rPr>
        <w:t>Vlak:</w:t>
      </w:r>
      <w:r w:rsidRPr="00287C43">
        <w:rPr>
          <w:rFonts w:cs="Calibri"/>
          <w:i/>
        </w:rPr>
        <w:tab/>
      </w:r>
      <w:r w:rsidRPr="00287C43">
        <w:rPr>
          <w:rFonts w:cs="Calibri"/>
          <w:i/>
        </w:rPr>
        <w:tab/>
        <w:t>Celkové ekonomické náklady = 100 + (2*50) = 200 (korun)</w:t>
      </w:r>
    </w:p>
    <w:p w:rsidR="00287C43" w:rsidRPr="00287C43" w:rsidRDefault="00287C43" w:rsidP="00287C43">
      <w:pPr>
        <w:spacing w:after="120"/>
        <w:jc w:val="both"/>
        <w:rPr>
          <w:rFonts w:cs="Calibri"/>
          <w:i/>
        </w:rPr>
      </w:pPr>
      <w:r w:rsidRPr="00287C43">
        <w:rPr>
          <w:rFonts w:cs="Calibri"/>
          <w:i/>
        </w:rPr>
        <w:t>b) Vydělávám-li 100,-Kč/hod, pak je lhostejné, kterou variantu volím, neboť výše ekonomických nákladů bude stejná (300 korun).</w:t>
      </w:r>
    </w:p>
    <w:p w:rsidR="00287C43" w:rsidRPr="00287C43" w:rsidRDefault="00287C43" w:rsidP="00287C43">
      <w:pPr>
        <w:spacing w:after="120"/>
        <w:jc w:val="both"/>
        <w:rPr>
          <w:rFonts w:cs="Calibri"/>
          <w:i/>
        </w:rPr>
      </w:pPr>
      <w:r w:rsidRPr="00287C43">
        <w:rPr>
          <w:rFonts w:cs="Calibri"/>
          <w:i/>
        </w:rPr>
        <w:t>c) Vydělávám-li 200,-Kč/hod, pak zvolím autobus s ekonomickými náklady ve výši 400 korun. Ekonomické náklady vlaku jsou ve výši 500 korun.</w:t>
      </w:r>
    </w:p>
    <w:p w:rsidR="00287C43" w:rsidRPr="00287C43" w:rsidRDefault="00287C43" w:rsidP="00287C43">
      <w:pPr>
        <w:spacing w:after="120"/>
        <w:jc w:val="both"/>
        <w:rPr>
          <w:rFonts w:cs="Calibri"/>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13</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Na základě aplikace porovnání přínosů a nákladů (včetně nákladů obětované příležitosti) rozhodněte, zda půjdete na brigádu, nebo na plovárnu. Čas strávený na plovárně má pro vás hodnotu 1 000 korun, nutné výdaje na plovárně (vstupné atd.) činí 500 korun. Úlohu řešte za předpokladu, že:</w:t>
      </w:r>
    </w:p>
    <w:p w:rsidR="00287C43" w:rsidRPr="00287C43" w:rsidRDefault="00287C43" w:rsidP="00287C43">
      <w:pPr>
        <w:pStyle w:val="Odstavecseseznamem"/>
        <w:numPr>
          <w:ilvl w:val="0"/>
          <w:numId w:val="8"/>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rPr>
        <w:lastRenderedPageBreak/>
        <w:t>v daný den nemáte žádnou eventuální brigádu, ani jiné další aktivity</w:t>
      </w:r>
    </w:p>
    <w:p w:rsidR="00287C43" w:rsidRPr="00287C43" w:rsidRDefault="00287C43" w:rsidP="00287C43">
      <w:pPr>
        <w:pStyle w:val="Odstavecseseznamem"/>
        <w:numPr>
          <w:ilvl w:val="0"/>
          <w:numId w:val="8"/>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rPr>
        <w:t>půjdete-li plavat, pak ztrácíte výdělek za jednodenní práci asistenta profesora v hodnotě 1 000 korun, přičemž tuto činnost byste dělali i zadarmo,</w:t>
      </w:r>
    </w:p>
    <w:p w:rsidR="00287C43" w:rsidRPr="00287C43" w:rsidRDefault="00287C43" w:rsidP="00287C43">
      <w:pPr>
        <w:pStyle w:val="Odstavecseseznamem"/>
        <w:numPr>
          <w:ilvl w:val="0"/>
          <w:numId w:val="8"/>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rPr>
        <w:t>půjdete-li plavat, pak ztrácíte výdělek za jednodenní práci umývače nádobí v nedaleké restauraci v hodnotě 1 000 korun, přičemž tato činnost je pro vás tak nepříjemná, že byste ji nedělali za méně než 800 korun.</w:t>
      </w:r>
    </w:p>
    <w:p w:rsidR="00287C43" w:rsidRPr="00287C43" w:rsidRDefault="00287C43" w:rsidP="00287C43">
      <w:pPr>
        <w:spacing w:after="120"/>
        <w:jc w:val="both"/>
        <w:rPr>
          <w:rFonts w:cs="Calibri"/>
          <w:i/>
        </w:rPr>
      </w:pPr>
      <w:r w:rsidRPr="00287C43">
        <w:rPr>
          <w:rFonts w:cs="Calibri"/>
          <w:i/>
        </w:rPr>
        <w:t>Úlohu vyřešíme na základě následujícího principu: Jsou-li přínosy z nějaké činnosti vyšší než náklady na tuto činnost, pak je racionální tuto činnost realizovat.</w:t>
      </w:r>
    </w:p>
    <w:p w:rsidR="00287C43" w:rsidRPr="00287C43" w:rsidRDefault="00287C43" w:rsidP="00287C43">
      <w:pPr>
        <w:pStyle w:val="Odstavecseseznamem"/>
        <w:numPr>
          <w:ilvl w:val="0"/>
          <w:numId w:val="9"/>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Navštívíme plovárnu, neboť přínosy z návštěvy plovárny jsou ve výši 1 000 korun, ekonomické náklady činí 500 korun (explicitní náklady 500 korun, implicitní náklady (náklady obětované příležitosti) 0 korun).</w:t>
      </w:r>
    </w:p>
    <w:p w:rsidR="00287C43" w:rsidRPr="00287C43" w:rsidRDefault="00287C43" w:rsidP="00287C43">
      <w:pPr>
        <w:pStyle w:val="Odstavecseseznamem"/>
        <w:numPr>
          <w:ilvl w:val="0"/>
          <w:numId w:val="9"/>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Půjdeme na brigádu, neboť přínosy z návštěvy plovárny jsou ve výši 1 000 korun, ekonomické náklady činí 1 500 korun (explicitní náklady 500 korun, implicitní náklady (náklady obětované příležitosti spočívající v obětované brigádě asistenta profesora)</w:t>
      </w:r>
      <w:r w:rsidRPr="00287C43">
        <w:rPr>
          <w:rFonts w:cs="Calibri"/>
          <w:i/>
        </w:rPr>
        <w:br/>
        <w:t>1 000 korun).</w:t>
      </w:r>
    </w:p>
    <w:p w:rsidR="00287C43" w:rsidRPr="00287C43" w:rsidRDefault="00287C43" w:rsidP="00287C43">
      <w:pPr>
        <w:pStyle w:val="Odstavecseseznamem"/>
        <w:numPr>
          <w:ilvl w:val="0"/>
          <w:numId w:val="9"/>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Navštívíme plovárnu, neboť přínosy z návštěvy plovárny jsou ve výši 1 800 korun (přínos spočívající v hodnotě času stráveného na plovárně 1 000 korun plus nepřímý prospěch z nerealizované brigády s nepříjemnou prací umývače nádobí 800 korun). Ekonomické náklady činí 1 500 korun (explicitní náklady 500 korun, implicitní náklady (náklady obětované příležitosti nerealizované brigády) 1 000 korun).</w:t>
      </w:r>
    </w:p>
    <w:p w:rsidR="00287C43" w:rsidRPr="00287C43" w:rsidRDefault="00287C43" w:rsidP="00287C43">
      <w:pPr>
        <w:spacing w:after="120"/>
        <w:jc w:val="both"/>
        <w:rPr>
          <w:rFonts w:cs="Calibri"/>
        </w:rPr>
      </w:pPr>
    </w:p>
    <w:p w:rsidR="00287C43" w:rsidRPr="00287C43" w:rsidRDefault="00287C43" w:rsidP="00287C43">
      <w:pPr>
        <w:spacing w:after="120"/>
        <w:jc w:val="both"/>
        <w:rPr>
          <w:rFonts w:cs="Calibri"/>
        </w:rPr>
      </w:pPr>
    </w:p>
    <w:p w:rsidR="00287C43" w:rsidRPr="00287C43" w:rsidRDefault="00287C43" w:rsidP="00287C43">
      <w:pPr>
        <w:pStyle w:val="Nadpis1"/>
        <w:numPr>
          <w:ilvl w:val="0"/>
          <w:numId w:val="1"/>
        </w:numPr>
        <w:pBdr>
          <w:top w:val="none" w:sz="0" w:space="0" w:color="auto"/>
          <w:left w:val="none" w:sz="0" w:space="0" w:color="auto"/>
          <w:bottom w:val="none" w:sz="0" w:space="0" w:color="auto"/>
          <w:right w:val="none" w:sz="0" w:space="0" w:color="auto"/>
          <w:between w:val="none" w:sz="0" w:space="0" w:color="auto"/>
        </w:pBdr>
        <w:spacing w:before="240" w:after="120" w:line="240" w:lineRule="auto"/>
        <w:jc w:val="both"/>
        <w:rPr>
          <w:rFonts w:ascii="Calibri" w:hAnsi="Calibri" w:cs="Calibri"/>
        </w:rPr>
      </w:pPr>
      <w:bookmarkStart w:id="3" w:name="_Hlk108805726"/>
      <w:r w:rsidRPr="00287C43">
        <w:rPr>
          <w:rFonts w:ascii="Calibri" w:hAnsi="Calibri" w:cs="Calibri"/>
        </w:rPr>
        <w:t>Trh a tržní systém</w:t>
      </w:r>
    </w:p>
    <w:bookmarkEnd w:id="3"/>
    <w:p w:rsidR="00287C43" w:rsidRPr="00287C43" w:rsidRDefault="00287C43" w:rsidP="00287C43">
      <w:pPr>
        <w:spacing w:after="120"/>
        <w:jc w:val="both"/>
        <w:rPr>
          <w:rFonts w:cs="Calibri"/>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14</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 xml:space="preserve">Jaké faktory ovlivňují tržní nabídku a poptávku? </w:t>
      </w:r>
    </w:p>
    <w:p w:rsidR="00287C43" w:rsidRPr="00287C43" w:rsidRDefault="00287C43" w:rsidP="00287C43">
      <w:pPr>
        <w:spacing w:after="120"/>
        <w:jc w:val="both"/>
        <w:rPr>
          <w:rFonts w:cs="Calibri"/>
          <w:i/>
        </w:rPr>
      </w:pPr>
      <w:r w:rsidRPr="00287C43">
        <w:rPr>
          <w:rFonts w:cs="Calibri"/>
          <w:i/>
        </w:rPr>
        <w:t xml:space="preserve">Tržní nabídku ovlivňují náklady výrobců sestávající se z ceny vstupů a úrovně dané technologie, organizace trhu spočívající ve formě nedokonalé konkurence (monopoly, oligopoly, monopolní konkurence), změny cen výrobních substitutů (statky ve výrobě snadno nahraditelné) a konečně specifické faktory (bezpečnostní, zdravotní, technické normy apod.). Tržní poptávka závisí na průměrném důchodu spotřebitele, velikosti trhu, změně dostupnosti a ceny substitutů a komplementů, subjektivních a specifických faktorech. </w:t>
      </w:r>
    </w:p>
    <w:p w:rsidR="00287C43" w:rsidRPr="00287C43" w:rsidRDefault="00287C43" w:rsidP="00287C43">
      <w:pPr>
        <w:spacing w:after="120"/>
        <w:jc w:val="both"/>
        <w:rPr>
          <w:rFonts w:cs="Calibri"/>
          <w:i/>
        </w:rPr>
      </w:pPr>
      <w:r w:rsidRPr="00287C43">
        <w:rPr>
          <w:rFonts w:cs="Calibri"/>
          <w:i/>
        </w:rPr>
        <w:t>Výsledkem střetu nabídky a poptávky bude tržní rovnováha charakterizovaná rovnovážnou cenou a rovnovážným množstvím. Objem nabízeného množství bude roven objemu poptávaného množství, takže rovnovážná cena nebude mít tendenci ani růst, ani klesat.</w:t>
      </w:r>
    </w:p>
    <w:p w:rsidR="00287C43" w:rsidRPr="00287C43" w:rsidRDefault="00287C43" w:rsidP="00287C43">
      <w:pPr>
        <w:spacing w:after="120"/>
        <w:jc w:val="both"/>
        <w:rPr>
          <w:rFonts w:cs="Calibri"/>
        </w:rPr>
      </w:pPr>
    </w:p>
    <w:p w:rsidR="00287C43" w:rsidRPr="00287C43" w:rsidRDefault="00287C43" w:rsidP="00287C43">
      <w:pPr>
        <w:pStyle w:val="Titulek"/>
        <w:spacing w:after="120"/>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15</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 xml:space="preserve">Znázorněte za pomoci křivek poptávky a nabídky následující situace na trhu plzeňského piva značky </w:t>
      </w:r>
      <w:proofErr w:type="spellStart"/>
      <w:r w:rsidRPr="00287C43">
        <w:rPr>
          <w:rFonts w:cs="Calibri"/>
        </w:rPr>
        <w:t>Pilsner</w:t>
      </w:r>
      <w:proofErr w:type="spellEnd"/>
      <w:r w:rsidRPr="00287C43">
        <w:rPr>
          <w:rFonts w:cs="Calibri"/>
        </w:rPr>
        <w:t xml:space="preserve"> </w:t>
      </w:r>
      <w:proofErr w:type="spellStart"/>
      <w:r w:rsidRPr="00287C43">
        <w:rPr>
          <w:rFonts w:cs="Calibri"/>
        </w:rPr>
        <w:t>Urquell</w:t>
      </w:r>
      <w:proofErr w:type="spellEnd"/>
      <w:r w:rsidRPr="00287C43">
        <w:rPr>
          <w:rFonts w:cs="Calibri"/>
        </w:rPr>
        <w:t>, jestliže:</w:t>
      </w:r>
    </w:p>
    <w:p w:rsidR="00287C43" w:rsidRPr="00287C43" w:rsidRDefault="00287C43" w:rsidP="00287C43">
      <w:pPr>
        <w:pStyle w:val="Odstavecseseznamem"/>
        <w:numPr>
          <w:ilvl w:val="0"/>
          <w:numId w:val="12"/>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rPr>
        <w:t>v důsledku koronavirové epidemie klesly průměrné důchody spotřebitelů,</w:t>
      </w:r>
    </w:p>
    <w:p w:rsidR="00287C43" w:rsidRPr="00287C43" w:rsidRDefault="00287C43" w:rsidP="00287C43">
      <w:pPr>
        <w:pStyle w:val="Odstavecseseznamem"/>
        <w:numPr>
          <w:ilvl w:val="0"/>
          <w:numId w:val="12"/>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rPr>
        <w:t>Plzeňský pivovar začal používat modernější technologie pro ohřev vody,</w:t>
      </w:r>
    </w:p>
    <w:p w:rsidR="00287C43" w:rsidRPr="00287C43" w:rsidRDefault="00287C43" w:rsidP="00287C43">
      <w:pPr>
        <w:pStyle w:val="Odstavecseseznamem"/>
        <w:numPr>
          <w:ilvl w:val="0"/>
          <w:numId w:val="12"/>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rPr>
        <w:t>konkurenční pivovary zdražily své produkty,</w:t>
      </w:r>
    </w:p>
    <w:p w:rsidR="00287C43" w:rsidRPr="00287C43" w:rsidRDefault="00287C43" w:rsidP="00287C43">
      <w:pPr>
        <w:pStyle w:val="Odstavecseseznamem"/>
        <w:numPr>
          <w:ilvl w:val="0"/>
          <w:numId w:val="12"/>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rPr>
        <w:t>cena elektrické energie vzrostla.</w:t>
      </w:r>
    </w:p>
    <w:p w:rsidR="00287C43" w:rsidRPr="00287C43" w:rsidRDefault="00287C43" w:rsidP="00287C43">
      <w:pPr>
        <w:spacing w:after="120"/>
        <w:jc w:val="both"/>
        <w:rPr>
          <w:rFonts w:cs="Calibri"/>
        </w:rPr>
      </w:pPr>
    </w:p>
    <w:p w:rsidR="00287C43" w:rsidRPr="00287C43" w:rsidRDefault="00287C43" w:rsidP="00287C43">
      <w:pPr>
        <w:pStyle w:val="Odstavecseseznamem"/>
        <w:numPr>
          <w:ilvl w:val="0"/>
          <w:numId w:val="12"/>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i/>
        </w:rPr>
        <w:t xml:space="preserve">Je-li </w:t>
      </w:r>
      <w:proofErr w:type="spellStart"/>
      <w:r w:rsidRPr="00287C43">
        <w:rPr>
          <w:rFonts w:cs="Calibri"/>
          <w:i/>
        </w:rPr>
        <w:t>Pilsner</w:t>
      </w:r>
      <w:proofErr w:type="spellEnd"/>
      <w:r w:rsidRPr="00287C43">
        <w:rPr>
          <w:rFonts w:cs="Calibri"/>
          <w:i/>
        </w:rPr>
        <w:t xml:space="preserve"> </w:t>
      </w:r>
      <w:proofErr w:type="spellStart"/>
      <w:r w:rsidRPr="00287C43">
        <w:rPr>
          <w:rFonts w:cs="Calibri"/>
          <w:i/>
        </w:rPr>
        <w:t>Urquell</w:t>
      </w:r>
      <w:proofErr w:type="spellEnd"/>
      <w:r w:rsidRPr="00287C43">
        <w:rPr>
          <w:rFonts w:cs="Calibri"/>
          <w:i/>
        </w:rPr>
        <w:t xml:space="preserve"> spotřebiteli považován za standardní (nebo luxusní) výrobek, pak pokles průměrných důchodů spotřebitelů vede k poklesu poptávky po pivu </w:t>
      </w:r>
      <w:proofErr w:type="spellStart"/>
      <w:r w:rsidRPr="00287C43">
        <w:rPr>
          <w:rFonts w:cs="Calibri"/>
          <w:i/>
        </w:rPr>
        <w:t>Pilsner</w:t>
      </w:r>
      <w:proofErr w:type="spellEnd"/>
      <w:r w:rsidRPr="00287C43">
        <w:rPr>
          <w:rFonts w:cs="Calibri"/>
          <w:i/>
        </w:rPr>
        <w:t xml:space="preserve"> </w:t>
      </w:r>
      <w:proofErr w:type="spellStart"/>
      <w:r w:rsidRPr="00287C43">
        <w:rPr>
          <w:rFonts w:cs="Calibri"/>
          <w:i/>
        </w:rPr>
        <w:t>Urquell</w:t>
      </w:r>
      <w:proofErr w:type="spellEnd"/>
      <w:r w:rsidRPr="00287C43">
        <w:rPr>
          <w:rFonts w:cs="Calibri"/>
          <w:i/>
        </w:rPr>
        <w:t>. V případě, že někteří ze spotřebitelů by tento výrobek považovali za podřadný, pak pokles průměrných důchodů by vedl k růstu poptávky po tomto pivu.</w:t>
      </w:r>
    </w:p>
    <w:p w:rsidR="00287C43" w:rsidRPr="00287C43" w:rsidRDefault="00287C43" w:rsidP="00287C43">
      <w:pPr>
        <w:pStyle w:val="Odstavecseseznamem"/>
        <w:numPr>
          <w:ilvl w:val="0"/>
          <w:numId w:val="12"/>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i/>
        </w:rPr>
        <w:t>Používání modernějších technologií snižuje výrobní náklady a vede tak k růstu nabídky piva.</w:t>
      </w:r>
    </w:p>
    <w:p w:rsidR="00287C43" w:rsidRPr="00287C43" w:rsidRDefault="00287C43" w:rsidP="00287C43">
      <w:pPr>
        <w:pStyle w:val="Odstavecseseznamem"/>
        <w:numPr>
          <w:ilvl w:val="0"/>
          <w:numId w:val="12"/>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i/>
        </w:rPr>
        <w:t xml:space="preserve">Zdražení substitutů, tj. výrobků, které lze v očích spotřebitele nahradit, zvýší poptávku po pivu </w:t>
      </w:r>
      <w:proofErr w:type="spellStart"/>
      <w:r w:rsidRPr="00287C43">
        <w:rPr>
          <w:rFonts w:cs="Calibri"/>
          <w:i/>
        </w:rPr>
        <w:t>Pilsner</w:t>
      </w:r>
      <w:proofErr w:type="spellEnd"/>
      <w:r w:rsidRPr="00287C43">
        <w:rPr>
          <w:rFonts w:cs="Calibri"/>
          <w:i/>
        </w:rPr>
        <w:t xml:space="preserve"> </w:t>
      </w:r>
      <w:proofErr w:type="spellStart"/>
      <w:r w:rsidRPr="00287C43">
        <w:rPr>
          <w:rFonts w:cs="Calibri"/>
          <w:i/>
        </w:rPr>
        <w:t>Urquell</w:t>
      </w:r>
      <w:proofErr w:type="spellEnd"/>
      <w:r w:rsidRPr="00287C43">
        <w:rPr>
          <w:rFonts w:cs="Calibri"/>
          <w:i/>
        </w:rPr>
        <w:t>.</w:t>
      </w:r>
    </w:p>
    <w:p w:rsidR="00287C43" w:rsidRPr="00287C43" w:rsidRDefault="00287C43" w:rsidP="00287C43">
      <w:pPr>
        <w:pStyle w:val="Odstavecseseznamem"/>
        <w:numPr>
          <w:ilvl w:val="0"/>
          <w:numId w:val="12"/>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i/>
        </w:rPr>
        <w:t xml:space="preserve">Růst ceny elektrické energie zvýší výrobní náklady, a proto povede ke snížení nabídky piva </w:t>
      </w:r>
      <w:proofErr w:type="spellStart"/>
      <w:r w:rsidRPr="00287C43">
        <w:rPr>
          <w:rFonts w:cs="Calibri"/>
          <w:i/>
        </w:rPr>
        <w:t>Pilsner</w:t>
      </w:r>
      <w:proofErr w:type="spellEnd"/>
      <w:r w:rsidRPr="00287C43">
        <w:rPr>
          <w:rFonts w:cs="Calibri"/>
          <w:i/>
        </w:rPr>
        <w:t xml:space="preserve"> </w:t>
      </w:r>
      <w:proofErr w:type="spellStart"/>
      <w:r w:rsidRPr="00287C43">
        <w:rPr>
          <w:rFonts w:cs="Calibri"/>
          <w:i/>
        </w:rPr>
        <w:t>Urquell</w:t>
      </w:r>
      <w:proofErr w:type="spellEnd"/>
      <w:r w:rsidRPr="00287C43">
        <w:rPr>
          <w:rFonts w:cs="Calibri"/>
          <w:i/>
        </w:rPr>
        <w:t xml:space="preserve">. </w:t>
      </w:r>
    </w:p>
    <w:p w:rsidR="00287C43" w:rsidRPr="00287C43" w:rsidRDefault="00287C43" w:rsidP="00287C43">
      <w:pPr>
        <w:spacing w:after="120"/>
        <w:jc w:val="both"/>
        <w:rPr>
          <w:rFonts w:cs="Calibri"/>
        </w:rPr>
      </w:pPr>
    </w:p>
    <w:p w:rsidR="00287C43" w:rsidRPr="00287C43" w:rsidRDefault="00287C43" w:rsidP="002A5659">
      <w:pPr>
        <w:spacing w:after="120"/>
        <w:jc w:val="center"/>
        <w:rPr>
          <w:rFonts w:cs="Calibri"/>
          <w:highlight w:val="yellow"/>
        </w:rPr>
      </w:pPr>
      <w:r w:rsidRPr="00287C43">
        <w:rPr>
          <w:rFonts w:cs="Calibri"/>
          <w:noProof/>
          <w:lang w:eastAsia="cs-CZ"/>
        </w:rPr>
        <w:drawing>
          <wp:inline distT="0" distB="0" distL="0" distR="0" wp14:anchorId="3DAF4D5A" wp14:editId="09373D68">
            <wp:extent cx="3139826" cy="2265579"/>
            <wp:effectExtent l="0" t="0" r="3810" b="1905"/>
            <wp:docPr id="424" name="Obrázek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66389" cy="2284746"/>
                    </a:xfrm>
                    <a:prstGeom prst="rect">
                      <a:avLst/>
                    </a:prstGeom>
                  </pic:spPr>
                </pic:pic>
              </a:graphicData>
            </a:graphic>
          </wp:inline>
        </w:drawing>
      </w:r>
    </w:p>
    <w:p w:rsidR="00287C43" w:rsidRPr="00287C43" w:rsidRDefault="00287C43" w:rsidP="00287C43">
      <w:pPr>
        <w:spacing w:after="120"/>
        <w:jc w:val="both"/>
        <w:rPr>
          <w:rFonts w:cs="Calibri"/>
          <w:highlight w:val="yellow"/>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16</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Nabídka a poptávka po másle je dána následující tabulkou:</w:t>
      </w:r>
    </w:p>
    <w:p w:rsidR="00287C43" w:rsidRPr="00287C43" w:rsidRDefault="00287C43" w:rsidP="002A5659">
      <w:pPr>
        <w:spacing w:after="120"/>
        <w:jc w:val="center"/>
        <w:rPr>
          <w:rFonts w:cs="Calibri"/>
        </w:rPr>
      </w:pPr>
      <w:r w:rsidRPr="00287C43">
        <w:rPr>
          <w:rFonts w:cs="Calibri"/>
          <w:noProof/>
          <w:lang w:eastAsia="cs-CZ"/>
        </w:rPr>
        <w:lastRenderedPageBreak/>
        <w:drawing>
          <wp:inline distT="0" distB="0" distL="0" distR="0" wp14:anchorId="273B6BBD" wp14:editId="2DA10AE7">
            <wp:extent cx="5309235" cy="784860"/>
            <wp:effectExtent l="0" t="0" r="5715" b="0"/>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09235" cy="784860"/>
                    </a:xfrm>
                    <a:prstGeom prst="rect">
                      <a:avLst/>
                    </a:prstGeom>
                    <a:noFill/>
                    <a:ln>
                      <a:noFill/>
                    </a:ln>
                  </pic:spPr>
                </pic:pic>
              </a:graphicData>
            </a:graphic>
          </wp:inline>
        </w:drawing>
      </w:r>
    </w:p>
    <w:p w:rsidR="00287C43" w:rsidRPr="00287C43" w:rsidRDefault="00287C43" w:rsidP="00287C43">
      <w:pPr>
        <w:spacing w:after="120"/>
        <w:jc w:val="both"/>
        <w:rPr>
          <w:rFonts w:cs="Calibri"/>
        </w:rPr>
      </w:pPr>
    </w:p>
    <w:p w:rsidR="00287C43" w:rsidRPr="00287C43" w:rsidRDefault="00287C43" w:rsidP="00287C43">
      <w:pPr>
        <w:spacing w:after="120"/>
        <w:jc w:val="both"/>
        <w:rPr>
          <w:rFonts w:cs="Calibri"/>
        </w:rPr>
      </w:pPr>
      <w:r w:rsidRPr="00287C43">
        <w:rPr>
          <w:rFonts w:cs="Calibri"/>
        </w:rPr>
        <w:t>Určete rovnovážnou cenu a rovnovážné množství algebraicky.</w:t>
      </w:r>
    </w:p>
    <w:p w:rsidR="00287C43" w:rsidRPr="00287C43" w:rsidRDefault="00287C43" w:rsidP="00287C43">
      <w:pPr>
        <w:spacing w:after="120"/>
        <w:jc w:val="both"/>
        <w:rPr>
          <w:rFonts w:cs="Calibri"/>
        </w:rPr>
      </w:pPr>
    </w:p>
    <w:p w:rsidR="00287C43" w:rsidRPr="00287C43" w:rsidRDefault="00287C43" w:rsidP="00287C43">
      <w:pPr>
        <w:spacing w:after="120"/>
        <w:ind w:firstLine="284"/>
        <w:jc w:val="both"/>
        <w:rPr>
          <w:rFonts w:cs="Calibri"/>
          <w:i/>
        </w:rPr>
      </w:pPr>
      <w:r w:rsidRPr="00287C43">
        <w:rPr>
          <w:rFonts w:cs="Calibri"/>
          <w:i/>
        </w:rPr>
        <w:t>Obecná rovnice přímky nabídky:</w:t>
      </w:r>
      <w:r w:rsidRPr="00287C43">
        <w:rPr>
          <w:rFonts w:cs="Calibri"/>
          <w:i/>
        </w:rPr>
        <w:tab/>
        <w:t xml:space="preserve">    P = </w:t>
      </w:r>
      <w:proofErr w:type="spellStart"/>
      <w:r w:rsidRPr="00287C43">
        <w:rPr>
          <w:rFonts w:cs="Calibri"/>
          <w:i/>
        </w:rPr>
        <w:t>aQ</w:t>
      </w:r>
      <w:proofErr w:type="spellEnd"/>
      <w:r w:rsidRPr="00287C43">
        <w:rPr>
          <w:rFonts w:cs="Calibri"/>
          <w:i/>
        </w:rPr>
        <w:t xml:space="preserve"> + b     </w:t>
      </w:r>
      <w:r w:rsidRPr="00287C43">
        <w:rPr>
          <w:rFonts w:cs="Calibri"/>
          <w:i/>
        </w:rPr>
        <w:tab/>
      </w:r>
    </w:p>
    <w:p w:rsidR="00287C43" w:rsidRPr="00287C43" w:rsidRDefault="00287C43" w:rsidP="00287C43">
      <w:pPr>
        <w:spacing w:after="120"/>
        <w:ind w:firstLine="284"/>
        <w:jc w:val="both"/>
        <w:rPr>
          <w:rFonts w:cs="Calibri"/>
          <w:i/>
        </w:rPr>
      </w:pPr>
      <w:r w:rsidRPr="00287C43">
        <w:rPr>
          <w:rFonts w:cs="Calibri"/>
          <w:i/>
        </w:rPr>
        <w:t xml:space="preserve"> a = </w:t>
      </w:r>
      <w:r w:rsidRPr="00287C43">
        <w:rPr>
          <w:rFonts w:cs="Calibri"/>
          <w:i/>
        </w:rPr>
        <w:sym w:font="Symbol" w:char="F044"/>
      </w:r>
      <w:r w:rsidRPr="00287C43">
        <w:rPr>
          <w:rFonts w:cs="Calibri"/>
          <w:i/>
        </w:rPr>
        <w:t>P/</w:t>
      </w:r>
      <w:r w:rsidRPr="00287C43">
        <w:rPr>
          <w:rFonts w:cs="Calibri"/>
          <w:i/>
        </w:rPr>
        <w:sym w:font="Symbol" w:char="F044"/>
      </w:r>
      <w:r w:rsidRPr="00287C43">
        <w:rPr>
          <w:rFonts w:cs="Calibri"/>
          <w:i/>
        </w:rPr>
        <w:t>Q = 10/100 = 0,1</w:t>
      </w:r>
      <w:r w:rsidRPr="00287C43">
        <w:rPr>
          <w:rFonts w:cs="Calibri"/>
          <w:i/>
        </w:rPr>
        <w:tab/>
        <w:t xml:space="preserve"> </w:t>
      </w:r>
      <w:r w:rsidRPr="00287C43">
        <w:rPr>
          <w:rFonts w:cs="Calibri"/>
          <w:i/>
        </w:rPr>
        <w:sym w:font="Symbol" w:char="F0DE"/>
      </w:r>
      <w:r w:rsidRPr="00287C43">
        <w:rPr>
          <w:rFonts w:cs="Calibri"/>
          <w:i/>
        </w:rPr>
        <w:t xml:space="preserve"> </w:t>
      </w:r>
      <w:r w:rsidRPr="00287C43">
        <w:rPr>
          <w:rFonts w:cs="Calibri"/>
          <w:i/>
        </w:rPr>
        <w:tab/>
        <w:t xml:space="preserve">    P = 0,1Q + b      </w:t>
      </w:r>
      <w:r w:rsidRPr="00287C43">
        <w:rPr>
          <w:rFonts w:cs="Calibri"/>
          <w:i/>
        </w:rPr>
        <w:sym w:font="Symbol" w:char="F0DE"/>
      </w:r>
      <w:r w:rsidRPr="00287C43">
        <w:rPr>
          <w:rFonts w:cs="Calibri"/>
          <w:i/>
        </w:rPr>
        <w:tab/>
      </w:r>
      <w:proofErr w:type="spellStart"/>
      <w:r w:rsidRPr="00287C43">
        <w:rPr>
          <w:rFonts w:cs="Calibri"/>
          <w:i/>
        </w:rPr>
        <w:t>b</w:t>
      </w:r>
      <w:proofErr w:type="spellEnd"/>
      <w:r w:rsidRPr="00287C43">
        <w:rPr>
          <w:rFonts w:cs="Calibri"/>
          <w:i/>
        </w:rPr>
        <w:t xml:space="preserve"> = P-0,1Q</w:t>
      </w:r>
    </w:p>
    <w:p w:rsidR="00287C43" w:rsidRPr="00287C43" w:rsidRDefault="00287C43" w:rsidP="00287C43">
      <w:pPr>
        <w:spacing w:after="120"/>
        <w:ind w:firstLine="284"/>
        <w:jc w:val="both"/>
        <w:rPr>
          <w:rFonts w:cs="Calibri"/>
          <w:i/>
        </w:rPr>
      </w:pPr>
      <w:r w:rsidRPr="00287C43">
        <w:rPr>
          <w:rFonts w:cs="Calibri"/>
          <w:i/>
        </w:rPr>
        <w:tab/>
      </w:r>
      <w:r w:rsidRPr="00287C43">
        <w:rPr>
          <w:rFonts w:cs="Calibri"/>
          <w:i/>
        </w:rPr>
        <w:tab/>
      </w:r>
      <w:r w:rsidRPr="00287C43">
        <w:rPr>
          <w:rFonts w:cs="Calibri"/>
          <w:i/>
        </w:rPr>
        <w:tab/>
      </w:r>
      <w:r w:rsidRPr="00287C43">
        <w:rPr>
          <w:rFonts w:cs="Calibri"/>
          <w:i/>
        </w:rPr>
        <w:tab/>
      </w:r>
      <w:r w:rsidRPr="00287C43">
        <w:rPr>
          <w:rFonts w:cs="Calibri"/>
          <w:i/>
        </w:rPr>
        <w:tab/>
        <w:t xml:space="preserve">   (pro Q = 525, P = 60)  </w:t>
      </w:r>
      <w:r w:rsidRPr="00287C43">
        <w:rPr>
          <w:rFonts w:cs="Calibri"/>
          <w:i/>
        </w:rPr>
        <w:sym w:font="Symbol" w:char="F0DE"/>
      </w:r>
      <w:r w:rsidRPr="00287C43">
        <w:rPr>
          <w:rFonts w:cs="Calibri"/>
          <w:i/>
        </w:rPr>
        <w:tab/>
        <w:t>b = 2,5</w:t>
      </w:r>
    </w:p>
    <w:p w:rsidR="00287C43" w:rsidRPr="00287C43" w:rsidRDefault="00287C43" w:rsidP="00287C43">
      <w:pPr>
        <w:spacing w:after="120"/>
        <w:ind w:firstLine="284"/>
        <w:jc w:val="both"/>
        <w:rPr>
          <w:rFonts w:cs="Calibri"/>
          <w:i/>
        </w:rPr>
      </w:pPr>
      <w:r w:rsidRPr="00287C43">
        <w:rPr>
          <w:rFonts w:cs="Calibri"/>
          <w:i/>
        </w:rPr>
        <w:tab/>
      </w:r>
      <w:r w:rsidRPr="00287C43">
        <w:rPr>
          <w:rFonts w:cs="Calibri"/>
          <w:i/>
        </w:rPr>
        <w:tab/>
      </w:r>
      <w:r w:rsidRPr="00287C43">
        <w:rPr>
          <w:rFonts w:cs="Calibri"/>
          <w:i/>
        </w:rPr>
        <w:tab/>
      </w:r>
      <w:r w:rsidRPr="00287C43">
        <w:rPr>
          <w:rFonts w:cs="Calibri"/>
          <w:i/>
        </w:rPr>
        <w:tab/>
      </w:r>
      <w:r w:rsidRPr="00287C43">
        <w:rPr>
          <w:rFonts w:cs="Calibri"/>
          <w:i/>
        </w:rPr>
        <w:tab/>
        <w:t xml:space="preserve">P = 0,1Q + 2,5 </w:t>
      </w:r>
    </w:p>
    <w:p w:rsidR="00287C43" w:rsidRPr="00287C43" w:rsidRDefault="00287C43" w:rsidP="00287C43">
      <w:pPr>
        <w:spacing w:after="120"/>
        <w:ind w:firstLine="284"/>
        <w:jc w:val="both"/>
        <w:rPr>
          <w:rFonts w:cs="Calibri"/>
          <w:i/>
        </w:rPr>
      </w:pPr>
      <w:r w:rsidRPr="00287C43">
        <w:rPr>
          <w:rFonts w:cs="Calibri"/>
          <w:i/>
        </w:rPr>
        <w:t xml:space="preserve">Obecná rovnice přímky poptávky:   </w:t>
      </w:r>
      <w:r w:rsidRPr="00287C43">
        <w:rPr>
          <w:rFonts w:cs="Calibri"/>
          <w:i/>
        </w:rPr>
        <w:tab/>
        <w:t xml:space="preserve">   P =  -</w:t>
      </w:r>
      <w:proofErr w:type="spellStart"/>
      <w:r w:rsidRPr="00287C43">
        <w:rPr>
          <w:rFonts w:cs="Calibri"/>
          <w:i/>
        </w:rPr>
        <w:t>aQ</w:t>
      </w:r>
      <w:proofErr w:type="spellEnd"/>
      <w:r w:rsidRPr="00287C43">
        <w:rPr>
          <w:rFonts w:cs="Calibri"/>
          <w:i/>
        </w:rPr>
        <w:t xml:space="preserve"> + b</w:t>
      </w:r>
      <w:r w:rsidRPr="00287C43">
        <w:rPr>
          <w:rFonts w:cs="Calibri"/>
          <w:i/>
        </w:rPr>
        <w:tab/>
      </w:r>
    </w:p>
    <w:p w:rsidR="00287C43" w:rsidRPr="00287C43" w:rsidRDefault="00287C43" w:rsidP="00287C43">
      <w:pPr>
        <w:spacing w:after="120"/>
        <w:ind w:firstLine="284"/>
        <w:jc w:val="both"/>
        <w:rPr>
          <w:rFonts w:cs="Calibri"/>
          <w:i/>
        </w:rPr>
      </w:pPr>
      <w:r w:rsidRPr="00287C43">
        <w:rPr>
          <w:rFonts w:cs="Calibri"/>
          <w:i/>
        </w:rPr>
        <w:t xml:space="preserve"> a = </w:t>
      </w:r>
      <w:r w:rsidRPr="00287C43">
        <w:rPr>
          <w:rFonts w:cs="Calibri"/>
          <w:i/>
        </w:rPr>
        <w:sym w:font="Symbol" w:char="F044"/>
      </w:r>
      <w:r w:rsidRPr="00287C43">
        <w:rPr>
          <w:rFonts w:cs="Calibri"/>
          <w:i/>
        </w:rPr>
        <w:t>P/</w:t>
      </w:r>
      <w:r w:rsidRPr="00287C43">
        <w:rPr>
          <w:rFonts w:cs="Calibri"/>
          <w:i/>
        </w:rPr>
        <w:sym w:font="Symbol" w:char="F044"/>
      </w:r>
      <w:r w:rsidRPr="00287C43">
        <w:rPr>
          <w:rFonts w:cs="Calibri"/>
          <w:i/>
        </w:rPr>
        <w:t xml:space="preserve">Q = 10/50 = 0,2 </w:t>
      </w:r>
      <w:r w:rsidRPr="00287C43">
        <w:rPr>
          <w:rFonts w:cs="Calibri"/>
          <w:i/>
        </w:rPr>
        <w:tab/>
      </w:r>
      <w:r w:rsidRPr="00287C43">
        <w:rPr>
          <w:rFonts w:cs="Calibri"/>
          <w:i/>
        </w:rPr>
        <w:sym w:font="Symbol" w:char="F0DE"/>
      </w:r>
      <w:r w:rsidRPr="00287C43">
        <w:rPr>
          <w:rFonts w:cs="Calibri"/>
          <w:i/>
        </w:rPr>
        <w:tab/>
        <w:t xml:space="preserve">    P = -0,2Q + b  </w:t>
      </w:r>
      <w:r w:rsidRPr="00287C43">
        <w:rPr>
          <w:rFonts w:cs="Calibri"/>
          <w:i/>
        </w:rPr>
        <w:sym w:font="Symbol" w:char="F0DE"/>
      </w:r>
      <w:r w:rsidRPr="00287C43">
        <w:rPr>
          <w:rFonts w:cs="Calibri"/>
          <w:i/>
        </w:rPr>
        <w:tab/>
      </w:r>
      <w:proofErr w:type="spellStart"/>
      <w:r w:rsidRPr="00287C43">
        <w:rPr>
          <w:rFonts w:cs="Calibri"/>
          <w:i/>
        </w:rPr>
        <w:t>b</w:t>
      </w:r>
      <w:proofErr w:type="spellEnd"/>
      <w:r w:rsidRPr="00287C43">
        <w:rPr>
          <w:rFonts w:cs="Calibri"/>
          <w:i/>
        </w:rPr>
        <w:t xml:space="preserve"> = P + 0,2Q</w:t>
      </w:r>
    </w:p>
    <w:p w:rsidR="00287C43" w:rsidRPr="00287C43" w:rsidRDefault="00287C43" w:rsidP="00287C43">
      <w:pPr>
        <w:spacing w:after="120"/>
        <w:ind w:firstLine="284"/>
        <w:jc w:val="both"/>
        <w:rPr>
          <w:rFonts w:cs="Calibri"/>
          <w:i/>
        </w:rPr>
      </w:pPr>
      <w:r w:rsidRPr="00287C43">
        <w:rPr>
          <w:rFonts w:cs="Calibri"/>
          <w:i/>
        </w:rPr>
        <w:tab/>
      </w:r>
      <w:r w:rsidRPr="00287C43">
        <w:rPr>
          <w:rFonts w:cs="Calibri"/>
          <w:i/>
        </w:rPr>
        <w:tab/>
      </w:r>
      <w:r w:rsidRPr="00287C43">
        <w:rPr>
          <w:rFonts w:cs="Calibri"/>
          <w:i/>
        </w:rPr>
        <w:tab/>
      </w:r>
      <w:r w:rsidRPr="00287C43">
        <w:rPr>
          <w:rFonts w:cs="Calibri"/>
          <w:i/>
        </w:rPr>
        <w:tab/>
      </w:r>
      <w:r w:rsidRPr="00287C43">
        <w:rPr>
          <w:rFonts w:cs="Calibri"/>
          <w:i/>
        </w:rPr>
        <w:tab/>
        <w:t xml:space="preserve">   (pro Q =500, P = 60)  </w:t>
      </w:r>
      <w:r w:rsidRPr="00287C43">
        <w:rPr>
          <w:rFonts w:cs="Calibri"/>
          <w:i/>
        </w:rPr>
        <w:sym w:font="Symbol" w:char="F0DE"/>
      </w:r>
      <w:r w:rsidRPr="00287C43">
        <w:rPr>
          <w:rFonts w:cs="Calibri"/>
          <w:i/>
        </w:rPr>
        <w:tab/>
        <w:t>b = 160</w:t>
      </w:r>
    </w:p>
    <w:p w:rsidR="00287C43" w:rsidRPr="00287C43" w:rsidRDefault="00287C43" w:rsidP="00287C43">
      <w:pPr>
        <w:spacing w:after="120"/>
        <w:jc w:val="both"/>
        <w:rPr>
          <w:rFonts w:cs="Calibri"/>
          <w:i/>
        </w:rPr>
      </w:pPr>
      <w:r w:rsidRPr="00287C43">
        <w:rPr>
          <w:rFonts w:cs="Calibri"/>
          <w:i/>
        </w:rPr>
        <w:tab/>
      </w:r>
      <w:r w:rsidRPr="00287C43">
        <w:rPr>
          <w:rFonts w:cs="Calibri"/>
          <w:i/>
        </w:rPr>
        <w:tab/>
      </w:r>
      <w:r w:rsidRPr="00287C43">
        <w:rPr>
          <w:rFonts w:cs="Calibri"/>
          <w:i/>
        </w:rPr>
        <w:tab/>
      </w:r>
      <w:r w:rsidRPr="00287C43">
        <w:rPr>
          <w:rFonts w:cs="Calibri"/>
          <w:i/>
        </w:rPr>
        <w:tab/>
      </w:r>
      <w:r w:rsidRPr="00287C43">
        <w:rPr>
          <w:rFonts w:cs="Calibri"/>
          <w:i/>
        </w:rPr>
        <w:tab/>
        <w:t xml:space="preserve">P =  -0,2Q + 160 </w:t>
      </w:r>
    </w:p>
    <w:p w:rsidR="00287C43" w:rsidRPr="00287C43" w:rsidRDefault="00287C43" w:rsidP="00287C43">
      <w:pPr>
        <w:spacing w:after="120"/>
        <w:ind w:firstLine="284"/>
        <w:jc w:val="both"/>
        <w:rPr>
          <w:rFonts w:cs="Calibri"/>
          <w:i/>
        </w:rPr>
      </w:pPr>
      <w:r w:rsidRPr="00287C43">
        <w:rPr>
          <w:rFonts w:cs="Calibri"/>
          <w:i/>
        </w:rPr>
        <w:tab/>
      </w:r>
    </w:p>
    <w:p w:rsidR="00287C43" w:rsidRPr="00287C43" w:rsidRDefault="00287C43" w:rsidP="00287C43">
      <w:pPr>
        <w:spacing w:after="120"/>
        <w:ind w:left="1440" w:firstLine="284"/>
        <w:jc w:val="both"/>
        <w:rPr>
          <w:rFonts w:cs="Calibri"/>
          <w:i/>
        </w:rPr>
      </w:pPr>
      <w:r w:rsidRPr="00287C43">
        <w:rPr>
          <w:rFonts w:cs="Calibri"/>
          <w:i/>
        </w:rPr>
        <w:t>0,1Q + 2,5 = -0,2 Q + 160</w:t>
      </w:r>
      <w:r w:rsidRPr="00287C43">
        <w:rPr>
          <w:rFonts w:cs="Calibri"/>
          <w:i/>
        </w:rPr>
        <w:tab/>
      </w:r>
      <w:r w:rsidRPr="00287C43">
        <w:rPr>
          <w:rFonts w:cs="Calibri"/>
          <w:i/>
        </w:rPr>
        <w:sym w:font="Symbol" w:char="F0DE"/>
      </w:r>
      <w:r w:rsidRPr="00287C43">
        <w:rPr>
          <w:rFonts w:cs="Calibri"/>
          <w:i/>
        </w:rPr>
        <w:t xml:space="preserve">  Q = 525 a P = 55                </w:t>
      </w:r>
    </w:p>
    <w:p w:rsidR="00287C43" w:rsidRPr="00287C43" w:rsidRDefault="00287C43" w:rsidP="00287C43">
      <w:pPr>
        <w:spacing w:after="120"/>
        <w:ind w:left="1440" w:firstLine="284"/>
        <w:jc w:val="both"/>
        <w:rPr>
          <w:rFonts w:cs="Calibri"/>
          <w:i/>
        </w:rPr>
      </w:pPr>
    </w:p>
    <w:p w:rsidR="00287C43" w:rsidRPr="00287C43" w:rsidRDefault="00287C43" w:rsidP="00287C43">
      <w:pPr>
        <w:spacing w:after="120"/>
        <w:ind w:left="1440" w:firstLine="284"/>
        <w:jc w:val="both"/>
        <w:rPr>
          <w:rFonts w:cs="Calibri"/>
          <w:i/>
        </w:rPr>
      </w:pPr>
      <w:r w:rsidRPr="00287C43">
        <w:rPr>
          <w:rFonts w:cs="Calibri"/>
          <w:i/>
        </w:rPr>
        <w:t xml:space="preserve">P = 55                </w:t>
      </w:r>
      <w:r w:rsidRPr="00287C43">
        <w:rPr>
          <w:rFonts w:cs="Calibri"/>
          <w:i/>
        </w:rPr>
        <w:sym w:font="Symbol" w:char="F0DE"/>
      </w:r>
      <w:r w:rsidRPr="00287C43">
        <w:rPr>
          <w:rFonts w:cs="Calibri"/>
          <w:i/>
        </w:rPr>
        <w:t xml:space="preserve">    P</w:t>
      </w:r>
      <w:r w:rsidRPr="00287C43">
        <w:rPr>
          <w:rFonts w:cs="Calibri"/>
          <w:i/>
          <w:vertAlign w:val="subscript"/>
        </w:rPr>
        <w:t xml:space="preserve">E  </w:t>
      </w:r>
      <w:r w:rsidRPr="00287C43">
        <w:rPr>
          <w:rFonts w:cs="Calibri"/>
          <w:i/>
        </w:rPr>
        <w:t>= 55   Q</w:t>
      </w:r>
      <w:r w:rsidRPr="00287C43">
        <w:rPr>
          <w:rFonts w:cs="Calibri"/>
          <w:i/>
          <w:vertAlign w:val="subscript"/>
        </w:rPr>
        <w:t>E</w:t>
      </w:r>
      <w:r w:rsidRPr="00287C43">
        <w:rPr>
          <w:rFonts w:cs="Calibri"/>
          <w:i/>
        </w:rPr>
        <w:t xml:space="preserve"> = 525</w:t>
      </w:r>
      <w:r w:rsidRPr="00287C43">
        <w:rPr>
          <w:rFonts w:cs="Calibri"/>
          <w:i/>
          <w:vertAlign w:val="subscript"/>
        </w:rPr>
        <w:t xml:space="preserve"> </w:t>
      </w:r>
    </w:p>
    <w:p w:rsidR="00287C43" w:rsidRPr="00287C43" w:rsidRDefault="00287C43" w:rsidP="00287C43">
      <w:pPr>
        <w:spacing w:after="120"/>
        <w:jc w:val="both"/>
        <w:rPr>
          <w:rFonts w:cs="Calibri"/>
          <w:highlight w:val="yellow"/>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17</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Na trhu tiskovin došlo k následujícím situacím:</w:t>
      </w:r>
    </w:p>
    <w:p w:rsidR="00287C43" w:rsidRPr="00287C43" w:rsidRDefault="00287C43" w:rsidP="00287C43">
      <w:pPr>
        <w:pStyle w:val="Odstavecseseznamem"/>
        <w:numPr>
          <w:ilvl w:val="0"/>
          <w:numId w:val="13"/>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rPr>
        <w:t>novin se prodává více a za vyšší ceny,</w:t>
      </w:r>
    </w:p>
    <w:p w:rsidR="00287C43" w:rsidRPr="00287C43" w:rsidRDefault="00287C43" w:rsidP="00287C43">
      <w:pPr>
        <w:pStyle w:val="Odstavecseseznamem"/>
        <w:numPr>
          <w:ilvl w:val="0"/>
          <w:numId w:val="13"/>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rPr>
        <w:t>novin se prodává více a za nižší ceny,</w:t>
      </w:r>
    </w:p>
    <w:p w:rsidR="00287C43" w:rsidRPr="00287C43" w:rsidRDefault="00287C43" w:rsidP="00287C43">
      <w:pPr>
        <w:pStyle w:val="Odstavecseseznamem"/>
        <w:numPr>
          <w:ilvl w:val="0"/>
          <w:numId w:val="13"/>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rPr>
        <w:t>novin se prodává méně a za vyšší ceny,</w:t>
      </w:r>
    </w:p>
    <w:p w:rsidR="00287C43" w:rsidRPr="00287C43" w:rsidRDefault="00287C43" w:rsidP="00287C43">
      <w:pPr>
        <w:pStyle w:val="Odstavecseseznamem"/>
        <w:numPr>
          <w:ilvl w:val="0"/>
          <w:numId w:val="13"/>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rPr>
        <w:t>novin se prodává méně a za nižší ceny.</w:t>
      </w:r>
    </w:p>
    <w:p w:rsidR="00287C43" w:rsidRPr="00287C43" w:rsidRDefault="00287C43" w:rsidP="00287C43">
      <w:pPr>
        <w:spacing w:after="120"/>
        <w:jc w:val="both"/>
        <w:rPr>
          <w:rFonts w:cs="Calibri"/>
        </w:rPr>
      </w:pPr>
      <w:r w:rsidRPr="00287C43">
        <w:rPr>
          <w:rFonts w:cs="Calibri"/>
        </w:rPr>
        <w:t>Na základě nabídkové a poptávkové analýzy popište, čím mohly být uvedené změny způsobeny:</w:t>
      </w:r>
    </w:p>
    <w:p w:rsidR="00287C43" w:rsidRPr="00287C43" w:rsidRDefault="00287C43" w:rsidP="00287C43">
      <w:pPr>
        <w:spacing w:after="120"/>
        <w:jc w:val="both"/>
        <w:rPr>
          <w:rFonts w:cs="Calibri"/>
        </w:rPr>
      </w:pPr>
    </w:p>
    <w:p w:rsidR="00287C43" w:rsidRPr="00287C43" w:rsidRDefault="00287C43" w:rsidP="00287C43">
      <w:pPr>
        <w:spacing w:after="120"/>
        <w:jc w:val="both"/>
        <w:rPr>
          <w:rFonts w:cs="Calibri"/>
        </w:rPr>
      </w:pPr>
    </w:p>
    <w:p w:rsidR="00287C43" w:rsidRPr="00287C43" w:rsidRDefault="00287C43" w:rsidP="00287C43">
      <w:pPr>
        <w:spacing w:after="120"/>
        <w:jc w:val="both"/>
        <w:rPr>
          <w:rFonts w:cs="Calibri"/>
        </w:rPr>
      </w:pPr>
    </w:p>
    <w:p w:rsidR="00287C43" w:rsidRPr="00287C43" w:rsidRDefault="00287C43" w:rsidP="002A5659">
      <w:pPr>
        <w:spacing w:after="120"/>
        <w:jc w:val="center"/>
        <w:rPr>
          <w:rFonts w:cs="Calibri"/>
        </w:rPr>
      </w:pPr>
      <w:r w:rsidRPr="00287C43">
        <w:rPr>
          <w:rFonts w:cs="Calibri"/>
          <w:noProof/>
          <w:lang w:eastAsia="cs-CZ"/>
        </w:rPr>
        <w:lastRenderedPageBreak/>
        <w:drawing>
          <wp:inline distT="0" distB="0" distL="0" distR="0" wp14:anchorId="162C0036" wp14:editId="3110C540">
            <wp:extent cx="4503810" cy="3322608"/>
            <wp:effectExtent l="0" t="0" r="0" b="0"/>
            <wp:docPr id="426" name="Obrázek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03810" cy="3322608"/>
                    </a:xfrm>
                    <a:prstGeom prst="rect">
                      <a:avLst/>
                    </a:prstGeom>
                  </pic:spPr>
                </pic:pic>
              </a:graphicData>
            </a:graphic>
          </wp:inline>
        </w:drawing>
      </w:r>
    </w:p>
    <w:p w:rsidR="00287C43" w:rsidRPr="00287C43" w:rsidRDefault="00287C43" w:rsidP="00287C43">
      <w:pPr>
        <w:spacing w:after="120"/>
        <w:jc w:val="both"/>
        <w:rPr>
          <w:rFonts w:cs="Calibri"/>
        </w:rPr>
      </w:pPr>
    </w:p>
    <w:p w:rsidR="00287C43" w:rsidRPr="00287C43" w:rsidRDefault="00287C43" w:rsidP="00287C43">
      <w:pPr>
        <w:pStyle w:val="Odstavecseseznamem"/>
        <w:numPr>
          <w:ilvl w:val="0"/>
          <w:numId w:val="14"/>
        </w:numPr>
        <w:pBdr>
          <w:top w:val="none" w:sz="0" w:space="0" w:color="auto"/>
          <w:left w:val="none" w:sz="0" w:space="0" w:color="auto"/>
          <w:bottom w:val="none" w:sz="0" w:space="0" w:color="auto"/>
          <w:right w:val="none" w:sz="0" w:space="0" w:color="auto"/>
          <w:between w:val="none" w:sz="0" w:space="0" w:color="auto"/>
        </w:pBdr>
        <w:spacing w:after="120" w:line="240" w:lineRule="auto"/>
        <w:ind w:left="714" w:hanging="357"/>
        <w:jc w:val="both"/>
        <w:rPr>
          <w:rFonts w:cs="Calibri"/>
          <w:i/>
        </w:rPr>
      </w:pPr>
      <w:r w:rsidRPr="00287C43">
        <w:rPr>
          <w:rFonts w:cs="Calibri"/>
          <w:i/>
        </w:rPr>
        <w:t>Jestliže se novin prodává více a za vyšší ceny, pak tato tržní situace je výsledkem růstu poptávky. Růst poptávky po novinách mohl být vyvolán subjektivními faktory, tj. například atraktivními sportovními událostmi jako je zahájení olympijských her, mistrovství světa ve fotbalu apod.</w:t>
      </w:r>
    </w:p>
    <w:p w:rsidR="00287C43" w:rsidRPr="00287C43" w:rsidRDefault="00287C43" w:rsidP="00287C43">
      <w:pPr>
        <w:pStyle w:val="Odstavecseseznamem"/>
        <w:numPr>
          <w:ilvl w:val="0"/>
          <w:numId w:val="14"/>
        </w:numPr>
        <w:pBdr>
          <w:top w:val="none" w:sz="0" w:space="0" w:color="auto"/>
          <w:left w:val="none" w:sz="0" w:space="0" w:color="auto"/>
          <w:bottom w:val="none" w:sz="0" w:space="0" w:color="auto"/>
          <w:right w:val="none" w:sz="0" w:space="0" w:color="auto"/>
          <w:between w:val="none" w:sz="0" w:space="0" w:color="auto"/>
        </w:pBdr>
        <w:spacing w:after="120" w:line="240" w:lineRule="auto"/>
        <w:ind w:left="714" w:hanging="357"/>
        <w:jc w:val="both"/>
        <w:rPr>
          <w:rFonts w:cs="Calibri"/>
          <w:i/>
        </w:rPr>
      </w:pPr>
      <w:r w:rsidRPr="00287C43">
        <w:rPr>
          <w:rFonts w:cs="Calibri"/>
          <w:i/>
        </w:rPr>
        <w:t>Jestliže se novin prodává více a za nižší ceny, pak tato tržní situace je výsledkem růstu nabídky. K růstu nabídky mohlo dojít například v důsledku změny organizace trhu způsobené vstupem konkurenčních deníků na novinový trh.</w:t>
      </w:r>
    </w:p>
    <w:p w:rsidR="00287C43" w:rsidRPr="00287C43" w:rsidRDefault="00287C43" w:rsidP="00287C43">
      <w:pPr>
        <w:pStyle w:val="Odstavecseseznamem"/>
        <w:numPr>
          <w:ilvl w:val="0"/>
          <w:numId w:val="14"/>
        </w:numPr>
        <w:pBdr>
          <w:top w:val="none" w:sz="0" w:space="0" w:color="auto"/>
          <w:left w:val="none" w:sz="0" w:space="0" w:color="auto"/>
          <w:bottom w:val="none" w:sz="0" w:space="0" w:color="auto"/>
          <w:right w:val="none" w:sz="0" w:space="0" w:color="auto"/>
          <w:between w:val="none" w:sz="0" w:space="0" w:color="auto"/>
        </w:pBdr>
        <w:spacing w:after="120" w:line="240" w:lineRule="auto"/>
        <w:ind w:left="714" w:hanging="357"/>
        <w:jc w:val="both"/>
        <w:rPr>
          <w:rFonts w:cs="Calibri"/>
          <w:i/>
        </w:rPr>
      </w:pPr>
      <w:r w:rsidRPr="00287C43">
        <w:rPr>
          <w:rFonts w:cs="Calibri"/>
          <w:i/>
        </w:rPr>
        <w:t>Jestliže se novin se prodává méně a za vyšší ceny, pak tato tržní situace je výsledkem poklesu nabídky způsobeném například růstem výrobních nákladů zapříčiněném růstem cen elektrické energie.</w:t>
      </w:r>
    </w:p>
    <w:p w:rsidR="00287C43" w:rsidRPr="00287C43" w:rsidRDefault="00287C43" w:rsidP="00287C43">
      <w:pPr>
        <w:pStyle w:val="Odstavecseseznamem"/>
        <w:numPr>
          <w:ilvl w:val="0"/>
          <w:numId w:val="14"/>
        </w:numPr>
        <w:pBdr>
          <w:top w:val="none" w:sz="0" w:space="0" w:color="auto"/>
          <w:left w:val="none" w:sz="0" w:space="0" w:color="auto"/>
          <w:bottom w:val="none" w:sz="0" w:space="0" w:color="auto"/>
          <w:right w:val="none" w:sz="0" w:space="0" w:color="auto"/>
          <w:between w:val="none" w:sz="0" w:space="0" w:color="auto"/>
        </w:pBdr>
        <w:spacing w:after="120" w:line="240" w:lineRule="auto"/>
        <w:ind w:left="714" w:hanging="357"/>
        <w:jc w:val="both"/>
        <w:rPr>
          <w:rFonts w:cs="Calibri"/>
          <w:i/>
        </w:rPr>
      </w:pPr>
      <w:r w:rsidRPr="00287C43">
        <w:rPr>
          <w:rFonts w:cs="Calibri"/>
          <w:i/>
        </w:rPr>
        <w:t>Jestliže se novin se prodává méně a za nižší ceny, pak tato tržní situace odpovídá poklesu poptávky v důsledku poklesu průměrných důchodů spotřebitelů, jenž byl vyvolán koronavirovou pandemií.</w:t>
      </w:r>
    </w:p>
    <w:p w:rsidR="00287C43" w:rsidRPr="00287C43" w:rsidRDefault="00287C43" w:rsidP="00287C43">
      <w:pPr>
        <w:spacing w:after="120"/>
        <w:jc w:val="both"/>
        <w:rPr>
          <w:rFonts w:cs="Calibri"/>
        </w:rPr>
      </w:pPr>
    </w:p>
    <w:p w:rsidR="00287C43" w:rsidRPr="00287C43" w:rsidRDefault="00287C43" w:rsidP="00287C43">
      <w:pPr>
        <w:pStyle w:val="Titulek"/>
        <w:spacing w:after="120"/>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18</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 xml:space="preserve">Vysvětlete, jakým způsobem byla stanovena tržní cena piva značky </w:t>
      </w:r>
      <w:proofErr w:type="spellStart"/>
      <w:r w:rsidRPr="00287C43">
        <w:rPr>
          <w:rFonts w:cs="Calibri"/>
        </w:rPr>
        <w:t>Pilsner</w:t>
      </w:r>
      <w:proofErr w:type="spellEnd"/>
      <w:r w:rsidRPr="00287C43">
        <w:rPr>
          <w:rFonts w:cs="Calibri"/>
        </w:rPr>
        <w:t xml:space="preserve"> </w:t>
      </w:r>
      <w:proofErr w:type="spellStart"/>
      <w:r w:rsidRPr="00287C43">
        <w:rPr>
          <w:rFonts w:cs="Calibri"/>
        </w:rPr>
        <w:t>Urquell</w:t>
      </w:r>
      <w:proofErr w:type="spellEnd"/>
      <w:r w:rsidRPr="00287C43">
        <w:rPr>
          <w:rFonts w:cs="Calibri"/>
        </w:rPr>
        <w:t xml:space="preserve"> v restauraci pana Palivce.</w:t>
      </w:r>
    </w:p>
    <w:p w:rsidR="00287C43" w:rsidRPr="00287C43" w:rsidRDefault="00287C43" w:rsidP="00287C43">
      <w:pPr>
        <w:spacing w:after="120"/>
        <w:jc w:val="both"/>
        <w:rPr>
          <w:rFonts w:cs="Calibri"/>
          <w:i/>
        </w:rPr>
      </w:pPr>
      <w:r w:rsidRPr="00287C43">
        <w:rPr>
          <w:rFonts w:cs="Calibri"/>
          <w:i/>
        </w:rPr>
        <w:t xml:space="preserve">Ceny, se kterými při výkladu nabídky a poptávky pracuje mikroekonomie, se nazývají cenami rovnovážnými. Rovnovážné ceny jsou výsledkem střetu nabídky a poptávky a nacházejí se v jejich průsečíku. Na reálných konkrétních trzích se setkáváme s cenami tržními. </w:t>
      </w:r>
    </w:p>
    <w:p w:rsidR="00287C43" w:rsidRPr="00714319" w:rsidRDefault="00287C43" w:rsidP="00287C43">
      <w:pPr>
        <w:spacing w:after="120"/>
        <w:jc w:val="both"/>
        <w:rPr>
          <w:rFonts w:cs="Calibri"/>
          <w:i/>
        </w:rPr>
      </w:pPr>
      <w:r w:rsidRPr="00287C43">
        <w:rPr>
          <w:rFonts w:cs="Calibri"/>
          <w:i/>
        </w:rPr>
        <w:lastRenderedPageBreak/>
        <w:t xml:space="preserve">Jejich stanovení probíhá podle následujícího příkladu plzeňského piva značky </w:t>
      </w:r>
      <w:proofErr w:type="spellStart"/>
      <w:r w:rsidRPr="00287C43">
        <w:rPr>
          <w:rFonts w:cs="Calibri"/>
          <w:i/>
        </w:rPr>
        <w:t>Pilsner</w:t>
      </w:r>
      <w:proofErr w:type="spellEnd"/>
      <w:r w:rsidRPr="00287C43">
        <w:rPr>
          <w:rFonts w:cs="Calibri"/>
          <w:i/>
        </w:rPr>
        <w:t xml:space="preserve"> </w:t>
      </w:r>
      <w:proofErr w:type="spellStart"/>
      <w:r w:rsidRPr="00287C43">
        <w:rPr>
          <w:rFonts w:cs="Calibri"/>
          <w:i/>
        </w:rPr>
        <w:t>Urquell</w:t>
      </w:r>
      <w:proofErr w:type="spellEnd"/>
      <w:r w:rsidRPr="00287C43">
        <w:rPr>
          <w:rFonts w:cs="Calibri"/>
          <w:i/>
        </w:rPr>
        <w:t xml:space="preserve"> prodávaného v restauraci pana Palivce. Hostinskému Palivcovi, který teoretickou ekonomii nikdy nestudoval, jsou ekonomické pojmy, jako je nabídka, poptávka, rovnovážná cena a rovnovážné množství, cizí. Přesto mu nic nebrání, aby intuitivním způsobem určil tržní cenu prodávaného piva. Nejprve s ohledem na již existující konkurenci nasadí zaváděcí tržní cenu jednoho půllitru například ve výši 10 korun. Jakým způsobem jej bude trh informovat, zda zaváděcí tržní cena je optimální, tj. zda je na úrovni ceny rovnovážné? </w:t>
      </w:r>
      <w:r w:rsidRPr="00714319">
        <w:rPr>
          <w:rFonts w:cs="Calibri"/>
          <w:i/>
        </w:rPr>
        <w:t xml:space="preserve">Lze předpokládat, že pan Palivec zjistí, že při dané ceně jde pivo rychle na odbyt a on nestíhá nakupovat nové sudy. Zaváděcí tržní cena byla tedy nastavena pod úrovní ceny rovnovážné. Proto hostinský Palivec cenu půllitru piva zvýší na úroveň 50 korun. Při dané tržní ceně však zákazníci výrazně svoji spotřebu piva sníží. Trh nyní hostinskému Palivcovi vyslal signál, že jím nastavená tržní cena piva je tentokrát nad cenou rovnovážnou. Pan Palivec tedy opět přistoupí k cenové změně. Cenu půllitru nesníží na 10 korun, neboť tam již svoji negativní zkušenost učinil. Dejme tomu, že nově nastavená tržní cena piva bude na úrovni 20 korun. I při této ceně půjde pivo rychle na odbyt. Pan Palivec dostal tržní signál, že tržní cena piva je stále pod cenou rovnovážnou. Přistoupí tedy k jeho zdražení. Na cenu 50 korun za půllitr již nepůjde, zde se již cenově zmýlil. Nastaví tedy cenu piva na úroveň 40 korun, aby vzápětí zjistil, že jím nabízené množství je vyšší než množství piva zákazníky poptávané. Poslední cenovou úpravou bude nastavení půllitru piva na úroveň 30 korun. Teprve při této tržní ceně hostinský Palivec zjišťuje, že jím nabízené množství piva se rovná množství poptávanému. Tímto způsobem postupných omylů se hostinský Palivec konečně svojí tržní cenou strefuje do ceny rovnovážné, aniž by na začátku svého snažení hledanou rovnovážnou cenu znal. </w:t>
      </w:r>
    </w:p>
    <w:p w:rsidR="00287C43" w:rsidRPr="00287C43" w:rsidRDefault="00287C43" w:rsidP="00287C43">
      <w:pPr>
        <w:spacing w:after="120"/>
        <w:jc w:val="both"/>
        <w:rPr>
          <w:rFonts w:cs="Calibri"/>
          <w:i/>
        </w:rPr>
      </w:pPr>
      <w:r w:rsidRPr="00714319">
        <w:rPr>
          <w:rFonts w:cs="Calibri"/>
          <w:i/>
        </w:rPr>
        <w:t>Obecně řečeno, můžeme konstatovat, že tržní ceny dlouhodobě k rovnovážným cenám inklinují, neboť vždy, když existuje disproporce mezi poptávaným a nabízeným množstvím</w:t>
      </w:r>
      <w:r w:rsidRPr="00287C43">
        <w:rPr>
          <w:rFonts w:cs="Calibri"/>
          <w:i/>
        </w:rPr>
        <w:t xml:space="preserve"> (a tržní cena se odchyluje od ceny rovnovážné), přistupují nabízející ke změně tržní ceny. Protože ale náklady na neustálé přeceňování by byly velmi vysoké, dochází k cenovým změnám pouze tehdy, je-li rozdíl mezi poptávaným a nabízeným množstvím příliš veliký nebo trvá-li příliš dlouho. Je tedy patrné, že tržní ceny inklinují k rovnovážným cenám dlouhodobě. Zároveň lze dodat, že v důsledku neexistence předpokladu „za jinak stejných podmínek (</w:t>
      </w:r>
      <w:proofErr w:type="spellStart"/>
      <w:r w:rsidRPr="00287C43">
        <w:rPr>
          <w:rFonts w:cs="Calibri"/>
          <w:i/>
        </w:rPr>
        <w:t>ceteris</w:t>
      </w:r>
      <w:proofErr w:type="spellEnd"/>
      <w:r w:rsidRPr="00287C43">
        <w:rPr>
          <w:rFonts w:cs="Calibri"/>
          <w:i/>
        </w:rPr>
        <w:t xml:space="preserve"> </w:t>
      </w:r>
      <w:proofErr w:type="spellStart"/>
      <w:r w:rsidRPr="00287C43">
        <w:rPr>
          <w:rFonts w:cs="Calibri"/>
          <w:i/>
        </w:rPr>
        <w:t>paribus</w:t>
      </w:r>
      <w:proofErr w:type="spellEnd"/>
      <w:r w:rsidRPr="00287C43">
        <w:rPr>
          <w:rFonts w:cs="Calibri"/>
          <w:i/>
        </w:rPr>
        <w:t>)“ dochází na reálném trhu k neustálým cenovým změnám. Proces tvorby tržní ceny je nikdy nekončící.</w:t>
      </w:r>
    </w:p>
    <w:p w:rsidR="00287C43" w:rsidRPr="00287C43" w:rsidRDefault="00287C43" w:rsidP="00287C43">
      <w:pPr>
        <w:spacing w:after="120"/>
        <w:jc w:val="both"/>
        <w:rPr>
          <w:rFonts w:cs="Calibri"/>
        </w:rPr>
      </w:pPr>
    </w:p>
    <w:p w:rsidR="00287C43" w:rsidRPr="00287C43" w:rsidRDefault="00287C43" w:rsidP="00287C43">
      <w:pPr>
        <w:pStyle w:val="Titulek"/>
        <w:spacing w:after="120"/>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19</w:t>
      </w:r>
      <w:r w:rsidRPr="00287C43">
        <w:rPr>
          <w:rFonts w:ascii="Calibri" w:hAnsi="Calibri" w:cs="Calibri"/>
          <w:b/>
          <w:i w:val="0"/>
          <w:sz w:val="24"/>
          <w:szCs w:val="24"/>
          <w:u w:val="single"/>
        </w:rPr>
        <w:fldChar w:fldCharType="end"/>
      </w:r>
    </w:p>
    <w:p w:rsidR="00287C43" w:rsidRPr="002A5659" w:rsidRDefault="00287C43" w:rsidP="00287C43">
      <w:pPr>
        <w:pStyle w:val="Zkladntextodsazen21"/>
        <w:spacing w:after="120"/>
        <w:ind w:firstLine="0"/>
        <w:jc w:val="both"/>
        <w:rPr>
          <w:rFonts w:ascii="Calibri" w:hAnsi="Calibri" w:cs="Calibri"/>
          <w:b w:val="0"/>
          <w:szCs w:val="22"/>
        </w:rPr>
      </w:pPr>
      <w:r w:rsidRPr="002A5659">
        <w:rPr>
          <w:rFonts w:ascii="Calibri" w:hAnsi="Calibri" w:cs="Calibri"/>
          <w:b w:val="0"/>
          <w:szCs w:val="22"/>
        </w:rPr>
        <w:t xml:space="preserve">Na příkladu firmy pana Nováka montující otopné systémy do rodinných domů objasněte informační, motivační a alokační funkci ceny v tržní ekonomice. </w:t>
      </w:r>
    </w:p>
    <w:p w:rsidR="00287C43" w:rsidRPr="002A5659" w:rsidRDefault="00287C43" w:rsidP="00287C43">
      <w:pPr>
        <w:pStyle w:val="Zkladntextodsazen21"/>
        <w:spacing w:after="120"/>
        <w:ind w:firstLine="0"/>
        <w:jc w:val="both"/>
        <w:rPr>
          <w:rFonts w:ascii="Calibri" w:hAnsi="Calibri" w:cs="Calibri"/>
          <w:b w:val="0"/>
          <w:i/>
          <w:szCs w:val="22"/>
        </w:rPr>
      </w:pPr>
      <w:r w:rsidRPr="002A5659">
        <w:rPr>
          <w:rFonts w:ascii="Calibri" w:hAnsi="Calibri" w:cs="Calibri"/>
          <w:b w:val="0"/>
          <w:i/>
          <w:szCs w:val="22"/>
        </w:rPr>
        <w:t xml:space="preserve">Firma pana Nováka se zabývá montáží otopných systémů do rodinných domů. Zákazníci dosud preferovali vytápění pomocí plynových kotlů, které bylo finančně výrazně výhodnější oproti montáži kotlů na tuhá paliva. Nově vzniklé válečné konflikty v zemích těžících zemní plyn povedou ke snížení těžby zemního plynu. V důsledku následné politické nestability řada odborníků vysloví varování před spoléháním se na tento zdroj energie. Zákazníkům začnou být doporučovány jiné formy vytápění, jako jsou kotle na tuhá paliva, elektrické kotle, tepelná čerpadla, střešní panely apod. Zákazníci, kteří vyrostli </w:t>
      </w:r>
      <w:r w:rsidRPr="002A5659">
        <w:rPr>
          <w:rFonts w:ascii="Calibri" w:hAnsi="Calibri" w:cs="Calibri"/>
          <w:b w:val="0"/>
          <w:i/>
          <w:szCs w:val="22"/>
        </w:rPr>
        <w:lastRenderedPageBreak/>
        <w:t>v domech vytápěných plynem, však nechtějí měnit své zvyky. Co je přinutí ke změně chování? Budou to rady odborníků? Nikoliv, v tržním prostředí to budou ceny. Omezení těžby zemního plynu povede k omezení jeho nabídky, což se následně projeví růstem jeho ceny. Drahé topení zemním plynem včetně rizika přerušení jeho dodávek povede zákazníky k volbě jiných variant. Pokles objednávek plynových kotlů bude vystřídán růstem objednávek kotlů na tuhá paliva, tepelných čerpadel apod. Podobným způsobem budou reagovat výrobci otopných zařízení. Omezí se výroba plynových kotlů ve prospěch výše uvedených alternativ.</w:t>
      </w:r>
    </w:p>
    <w:p w:rsidR="00287C43" w:rsidRPr="002A5659" w:rsidRDefault="00287C43" w:rsidP="00287C43">
      <w:pPr>
        <w:pStyle w:val="Zkladntextodsazen21"/>
        <w:spacing w:after="120"/>
        <w:ind w:firstLine="0"/>
        <w:jc w:val="both"/>
        <w:rPr>
          <w:rFonts w:ascii="Calibri" w:hAnsi="Calibri" w:cs="Calibri"/>
          <w:b w:val="0"/>
          <w:i/>
          <w:szCs w:val="22"/>
        </w:rPr>
      </w:pPr>
      <w:r w:rsidRPr="002A5659">
        <w:rPr>
          <w:rFonts w:ascii="Calibri" w:hAnsi="Calibri" w:cs="Calibri"/>
          <w:b w:val="0"/>
          <w:i/>
          <w:szCs w:val="22"/>
        </w:rPr>
        <w:t xml:space="preserve">Uvedený příklad popisuje nejprve informační funkci ceny, kdy růst ceny plynu informuje spotřebitele a výrobce, že plyn je vzácnější. Motivační funkci ceny můžeme popsat tak, že spotřebitelé ve snaze ušetřit, jsou motivováni k přechodu na jiné zdroje tepla, firmy montující otopné systémy jsou motivovány vyjít spotřebitelům vstříc. Poslední je funkce alokační spočívající v převedení zdrojů z výroby plynových kotlů na výrobu kotlů na tuhá paliva, elektrických kotlů, tepelných čerpadel atd. </w:t>
      </w:r>
    </w:p>
    <w:p w:rsidR="00287C43" w:rsidRPr="00593726" w:rsidRDefault="00287C43" w:rsidP="00287C43">
      <w:pPr>
        <w:pStyle w:val="Zkladntextodsazen21"/>
        <w:spacing w:after="120"/>
        <w:ind w:firstLine="0"/>
        <w:jc w:val="both"/>
        <w:rPr>
          <w:rFonts w:ascii="Calibri" w:hAnsi="Calibri" w:cs="Calibri"/>
          <w:b w:val="0"/>
          <w:szCs w:val="22"/>
        </w:rPr>
      </w:pPr>
    </w:p>
    <w:p w:rsidR="00287C43" w:rsidRPr="00593726" w:rsidRDefault="00287C43" w:rsidP="00287C43">
      <w:pPr>
        <w:pStyle w:val="Zkladntextodsazen21"/>
        <w:spacing w:after="120"/>
        <w:ind w:firstLine="0"/>
        <w:jc w:val="both"/>
        <w:rPr>
          <w:rFonts w:ascii="Calibri" w:hAnsi="Calibri" w:cs="Calibri"/>
          <w:b w:val="0"/>
          <w:szCs w:val="22"/>
        </w:rPr>
      </w:pPr>
    </w:p>
    <w:p w:rsidR="00287C43" w:rsidRPr="00287C43" w:rsidRDefault="00287C43" w:rsidP="00287C43">
      <w:pPr>
        <w:pStyle w:val="Nadpis1"/>
        <w:numPr>
          <w:ilvl w:val="0"/>
          <w:numId w:val="1"/>
        </w:numPr>
        <w:pBdr>
          <w:top w:val="none" w:sz="0" w:space="0" w:color="auto"/>
          <w:left w:val="none" w:sz="0" w:space="0" w:color="auto"/>
          <w:bottom w:val="none" w:sz="0" w:space="0" w:color="auto"/>
          <w:right w:val="none" w:sz="0" w:space="0" w:color="auto"/>
          <w:between w:val="none" w:sz="0" w:space="0" w:color="auto"/>
        </w:pBdr>
        <w:spacing w:before="240" w:after="120" w:line="240" w:lineRule="auto"/>
        <w:jc w:val="both"/>
        <w:rPr>
          <w:rFonts w:ascii="Calibri" w:hAnsi="Calibri" w:cs="Calibri"/>
        </w:rPr>
      </w:pPr>
      <w:bookmarkStart w:id="4" w:name="_Hlk108805738"/>
      <w:r w:rsidRPr="00287C43">
        <w:rPr>
          <w:rFonts w:ascii="Calibri" w:hAnsi="Calibri" w:cs="Calibri"/>
        </w:rPr>
        <w:t>Chování spotřebitele a formování poptávky</w:t>
      </w:r>
    </w:p>
    <w:bookmarkEnd w:id="4"/>
    <w:p w:rsidR="00287C43" w:rsidRPr="00287C43" w:rsidRDefault="00287C43" w:rsidP="00287C43">
      <w:pPr>
        <w:pStyle w:val="Titulek"/>
        <w:spacing w:after="120"/>
        <w:jc w:val="both"/>
        <w:rPr>
          <w:rFonts w:ascii="Calibri" w:hAnsi="Calibri" w:cs="Calibri"/>
          <w:i w:val="0"/>
          <w:sz w:val="24"/>
          <w:szCs w:val="24"/>
        </w:rPr>
      </w:pPr>
    </w:p>
    <w:p w:rsidR="00287C43" w:rsidRPr="00287C43" w:rsidRDefault="00287C43" w:rsidP="00287C43">
      <w:pPr>
        <w:pStyle w:val="Titulek"/>
        <w:spacing w:after="120"/>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20</w:t>
      </w:r>
      <w:r w:rsidRPr="00287C43">
        <w:rPr>
          <w:rFonts w:ascii="Calibri" w:hAnsi="Calibri" w:cs="Calibri"/>
          <w:b/>
          <w:i w:val="0"/>
          <w:sz w:val="24"/>
          <w:szCs w:val="24"/>
          <w:u w:val="single"/>
        </w:rPr>
        <w:fldChar w:fldCharType="end"/>
      </w:r>
    </w:p>
    <w:p w:rsidR="00287C43" w:rsidRPr="002A5659" w:rsidRDefault="00287C43" w:rsidP="00287C43">
      <w:pPr>
        <w:pStyle w:val="Zkladntextodsazen21"/>
        <w:spacing w:after="120"/>
        <w:ind w:firstLine="0"/>
        <w:jc w:val="both"/>
        <w:rPr>
          <w:rFonts w:ascii="Calibri" w:hAnsi="Calibri" w:cs="Calibri"/>
          <w:b w:val="0"/>
          <w:szCs w:val="22"/>
        </w:rPr>
      </w:pPr>
      <w:r w:rsidRPr="002A5659">
        <w:rPr>
          <w:rFonts w:ascii="Calibri" w:hAnsi="Calibri" w:cs="Calibri"/>
          <w:b w:val="0"/>
          <w:szCs w:val="22"/>
        </w:rPr>
        <w:t>Částka, kterou chcete utratit v restauraci na nákup sekané a piva, je 200 korun. Nechť cena sekané je 25 korun za 10 dkg a cena půllitru piva je 50 korun za půllitr. Odvoďte vaši individuální poptávku po pivu při cenách 50 korun a 25 korun za jeden půllitr.</w:t>
      </w:r>
    </w:p>
    <w:p w:rsidR="00287C43" w:rsidRPr="002A5659" w:rsidRDefault="00287C43" w:rsidP="00287C43">
      <w:pPr>
        <w:spacing w:after="120"/>
        <w:jc w:val="both"/>
        <w:rPr>
          <w:rFonts w:cs="Calibri"/>
          <w:i/>
        </w:rPr>
      </w:pPr>
      <w:r w:rsidRPr="002A5659">
        <w:rPr>
          <w:rFonts w:cs="Calibri"/>
          <w:i/>
        </w:rPr>
        <w:t>Nejprve sestrojíme linii příjmů BL</w:t>
      </w:r>
      <w:r w:rsidRPr="002A5659">
        <w:rPr>
          <w:rFonts w:cs="Calibri"/>
          <w:i/>
          <w:vertAlign w:val="subscript"/>
        </w:rPr>
        <w:t>1</w:t>
      </w:r>
      <w:r w:rsidRPr="002A5659">
        <w:rPr>
          <w:rFonts w:cs="Calibri"/>
          <w:i/>
        </w:rPr>
        <w:t>. Jestliže bychom veškerý důchod ve výši 200 korun použili na nákup sekané, pak při ceně sekané 25 korun za 10 dkg bychom mohli nakupit 80 dkg sekané. Kdybychom naopak celých 200 korun použili pouze na nákup piva, pak při ceně piva 50 korun bychom mohli koupit 4 půllitry. Těmto množstevním hodnotám odpovídá linie příjmů BL</w:t>
      </w:r>
      <w:r w:rsidRPr="002A5659">
        <w:rPr>
          <w:rFonts w:cs="Calibri"/>
          <w:i/>
          <w:vertAlign w:val="subscript"/>
        </w:rPr>
        <w:t>1</w:t>
      </w:r>
      <w:r w:rsidRPr="002A5659">
        <w:rPr>
          <w:rFonts w:cs="Calibri"/>
          <w:i/>
        </w:rPr>
        <w:t xml:space="preserve"> v horním grafu. K linii příjmů BL</w:t>
      </w:r>
      <w:r w:rsidRPr="002A5659">
        <w:rPr>
          <w:rFonts w:cs="Calibri"/>
          <w:i/>
          <w:vertAlign w:val="subscript"/>
        </w:rPr>
        <w:t>1</w:t>
      </w:r>
      <w:r w:rsidRPr="002A5659">
        <w:rPr>
          <w:rFonts w:cs="Calibri"/>
          <w:i/>
        </w:rPr>
        <w:t xml:space="preserve"> najdeme indiferenční křivku IC</w:t>
      </w:r>
      <w:r w:rsidRPr="002A5659">
        <w:rPr>
          <w:rFonts w:cs="Calibri"/>
          <w:i/>
          <w:vertAlign w:val="subscript"/>
        </w:rPr>
        <w:t>1</w:t>
      </w:r>
      <w:r w:rsidRPr="002A5659">
        <w:rPr>
          <w:rFonts w:cs="Calibri"/>
          <w:i/>
        </w:rPr>
        <w:t>, tak aby se indiferenční křivka IC</w:t>
      </w:r>
      <w:r w:rsidRPr="002A5659">
        <w:rPr>
          <w:rFonts w:cs="Calibri"/>
          <w:i/>
          <w:vertAlign w:val="subscript"/>
        </w:rPr>
        <w:t>1</w:t>
      </w:r>
      <w:r w:rsidRPr="002A5659">
        <w:rPr>
          <w:rFonts w:cs="Calibri"/>
          <w:i/>
        </w:rPr>
        <w:t xml:space="preserve"> dotýkala BL</w:t>
      </w:r>
      <w:r w:rsidRPr="002A5659">
        <w:rPr>
          <w:rFonts w:cs="Calibri"/>
          <w:i/>
          <w:vertAlign w:val="subscript"/>
        </w:rPr>
        <w:t>1</w:t>
      </w:r>
      <w:r w:rsidRPr="002A5659">
        <w:rPr>
          <w:rFonts w:cs="Calibri"/>
          <w:i/>
        </w:rPr>
        <w:t xml:space="preserve"> v jediném bodě (tj. linie příjmů je tečnou k indiferenční křivce). Tímto způsobem jsme nalezli bod spotřebitelského optima E</w:t>
      </w:r>
      <w:r w:rsidRPr="002A5659">
        <w:rPr>
          <w:rFonts w:cs="Calibri"/>
          <w:i/>
          <w:vertAlign w:val="subscript"/>
        </w:rPr>
        <w:t>1</w:t>
      </w:r>
      <w:r w:rsidRPr="002A5659">
        <w:rPr>
          <w:rFonts w:cs="Calibri"/>
          <w:i/>
        </w:rPr>
        <w:t>. Z bodu spotřebitelského optima E</w:t>
      </w:r>
      <w:r w:rsidRPr="002A5659">
        <w:rPr>
          <w:rFonts w:cs="Calibri"/>
          <w:i/>
          <w:vertAlign w:val="subscript"/>
        </w:rPr>
        <w:t>1</w:t>
      </w:r>
      <w:r w:rsidRPr="002A5659">
        <w:rPr>
          <w:rFonts w:cs="Calibri"/>
          <w:i/>
        </w:rPr>
        <w:t xml:space="preserve"> spustíme kolmici na vodorovnou množstevní osu piva a graficky odhadneme poptávané množství piva. V našem případě 2 půllitry. Bod spotřebitelského optima E</w:t>
      </w:r>
      <w:r w:rsidRPr="002A5659">
        <w:rPr>
          <w:rFonts w:cs="Calibri"/>
          <w:i/>
          <w:vertAlign w:val="subscript"/>
        </w:rPr>
        <w:t>1</w:t>
      </w:r>
      <w:r w:rsidRPr="002A5659">
        <w:rPr>
          <w:rFonts w:cs="Calibri"/>
          <w:i/>
        </w:rPr>
        <w:t xml:space="preserve"> včetně poptávaného množství přeneseme z horního grafu do grafu dolního. </w:t>
      </w:r>
    </w:p>
    <w:p w:rsidR="00287C43" w:rsidRPr="002A5659" w:rsidRDefault="00287C43" w:rsidP="00287C43">
      <w:pPr>
        <w:spacing w:after="120"/>
        <w:jc w:val="both"/>
        <w:rPr>
          <w:rFonts w:cs="Calibri"/>
          <w:i/>
        </w:rPr>
      </w:pPr>
      <w:r w:rsidRPr="002A5659">
        <w:rPr>
          <w:rFonts w:cs="Calibri"/>
          <w:i/>
        </w:rPr>
        <w:t>Stejný postup opakujeme pro nezměněnou cenu sekané ve výši 25 korun za 10 dkg a nižší cenu půllitru piva ve výši 25 korun. Množství sekané, které můžeme za 200 korun zakoupit, je stejné, tj. 80 dkg. Množství piva, které můžeme při ceně 25 korun za půllitr za 200 korun koupit, je 8 půllitrů. Takto získáme linii příjmů BL</w:t>
      </w:r>
      <w:r w:rsidRPr="002A5659">
        <w:rPr>
          <w:rFonts w:cs="Calibri"/>
          <w:i/>
          <w:vertAlign w:val="subscript"/>
        </w:rPr>
        <w:t>2</w:t>
      </w:r>
      <w:r w:rsidRPr="002A5659">
        <w:rPr>
          <w:rFonts w:cs="Calibri"/>
          <w:i/>
        </w:rPr>
        <w:t>. K linii příjmů BL</w:t>
      </w:r>
      <w:r w:rsidRPr="002A5659">
        <w:rPr>
          <w:rFonts w:cs="Calibri"/>
          <w:i/>
          <w:vertAlign w:val="subscript"/>
        </w:rPr>
        <w:t>2</w:t>
      </w:r>
      <w:r w:rsidRPr="002A5659">
        <w:rPr>
          <w:rFonts w:cs="Calibri"/>
          <w:i/>
        </w:rPr>
        <w:t xml:space="preserve"> najdeme indiferenční křivku IC</w:t>
      </w:r>
      <w:r w:rsidRPr="002A5659">
        <w:rPr>
          <w:rFonts w:cs="Calibri"/>
          <w:i/>
          <w:vertAlign w:val="subscript"/>
        </w:rPr>
        <w:t>2</w:t>
      </w:r>
      <w:r w:rsidRPr="002A5659">
        <w:rPr>
          <w:rFonts w:cs="Calibri"/>
          <w:i/>
        </w:rPr>
        <w:t xml:space="preserve"> tak, aby se indiferenční křivka IC</w:t>
      </w:r>
      <w:r w:rsidRPr="002A5659">
        <w:rPr>
          <w:rFonts w:cs="Calibri"/>
          <w:i/>
          <w:vertAlign w:val="subscript"/>
        </w:rPr>
        <w:t>2</w:t>
      </w:r>
      <w:r w:rsidRPr="002A5659">
        <w:rPr>
          <w:rFonts w:cs="Calibri"/>
          <w:i/>
        </w:rPr>
        <w:t xml:space="preserve"> dotýkala BL</w:t>
      </w:r>
      <w:r w:rsidRPr="002A5659">
        <w:rPr>
          <w:rFonts w:cs="Calibri"/>
          <w:i/>
          <w:vertAlign w:val="subscript"/>
        </w:rPr>
        <w:t>2</w:t>
      </w:r>
      <w:r w:rsidRPr="002A5659">
        <w:rPr>
          <w:rFonts w:cs="Calibri"/>
          <w:i/>
        </w:rPr>
        <w:t xml:space="preserve"> v jediném bodě. Získaný bod spotřebitelského optima E</w:t>
      </w:r>
      <w:r w:rsidRPr="002A5659">
        <w:rPr>
          <w:rFonts w:cs="Calibri"/>
          <w:i/>
          <w:vertAlign w:val="subscript"/>
        </w:rPr>
        <w:t>2</w:t>
      </w:r>
      <w:r w:rsidRPr="002A5659">
        <w:rPr>
          <w:rFonts w:cs="Calibri"/>
          <w:i/>
        </w:rPr>
        <w:t xml:space="preserve"> nám po spuštění kolmice na </w:t>
      </w:r>
      <w:r w:rsidRPr="002A5659">
        <w:rPr>
          <w:rFonts w:cs="Calibri"/>
          <w:i/>
        </w:rPr>
        <w:lastRenderedPageBreak/>
        <w:t>vodorovnou množstevní osu piva určí poptávané množství piva ve výši 5 půllitrů. Bod spotřebitelského optima E</w:t>
      </w:r>
      <w:r w:rsidRPr="002A5659">
        <w:rPr>
          <w:rFonts w:cs="Calibri"/>
          <w:i/>
          <w:vertAlign w:val="subscript"/>
        </w:rPr>
        <w:t>2</w:t>
      </w:r>
      <w:r w:rsidRPr="002A5659">
        <w:rPr>
          <w:rFonts w:cs="Calibri"/>
          <w:i/>
        </w:rPr>
        <w:t xml:space="preserve"> včetně poptávaného množství přeneseme z horního grafu do grafu dolního.</w:t>
      </w:r>
    </w:p>
    <w:p w:rsidR="00287C43" w:rsidRPr="002A5659" w:rsidRDefault="00287C43" w:rsidP="00287C43">
      <w:pPr>
        <w:spacing w:after="120"/>
        <w:jc w:val="both"/>
        <w:rPr>
          <w:rFonts w:cs="Calibri"/>
          <w:i/>
        </w:rPr>
      </w:pPr>
      <w:r w:rsidRPr="002A5659">
        <w:rPr>
          <w:rFonts w:cs="Calibri"/>
          <w:i/>
        </w:rPr>
        <w:t>V dolním grafu nyní máme k dispozici dva body spotřebitelských optim pro různé ceny piva E</w:t>
      </w:r>
      <w:r w:rsidRPr="002A5659">
        <w:rPr>
          <w:rFonts w:cs="Calibri"/>
          <w:i/>
          <w:vertAlign w:val="subscript"/>
        </w:rPr>
        <w:t>1</w:t>
      </w:r>
      <w:r w:rsidRPr="002A5659">
        <w:rPr>
          <w:rFonts w:cs="Calibri"/>
          <w:i/>
        </w:rPr>
        <w:t xml:space="preserve"> a E</w:t>
      </w:r>
      <w:r w:rsidRPr="002A5659">
        <w:rPr>
          <w:rFonts w:cs="Calibri"/>
          <w:i/>
          <w:vertAlign w:val="subscript"/>
        </w:rPr>
        <w:t>2</w:t>
      </w:r>
      <w:r w:rsidRPr="002A5659">
        <w:rPr>
          <w:rFonts w:cs="Calibri"/>
          <w:i/>
        </w:rPr>
        <w:t>. Těmito body můžeme vést individuální poptávku po pivu, která odpovídá důchodu ve výši 200 korun, ceně sekané 25 korun za 10 dkg a cenám piva ve výši 25 korun a 50 korun za jeden půllitr.</w:t>
      </w:r>
    </w:p>
    <w:p w:rsidR="00287C43" w:rsidRPr="00287C43" w:rsidRDefault="00287C43" w:rsidP="002A5659">
      <w:pPr>
        <w:spacing w:after="120"/>
        <w:jc w:val="center"/>
        <w:rPr>
          <w:rFonts w:cs="Calibri"/>
          <w:highlight w:val="yellow"/>
        </w:rPr>
      </w:pPr>
      <w:r w:rsidRPr="00287C43">
        <w:rPr>
          <w:rFonts w:cs="Calibri"/>
          <w:noProof/>
          <w:lang w:eastAsia="cs-CZ"/>
        </w:rPr>
        <w:drawing>
          <wp:inline distT="0" distB="0" distL="0" distR="0" wp14:anchorId="6B6BF37A" wp14:editId="2768773F">
            <wp:extent cx="3552401" cy="2892857"/>
            <wp:effectExtent l="0" t="0" r="0" b="3175"/>
            <wp:docPr id="427" name="Obrázek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575260" cy="2911472"/>
                    </a:xfrm>
                    <a:prstGeom prst="rect">
                      <a:avLst/>
                    </a:prstGeom>
                  </pic:spPr>
                </pic:pic>
              </a:graphicData>
            </a:graphic>
          </wp:inline>
        </w:drawing>
      </w:r>
    </w:p>
    <w:p w:rsidR="00287C43" w:rsidRPr="00287C43" w:rsidRDefault="00287C43" w:rsidP="00287C43">
      <w:pPr>
        <w:spacing w:after="120"/>
        <w:jc w:val="both"/>
        <w:rPr>
          <w:rFonts w:cs="Calibri"/>
          <w:highlight w:val="yellow"/>
        </w:rPr>
      </w:pPr>
    </w:p>
    <w:p w:rsidR="00287C43" w:rsidRPr="00287C43" w:rsidRDefault="00287C43" w:rsidP="00287C43">
      <w:pPr>
        <w:pStyle w:val="Titulek"/>
        <w:spacing w:after="120"/>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21</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Rozhodněte o cenové elasticitě nabídky a poptávky po vstupenkách na finálový zápas mezi Českou republikou a Německem na mistrovství Evropy ve fotbalu v Mnichově.</w:t>
      </w:r>
    </w:p>
    <w:p w:rsidR="00287C43" w:rsidRPr="00287C43" w:rsidRDefault="00287C43" w:rsidP="00287C43">
      <w:pPr>
        <w:spacing w:after="120"/>
        <w:jc w:val="both"/>
        <w:rPr>
          <w:rFonts w:cs="Calibri"/>
          <w:i/>
        </w:rPr>
      </w:pPr>
      <w:r w:rsidRPr="00287C43">
        <w:rPr>
          <w:rFonts w:cs="Calibri"/>
          <w:i/>
        </w:rPr>
        <w:t xml:space="preserve">Protože počet nabízených vstupenek na finálový zápas je fixní a odpovídá plné kapacitě fotbalového stadionu, nabídka vstupenek je cenově dokonale neelastická. </w:t>
      </w:r>
    </w:p>
    <w:p w:rsidR="00287C43" w:rsidRPr="00287C43" w:rsidRDefault="00287C43" w:rsidP="00287C43">
      <w:pPr>
        <w:spacing w:after="120"/>
        <w:jc w:val="both"/>
        <w:rPr>
          <w:rFonts w:cs="Calibri"/>
          <w:i/>
        </w:rPr>
      </w:pPr>
      <w:r w:rsidRPr="00287C43">
        <w:rPr>
          <w:rFonts w:cs="Calibri"/>
          <w:i/>
        </w:rPr>
        <w:t>Z faktorů, které rozhodují o cenové elasticitě poptávky, vyjmenujme ty nejdůležitější. Jsou jimi:</w:t>
      </w:r>
    </w:p>
    <w:p w:rsidR="00287C43" w:rsidRPr="00287C43" w:rsidRDefault="00287C43" w:rsidP="00287C43">
      <w:pPr>
        <w:pStyle w:val="Odstavecseseznamem"/>
        <w:numPr>
          <w:ilvl w:val="0"/>
          <w:numId w:val="15"/>
        </w:numPr>
        <w:pBdr>
          <w:top w:val="none" w:sz="0" w:space="0" w:color="auto"/>
          <w:left w:val="none" w:sz="0" w:space="0" w:color="auto"/>
          <w:bottom w:val="none" w:sz="0" w:space="0" w:color="auto"/>
          <w:right w:val="none" w:sz="0" w:space="0" w:color="auto"/>
          <w:between w:val="none" w:sz="0" w:space="0" w:color="auto"/>
        </w:pBdr>
        <w:spacing w:before="120" w:after="120" w:line="240" w:lineRule="auto"/>
        <w:jc w:val="both"/>
        <w:rPr>
          <w:rFonts w:cs="Calibri"/>
          <w:i/>
        </w:rPr>
      </w:pPr>
      <w:r w:rsidRPr="00287C43">
        <w:rPr>
          <w:rFonts w:cs="Calibri"/>
          <w:i/>
        </w:rPr>
        <w:t xml:space="preserve">Jedinečná hodnota. Čím více zákazník považuje dané zboží za jedinečné, tím je cenová elasticita nižší. </w:t>
      </w:r>
    </w:p>
    <w:p w:rsidR="00287C43" w:rsidRPr="00287C43" w:rsidRDefault="00287C43" w:rsidP="00287C43">
      <w:pPr>
        <w:pStyle w:val="Odstavecseseznamem"/>
        <w:numPr>
          <w:ilvl w:val="0"/>
          <w:numId w:val="15"/>
        </w:numPr>
        <w:pBdr>
          <w:top w:val="none" w:sz="0" w:space="0" w:color="auto"/>
          <w:left w:val="none" w:sz="0" w:space="0" w:color="auto"/>
          <w:bottom w:val="none" w:sz="0" w:space="0" w:color="auto"/>
          <w:right w:val="none" w:sz="0" w:space="0" w:color="auto"/>
          <w:between w:val="none" w:sz="0" w:space="0" w:color="auto"/>
        </w:pBdr>
        <w:spacing w:before="120" w:after="120" w:line="240" w:lineRule="auto"/>
        <w:jc w:val="both"/>
        <w:rPr>
          <w:rFonts w:cs="Calibri"/>
          <w:i/>
        </w:rPr>
      </w:pPr>
      <w:r w:rsidRPr="00287C43">
        <w:rPr>
          <w:rFonts w:cs="Calibri"/>
          <w:i/>
        </w:rPr>
        <w:t>Nezbytnost. Čím více je daný statek pro spotřebitele nezbytný, tím nižší je cenová elasticita.</w:t>
      </w:r>
    </w:p>
    <w:p w:rsidR="00287C43" w:rsidRPr="00287C43" w:rsidRDefault="00287C43" w:rsidP="00287C43">
      <w:pPr>
        <w:pStyle w:val="Odstavecseseznamem"/>
        <w:numPr>
          <w:ilvl w:val="0"/>
          <w:numId w:val="15"/>
        </w:numPr>
        <w:pBdr>
          <w:top w:val="none" w:sz="0" w:space="0" w:color="auto"/>
          <w:left w:val="none" w:sz="0" w:space="0" w:color="auto"/>
          <w:bottom w:val="none" w:sz="0" w:space="0" w:color="auto"/>
          <w:right w:val="none" w:sz="0" w:space="0" w:color="auto"/>
          <w:between w:val="none" w:sz="0" w:space="0" w:color="auto"/>
        </w:pBdr>
        <w:spacing w:before="120" w:after="120" w:line="240" w:lineRule="auto"/>
        <w:jc w:val="both"/>
        <w:rPr>
          <w:rFonts w:cs="Calibri"/>
          <w:i/>
        </w:rPr>
      </w:pPr>
      <w:r w:rsidRPr="00287C43">
        <w:rPr>
          <w:rFonts w:cs="Calibri"/>
          <w:i/>
        </w:rPr>
        <w:t>Dostupnost substitutů. Čím vyšší je dostupnost substitutů, tím vyšší je cenová elasticita.</w:t>
      </w:r>
    </w:p>
    <w:p w:rsidR="00287C43" w:rsidRPr="00287C43" w:rsidRDefault="00287C43" w:rsidP="00287C43">
      <w:pPr>
        <w:pStyle w:val="Odstavecseseznamem"/>
        <w:numPr>
          <w:ilvl w:val="0"/>
          <w:numId w:val="15"/>
        </w:numPr>
        <w:pBdr>
          <w:top w:val="none" w:sz="0" w:space="0" w:color="auto"/>
          <w:left w:val="none" w:sz="0" w:space="0" w:color="auto"/>
          <w:bottom w:val="none" w:sz="0" w:space="0" w:color="auto"/>
          <w:right w:val="none" w:sz="0" w:space="0" w:color="auto"/>
          <w:between w:val="none" w:sz="0" w:space="0" w:color="auto"/>
        </w:pBdr>
        <w:spacing w:before="120" w:after="120" w:line="240" w:lineRule="auto"/>
        <w:jc w:val="both"/>
        <w:rPr>
          <w:rFonts w:cs="Calibri"/>
          <w:i/>
        </w:rPr>
      </w:pPr>
      <w:r w:rsidRPr="00287C43">
        <w:rPr>
          <w:rFonts w:cs="Calibri"/>
          <w:i/>
        </w:rPr>
        <w:t>Poměr výdajů na dané zboží a celkových výdajů na nákup všeho zboží. Jestliže podíl výdajů na příslušné zboží je nízký ve srovnání s celkovými výdaji spotřebitele, pak cenová elasticita je nižší.</w:t>
      </w:r>
    </w:p>
    <w:p w:rsidR="00287C43" w:rsidRPr="00287C43" w:rsidRDefault="00287C43" w:rsidP="00287C43">
      <w:pPr>
        <w:spacing w:after="120"/>
        <w:jc w:val="both"/>
        <w:rPr>
          <w:rFonts w:cs="Calibri"/>
          <w:i/>
        </w:rPr>
      </w:pPr>
      <w:r w:rsidRPr="00287C43">
        <w:rPr>
          <w:rFonts w:cs="Calibri"/>
          <w:i/>
        </w:rPr>
        <w:t xml:space="preserve">Pro rozhodování o cenové elasticitě poptávky budou rozhodující ortodoxní fanoušci, kteří ve svém počtu jsou schopni vstupenky na danou sportovní akci i několikrát zcela vykoupit. Pro tyto fanoušky bude finálový zápas mezi Českou republikou a Německem na fotbalovém mistrovství Evropy zbožím </w:t>
      </w:r>
      <w:r w:rsidRPr="00287C43">
        <w:rPr>
          <w:rFonts w:cs="Calibri"/>
          <w:i/>
        </w:rPr>
        <w:lastRenderedPageBreak/>
        <w:t>s jedinečnou hodnotou, zbožím nezbytným, zbožím bez možných substitutů. I když poměr výdajů na vstupenky a celkových výdajů na nákup všeho zboží může být velký, první tři faktory svým významem přebijí faktor čtvrtý. Shrnuto: Poptávka po vstupenkách na finálový zápas mezi Českou republikou a Německem na mistrovství Evropy ve fotbalu v Mnichově bude cenově neelastická. Z tohoto důvodu mohou prodejci zvyšovat cenu vstupenek, přičemž jejich celkové příjmy z prodeje vstupenek porostou.</w:t>
      </w:r>
    </w:p>
    <w:p w:rsidR="00287C43" w:rsidRPr="00287C43" w:rsidRDefault="00287C43" w:rsidP="00287C43">
      <w:pPr>
        <w:spacing w:after="120"/>
        <w:jc w:val="both"/>
        <w:rPr>
          <w:rFonts w:cs="Calibri"/>
        </w:rPr>
      </w:pPr>
    </w:p>
    <w:p w:rsidR="00287C43" w:rsidRPr="00287C43" w:rsidRDefault="00287C43" w:rsidP="00287C43">
      <w:pPr>
        <w:pStyle w:val="Titulek"/>
        <w:spacing w:after="120"/>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22</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Graficky určete tržní poptávku po másle, jestliže znáte individuální poptávku pana Hrdličky a pana Skřivana z následujících obrázků.</w:t>
      </w:r>
    </w:p>
    <w:p w:rsidR="00287C43" w:rsidRPr="00287C43" w:rsidRDefault="00287C43" w:rsidP="00287C43">
      <w:pPr>
        <w:spacing w:after="120"/>
        <w:jc w:val="both"/>
        <w:rPr>
          <w:rFonts w:cs="Calibri"/>
          <w:i/>
        </w:rPr>
      </w:pPr>
      <w:r w:rsidRPr="00287C43">
        <w:rPr>
          <w:rFonts w:cs="Calibri"/>
          <w:i/>
        </w:rPr>
        <w:t>Tržní poptávku po másle graficky získáme jako horizontální součet individuálních poptávkových křivek.</w:t>
      </w:r>
    </w:p>
    <w:p w:rsidR="00287C43" w:rsidRPr="00287C43" w:rsidRDefault="00287C43" w:rsidP="00287C43">
      <w:pPr>
        <w:spacing w:after="120"/>
        <w:jc w:val="both"/>
        <w:rPr>
          <w:rFonts w:cs="Calibri"/>
        </w:rPr>
      </w:pPr>
    </w:p>
    <w:p w:rsidR="00287C43" w:rsidRPr="00287C43" w:rsidRDefault="00287C43" w:rsidP="002A5659">
      <w:pPr>
        <w:spacing w:after="120"/>
        <w:jc w:val="center"/>
        <w:rPr>
          <w:rFonts w:cs="Calibri"/>
        </w:rPr>
      </w:pPr>
      <w:r w:rsidRPr="00287C43">
        <w:rPr>
          <w:rFonts w:cs="Calibri"/>
          <w:noProof/>
          <w:lang w:eastAsia="cs-CZ"/>
        </w:rPr>
        <w:drawing>
          <wp:inline distT="0" distB="0" distL="0" distR="0" wp14:anchorId="6DB38353" wp14:editId="1AC20662">
            <wp:extent cx="3650296" cy="2385267"/>
            <wp:effectExtent l="0" t="0" r="7620" b="0"/>
            <wp:docPr id="374" name="Obrázek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50296" cy="2385267"/>
                    </a:xfrm>
                    <a:prstGeom prst="rect">
                      <a:avLst/>
                    </a:prstGeom>
                  </pic:spPr>
                </pic:pic>
              </a:graphicData>
            </a:graphic>
          </wp:inline>
        </w:drawing>
      </w:r>
    </w:p>
    <w:p w:rsidR="00287C43" w:rsidRPr="00287C43" w:rsidRDefault="00287C43" w:rsidP="00287C43">
      <w:pPr>
        <w:spacing w:after="120"/>
        <w:jc w:val="both"/>
        <w:rPr>
          <w:rFonts w:cs="Calibri"/>
        </w:rPr>
      </w:pPr>
    </w:p>
    <w:p w:rsidR="00287C43" w:rsidRPr="00287C43" w:rsidRDefault="00287C43" w:rsidP="00287C43">
      <w:pPr>
        <w:pStyle w:val="Nadpis1"/>
        <w:numPr>
          <w:ilvl w:val="0"/>
          <w:numId w:val="1"/>
        </w:numPr>
        <w:pBdr>
          <w:top w:val="none" w:sz="0" w:space="0" w:color="auto"/>
          <w:left w:val="none" w:sz="0" w:space="0" w:color="auto"/>
          <w:bottom w:val="none" w:sz="0" w:space="0" w:color="auto"/>
          <w:right w:val="none" w:sz="0" w:space="0" w:color="auto"/>
          <w:between w:val="none" w:sz="0" w:space="0" w:color="auto"/>
        </w:pBdr>
        <w:spacing w:before="240" w:after="120" w:line="240" w:lineRule="auto"/>
        <w:jc w:val="both"/>
        <w:rPr>
          <w:rFonts w:ascii="Calibri" w:hAnsi="Calibri" w:cs="Calibri"/>
        </w:rPr>
      </w:pPr>
      <w:bookmarkStart w:id="5" w:name="_Hlk108805747"/>
      <w:r w:rsidRPr="00287C43">
        <w:rPr>
          <w:rFonts w:ascii="Calibri" w:hAnsi="Calibri" w:cs="Calibri"/>
        </w:rPr>
        <w:t>Produkční analýza a analýza nákladů, příjmy a zisk</w:t>
      </w:r>
    </w:p>
    <w:bookmarkEnd w:id="5"/>
    <w:p w:rsidR="00287C43" w:rsidRPr="00287C43" w:rsidRDefault="00287C43" w:rsidP="00287C43">
      <w:pPr>
        <w:spacing w:after="120"/>
        <w:jc w:val="both"/>
        <w:rPr>
          <w:rFonts w:cs="Calibri"/>
        </w:rPr>
      </w:pPr>
    </w:p>
    <w:p w:rsidR="00287C43" w:rsidRPr="00287C43" w:rsidRDefault="00287C43" w:rsidP="00287C43">
      <w:pPr>
        <w:pStyle w:val="Titulek"/>
        <w:spacing w:after="120"/>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23</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Krátkodobá produkční funkce je zadána ve tvaru: Q = 14L+6L</w:t>
      </w:r>
      <w:r w:rsidRPr="00287C43">
        <w:rPr>
          <w:rFonts w:cs="Calibri"/>
          <w:vertAlign w:val="superscript"/>
        </w:rPr>
        <w:t>2</w:t>
      </w:r>
      <w:r w:rsidRPr="00287C43">
        <w:rPr>
          <w:rFonts w:cs="Calibri"/>
        </w:rPr>
        <w:t>-2/3L</w:t>
      </w:r>
      <w:r w:rsidRPr="00287C43">
        <w:rPr>
          <w:rFonts w:cs="Calibri"/>
          <w:vertAlign w:val="superscript"/>
        </w:rPr>
        <w:t>3</w:t>
      </w:r>
      <w:r w:rsidRPr="00287C43">
        <w:rPr>
          <w:rFonts w:cs="Calibri"/>
        </w:rPr>
        <w:t>. Určete objem vstupů, kde svých maxim dosáhne:</w:t>
      </w:r>
    </w:p>
    <w:p w:rsidR="00287C43" w:rsidRPr="00287C43" w:rsidRDefault="00287C43" w:rsidP="00287C43">
      <w:pPr>
        <w:pStyle w:val="Odstavecseseznamem"/>
        <w:numPr>
          <w:ilvl w:val="0"/>
          <w:numId w:val="17"/>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rPr>
        <w:t>mezní fyzický produkt práce (MPP</w:t>
      </w:r>
      <w:r w:rsidRPr="00287C43">
        <w:rPr>
          <w:rFonts w:cs="Calibri"/>
          <w:vertAlign w:val="subscript"/>
        </w:rPr>
        <w:t>L</w:t>
      </w:r>
      <w:r w:rsidRPr="00287C43">
        <w:rPr>
          <w:rFonts w:cs="Calibri"/>
        </w:rPr>
        <w:t>),</w:t>
      </w:r>
    </w:p>
    <w:p w:rsidR="00287C43" w:rsidRPr="00287C43" w:rsidRDefault="00287C43" w:rsidP="00287C43">
      <w:pPr>
        <w:pStyle w:val="Odstavecseseznamem"/>
        <w:numPr>
          <w:ilvl w:val="0"/>
          <w:numId w:val="17"/>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rPr>
        <w:t>průměrný fyzický produkt práce (APP</w:t>
      </w:r>
      <w:r w:rsidRPr="00287C43">
        <w:rPr>
          <w:rFonts w:cs="Calibri"/>
          <w:vertAlign w:val="subscript"/>
        </w:rPr>
        <w:t>L</w:t>
      </w:r>
      <w:r w:rsidRPr="00287C43">
        <w:rPr>
          <w:rFonts w:cs="Calibri"/>
        </w:rPr>
        <w:t>),</w:t>
      </w:r>
    </w:p>
    <w:p w:rsidR="00287C43" w:rsidRDefault="00287C43" w:rsidP="00287C43">
      <w:pPr>
        <w:pStyle w:val="Odstavecseseznamem"/>
        <w:numPr>
          <w:ilvl w:val="0"/>
          <w:numId w:val="17"/>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rPr>
        <w:lastRenderedPageBreak/>
        <w:t>celkový fyzický produkt (TPP).</w:t>
      </w:r>
    </w:p>
    <w:p w:rsidR="00F95CD0" w:rsidRPr="00F95CD0" w:rsidRDefault="00F95CD0" w:rsidP="00F95CD0">
      <w:pPr>
        <w:pBdr>
          <w:top w:val="none" w:sz="0" w:space="0" w:color="auto"/>
          <w:left w:val="none" w:sz="0" w:space="0" w:color="auto"/>
          <w:bottom w:val="none" w:sz="0" w:space="0" w:color="auto"/>
          <w:right w:val="none" w:sz="0" w:space="0" w:color="auto"/>
          <w:between w:val="none" w:sz="0" w:space="0" w:color="auto"/>
        </w:pBdr>
        <w:spacing w:after="120" w:line="240" w:lineRule="auto"/>
        <w:ind w:left="720"/>
        <w:jc w:val="both"/>
        <w:rPr>
          <w:rFonts w:cs="Calibri"/>
        </w:rPr>
      </w:pPr>
    </w:p>
    <w:p w:rsidR="00287C43" w:rsidRPr="00287C43" w:rsidRDefault="00287C43" w:rsidP="00287C43">
      <w:pPr>
        <w:pStyle w:val="Odstavecseseznamem"/>
        <w:numPr>
          <w:ilvl w:val="0"/>
          <w:numId w:val="18"/>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Mezní fyzický produkt práce (MPP</w:t>
      </w:r>
      <w:r w:rsidRPr="00287C43">
        <w:rPr>
          <w:rFonts w:cs="Calibri"/>
          <w:i/>
          <w:vertAlign w:val="subscript"/>
        </w:rPr>
        <w:t>L</w:t>
      </w:r>
      <w:r w:rsidRPr="00287C43">
        <w:rPr>
          <w:rFonts w:cs="Calibri"/>
          <w:i/>
        </w:rPr>
        <w:t>) dosahuje svého maxima v situaci</w:t>
      </w:r>
      <w:r w:rsidRPr="00596AE0">
        <w:rPr>
          <w:rFonts w:cs="Calibri"/>
          <w:i/>
        </w:rPr>
        <w:t>, kdy jeho směrnice je rovna nule. Nejprve vypočítáme mezní fyzický produkt práce (MPP</w:t>
      </w:r>
      <w:r w:rsidRPr="00596AE0">
        <w:rPr>
          <w:rFonts w:cs="Calibri"/>
          <w:i/>
          <w:vertAlign w:val="subscript"/>
        </w:rPr>
        <w:t>L</w:t>
      </w:r>
      <w:r w:rsidRPr="00596AE0">
        <w:rPr>
          <w:rFonts w:cs="Calibri"/>
          <w:i/>
        </w:rPr>
        <w:t>) jako první derivaci celkového fyzického produktu (podle L), následně mezní fyzický produkt budeme</w:t>
      </w:r>
      <w:r w:rsidRPr="00287C43">
        <w:rPr>
          <w:rFonts w:cs="Calibri"/>
          <w:i/>
        </w:rPr>
        <w:t xml:space="preserve"> opět derivovat (podle L), přičemž tuto druhou derivaci položíme rovnu nule.</w:t>
      </w:r>
    </w:p>
    <w:p w:rsidR="00287C43" w:rsidRPr="00287C43" w:rsidRDefault="00287C43" w:rsidP="00596AE0">
      <w:pPr>
        <w:spacing w:after="120"/>
        <w:jc w:val="center"/>
        <w:rPr>
          <w:rFonts w:cs="Calibri"/>
          <w:i/>
        </w:rPr>
      </w:pPr>
      <w:r w:rsidRPr="00287C43">
        <w:rPr>
          <w:rFonts w:cs="Calibri"/>
          <w:i/>
        </w:rPr>
        <w:t>MPP</w:t>
      </w:r>
      <w:r w:rsidRPr="00287C43">
        <w:rPr>
          <w:rFonts w:cs="Calibri"/>
          <w:i/>
          <w:vertAlign w:val="subscript"/>
        </w:rPr>
        <w:t>L</w:t>
      </w:r>
      <w:r w:rsidRPr="00287C43">
        <w:rPr>
          <w:rFonts w:cs="Calibri"/>
          <w:i/>
        </w:rPr>
        <w:t xml:space="preserve"> = </w:t>
      </w:r>
      <w:proofErr w:type="spellStart"/>
      <w:r w:rsidRPr="00287C43">
        <w:rPr>
          <w:rFonts w:cs="Calibri"/>
          <w:i/>
        </w:rPr>
        <w:t>dTPP</w:t>
      </w:r>
      <w:proofErr w:type="spellEnd"/>
      <w:r w:rsidRPr="00287C43">
        <w:rPr>
          <w:rFonts w:cs="Calibri"/>
          <w:i/>
        </w:rPr>
        <w:t>/</w:t>
      </w:r>
      <w:proofErr w:type="spellStart"/>
      <w:r w:rsidRPr="00287C43">
        <w:rPr>
          <w:rFonts w:cs="Calibri"/>
          <w:i/>
        </w:rPr>
        <w:t>dL</w:t>
      </w:r>
      <w:proofErr w:type="spellEnd"/>
      <w:r w:rsidRPr="00287C43">
        <w:rPr>
          <w:rFonts w:cs="Calibri"/>
          <w:i/>
        </w:rPr>
        <w:t xml:space="preserve"> = 14 + 12L – 2L</w:t>
      </w:r>
      <w:r w:rsidRPr="00287C43">
        <w:rPr>
          <w:rFonts w:cs="Calibri"/>
          <w:i/>
          <w:vertAlign w:val="superscript"/>
        </w:rPr>
        <w:t>2</w:t>
      </w:r>
      <w:r w:rsidRPr="00287C43">
        <w:rPr>
          <w:rFonts w:cs="Calibri"/>
          <w:i/>
        </w:rPr>
        <w:br/>
      </w:r>
      <w:proofErr w:type="spellStart"/>
      <w:r w:rsidRPr="00287C43">
        <w:rPr>
          <w:rFonts w:cs="Calibri"/>
          <w:i/>
        </w:rPr>
        <w:t>dMPP</w:t>
      </w:r>
      <w:r w:rsidRPr="00287C43">
        <w:rPr>
          <w:rFonts w:cs="Calibri"/>
          <w:i/>
          <w:vertAlign w:val="subscript"/>
        </w:rPr>
        <w:t>L</w:t>
      </w:r>
      <w:proofErr w:type="spellEnd"/>
      <w:r w:rsidRPr="00287C43">
        <w:rPr>
          <w:rFonts w:cs="Calibri"/>
          <w:i/>
        </w:rPr>
        <w:t>/</w:t>
      </w:r>
      <w:proofErr w:type="spellStart"/>
      <w:r w:rsidRPr="00287C43">
        <w:rPr>
          <w:rFonts w:cs="Calibri"/>
          <w:i/>
        </w:rPr>
        <w:t>dL</w:t>
      </w:r>
      <w:proofErr w:type="spellEnd"/>
      <w:r w:rsidRPr="00287C43">
        <w:rPr>
          <w:rFonts w:cs="Calibri"/>
          <w:i/>
        </w:rPr>
        <w:t xml:space="preserve"> = 0</w:t>
      </w:r>
      <w:r w:rsidRPr="00287C43">
        <w:rPr>
          <w:rFonts w:cs="Calibri"/>
          <w:i/>
        </w:rPr>
        <w:tab/>
      </w:r>
      <w:r w:rsidRPr="00287C43">
        <w:rPr>
          <w:rFonts w:cs="Calibri"/>
          <w:i/>
        </w:rPr>
        <w:sym w:font="Symbol" w:char="F0DE"/>
      </w:r>
      <w:r w:rsidR="00F95CD0">
        <w:rPr>
          <w:rFonts w:cs="Calibri"/>
          <w:i/>
        </w:rPr>
        <w:t xml:space="preserve"> </w:t>
      </w:r>
      <w:r w:rsidRPr="00287C43">
        <w:rPr>
          <w:rFonts w:cs="Calibri"/>
          <w:i/>
        </w:rPr>
        <w:t>12 – 4L = 0</w:t>
      </w:r>
    </w:p>
    <w:p w:rsidR="00287C43" w:rsidRPr="00287C43" w:rsidRDefault="00F95CD0" w:rsidP="00F95CD0">
      <w:pPr>
        <w:spacing w:after="120"/>
        <w:ind w:left="4248" w:firstLine="708"/>
        <w:rPr>
          <w:rFonts w:cs="Calibri"/>
          <w:i/>
        </w:rPr>
      </w:pPr>
      <w:r w:rsidRPr="00F95CD0">
        <w:rPr>
          <w:rFonts w:cs="Calibri"/>
          <w:i/>
        </w:rPr>
        <w:t xml:space="preserve">         </w:t>
      </w:r>
      <w:r w:rsidR="00287C43" w:rsidRPr="00F95CD0">
        <w:rPr>
          <w:rFonts w:cs="Calibri"/>
          <w:i/>
        </w:rPr>
        <w:t>L = 3</w:t>
      </w:r>
    </w:p>
    <w:p w:rsidR="00287C43" w:rsidRPr="00287C43" w:rsidRDefault="00287C43" w:rsidP="00F95CD0">
      <w:pPr>
        <w:spacing w:after="120"/>
        <w:ind w:firstLine="708"/>
        <w:jc w:val="both"/>
        <w:rPr>
          <w:rFonts w:cs="Calibri"/>
          <w:i/>
        </w:rPr>
      </w:pPr>
      <w:r w:rsidRPr="00287C43">
        <w:rPr>
          <w:rFonts w:cs="Calibri"/>
          <w:i/>
        </w:rPr>
        <w:t>Mezní fyzický produkt práce (MPP</w:t>
      </w:r>
      <w:r w:rsidRPr="00287C43">
        <w:rPr>
          <w:rFonts w:cs="Calibri"/>
          <w:i/>
          <w:vertAlign w:val="subscript"/>
        </w:rPr>
        <w:t>L</w:t>
      </w:r>
      <w:r w:rsidRPr="00287C43">
        <w:rPr>
          <w:rFonts w:cs="Calibri"/>
          <w:i/>
        </w:rPr>
        <w:t>) dosahuje svého maxima při zapojení 3 jednotek práce.</w:t>
      </w:r>
    </w:p>
    <w:p w:rsidR="00287C43" w:rsidRPr="00287C43" w:rsidRDefault="00287C43" w:rsidP="00287C43">
      <w:pPr>
        <w:pStyle w:val="Odstavecseseznamem"/>
        <w:numPr>
          <w:ilvl w:val="0"/>
          <w:numId w:val="18"/>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Průměrný fyzický produkt práce (APP</w:t>
      </w:r>
      <w:r w:rsidRPr="00287C43">
        <w:rPr>
          <w:rFonts w:cs="Calibri"/>
          <w:i/>
          <w:vertAlign w:val="subscript"/>
        </w:rPr>
        <w:t>L</w:t>
      </w:r>
      <w:r w:rsidRPr="00287C43">
        <w:rPr>
          <w:rFonts w:cs="Calibri"/>
          <w:i/>
        </w:rPr>
        <w:t>) dosahuje svého maxima v situaci, kdy jeho směrnice je rovna nule. Nejprve vypočítáme průměrný fyzický produkt práce (APP</w:t>
      </w:r>
      <w:r w:rsidRPr="00287C43">
        <w:rPr>
          <w:rFonts w:cs="Calibri"/>
          <w:i/>
          <w:vertAlign w:val="subscript"/>
        </w:rPr>
        <w:t>L</w:t>
      </w:r>
      <w:r w:rsidRPr="00287C43">
        <w:rPr>
          <w:rFonts w:cs="Calibri"/>
          <w:i/>
        </w:rPr>
        <w:t>) jako podíl celkového fyzického produktu a práce (L), následně průměrný fyzický produkt práce budeme derivovat (podle L), přičemž tuto první derivaci položíme rovnu nule.</w:t>
      </w:r>
    </w:p>
    <w:p w:rsidR="00287C43" w:rsidRPr="00287C43" w:rsidRDefault="00287C43" w:rsidP="00596AE0">
      <w:pPr>
        <w:spacing w:after="120"/>
        <w:jc w:val="center"/>
        <w:rPr>
          <w:rFonts w:cs="Calibri"/>
          <w:i/>
        </w:rPr>
      </w:pPr>
      <w:r w:rsidRPr="00287C43">
        <w:rPr>
          <w:rFonts w:cs="Calibri"/>
          <w:i/>
        </w:rPr>
        <w:t>APP</w:t>
      </w:r>
      <w:r w:rsidRPr="00287C43">
        <w:rPr>
          <w:rFonts w:cs="Calibri"/>
          <w:i/>
          <w:vertAlign w:val="subscript"/>
        </w:rPr>
        <w:t>L</w:t>
      </w:r>
      <w:r w:rsidRPr="00287C43">
        <w:rPr>
          <w:rFonts w:cs="Calibri"/>
          <w:i/>
        </w:rPr>
        <w:t xml:space="preserve"> = TPP/L = 14 + 6L – 2/3L</w:t>
      </w:r>
      <w:r w:rsidRPr="00287C43">
        <w:rPr>
          <w:rFonts w:cs="Calibri"/>
          <w:i/>
          <w:vertAlign w:val="superscript"/>
        </w:rPr>
        <w:t>2</w:t>
      </w:r>
      <w:r w:rsidRPr="00287C43">
        <w:rPr>
          <w:rFonts w:cs="Calibri"/>
          <w:i/>
        </w:rPr>
        <w:br/>
      </w:r>
      <w:proofErr w:type="spellStart"/>
      <w:r w:rsidRPr="00287C43">
        <w:rPr>
          <w:rFonts w:cs="Calibri"/>
          <w:i/>
        </w:rPr>
        <w:t>dAPP</w:t>
      </w:r>
      <w:r w:rsidRPr="00287C43">
        <w:rPr>
          <w:rFonts w:cs="Calibri"/>
          <w:i/>
          <w:vertAlign w:val="subscript"/>
        </w:rPr>
        <w:t>L</w:t>
      </w:r>
      <w:proofErr w:type="spellEnd"/>
      <w:r w:rsidRPr="00287C43">
        <w:rPr>
          <w:rFonts w:cs="Calibri"/>
          <w:i/>
        </w:rPr>
        <w:t>/</w:t>
      </w:r>
      <w:proofErr w:type="spellStart"/>
      <w:r w:rsidRPr="00287C43">
        <w:rPr>
          <w:rFonts w:cs="Calibri"/>
          <w:i/>
        </w:rPr>
        <w:t>dL</w:t>
      </w:r>
      <w:proofErr w:type="spellEnd"/>
      <w:r w:rsidRPr="00287C43">
        <w:rPr>
          <w:rFonts w:cs="Calibri"/>
          <w:i/>
        </w:rPr>
        <w:t xml:space="preserve"> = 0</w:t>
      </w:r>
      <w:r w:rsidRPr="00287C43">
        <w:rPr>
          <w:rFonts w:cs="Calibri"/>
          <w:i/>
        </w:rPr>
        <w:tab/>
      </w:r>
      <w:r w:rsidRPr="00287C43">
        <w:rPr>
          <w:rFonts w:cs="Calibri"/>
          <w:i/>
        </w:rPr>
        <w:sym w:font="Symbol" w:char="F0DE"/>
      </w:r>
      <w:r w:rsidRPr="00287C43">
        <w:rPr>
          <w:rFonts w:cs="Calibri"/>
          <w:i/>
        </w:rPr>
        <w:tab/>
        <w:t>6 – 4/3L = 0</w:t>
      </w:r>
    </w:p>
    <w:p w:rsidR="00287C43" w:rsidRPr="00287C43" w:rsidRDefault="00287C43" w:rsidP="00596AE0">
      <w:pPr>
        <w:spacing w:after="120"/>
        <w:ind w:left="2124" w:firstLine="708"/>
        <w:jc w:val="center"/>
        <w:rPr>
          <w:rFonts w:cs="Calibri"/>
          <w:i/>
        </w:rPr>
      </w:pPr>
      <w:r w:rsidRPr="00287C43">
        <w:rPr>
          <w:rFonts w:cs="Calibri"/>
          <w:i/>
        </w:rPr>
        <w:t>L = 4,5</w:t>
      </w:r>
    </w:p>
    <w:p w:rsidR="00287C43" w:rsidRPr="00287C43" w:rsidRDefault="00287C43" w:rsidP="00F95CD0">
      <w:pPr>
        <w:spacing w:after="120"/>
        <w:ind w:firstLine="708"/>
        <w:jc w:val="both"/>
        <w:rPr>
          <w:rFonts w:cs="Calibri"/>
          <w:i/>
        </w:rPr>
      </w:pPr>
      <w:r w:rsidRPr="00287C43">
        <w:rPr>
          <w:rFonts w:cs="Calibri"/>
          <w:i/>
        </w:rPr>
        <w:t>Průměrný fyzický produkt práce (APP</w:t>
      </w:r>
      <w:r w:rsidRPr="00287C43">
        <w:rPr>
          <w:rFonts w:cs="Calibri"/>
          <w:i/>
          <w:vertAlign w:val="subscript"/>
        </w:rPr>
        <w:t>L</w:t>
      </w:r>
      <w:r w:rsidRPr="00287C43">
        <w:rPr>
          <w:rFonts w:cs="Calibri"/>
          <w:i/>
        </w:rPr>
        <w:t>) dosahuje svého maxima při zapojení 4,5 jednotek práce.</w:t>
      </w:r>
    </w:p>
    <w:p w:rsidR="00287C43" w:rsidRPr="00287C43" w:rsidRDefault="00287C43" w:rsidP="00287C43">
      <w:pPr>
        <w:pStyle w:val="Odstavecseseznamem"/>
        <w:numPr>
          <w:ilvl w:val="0"/>
          <w:numId w:val="18"/>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 xml:space="preserve">Celkový fyzický produkt (TPP) dosahuje svého maxima v situaci, kdy jeho mezní fyzický produkt (v tomto případě kvadratická funkce) je roven nule. </w:t>
      </w:r>
    </w:p>
    <w:p w:rsidR="00287C43" w:rsidRPr="00287C43" w:rsidRDefault="00287C43" w:rsidP="00596AE0">
      <w:pPr>
        <w:spacing w:after="120"/>
        <w:jc w:val="center"/>
        <w:rPr>
          <w:rFonts w:cs="Calibri"/>
          <w:i/>
        </w:rPr>
      </w:pPr>
      <w:r w:rsidRPr="00287C43">
        <w:rPr>
          <w:rFonts w:cs="Calibri"/>
          <w:i/>
        </w:rPr>
        <w:t>MPP</w:t>
      </w:r>
      <w:r w:rsidRPr="00287C43">
        <w:rPr>
          <w:rFonts w:cs="Calibri"/>
          <w:i/>
          <w:vertAlign w:val="subscript"/>
        </w:rPr>
        <w:t>L</w:t>
      </w:r>
      <w:r w:rsidRPr="00287C43">
        <w:rPr>
          <w:rFonts w:cs="Calibri"/>
          <w:i/>
        </w:rPr>
        <w:t xml:space="preserve"> = 14 + 12L – 2L</w:t>
      </w:r>
      <w:r w:rsidRPr="00287C43">
        <w:rPr>
          <w:rFonts w:cs="Calibri"/>
          <w:i/>
          <w:vertAlign w:val="superscript"/>
        </w:rPr>
        <w:t xml:space="preserve">2 </w:t>
      </w:r>
      <w:r w:rsidRPr="00287C43">
        <w:rPr>
          <w:rFonts w:cs="Calibri"/>
          <w:i/>
        </w:rPr>
        <w:t>= 0</w:t>
      </w:r>
      <w:r w:rsidRPr="00287C43">
        <w:rPr>
          <w:rFonts w:cs="Calibri"/>
          <w:i/>
        </w:rPr>
        <w:br/>
        <w:t>L = 7</w:t>
      </w:r>
    </w:p>
    <w:p w:rsidR="00287C43" w:rsidRPr="00287C43" w:rsidRDefault="00287C43" w:rsidP="00F95CD0">
      <w:pPr>
        <w:spacing w:after="120"/>
        <w:ind w:left="708"/>
        <w:jc w:val="both"/>
        <w:rPr>
          <w:rFonts w:cs="Calibri"/>
        </w:rPr>
      </w:pPr>
      <w:r w:rsidRPr="00287C43">
        <w:rPr>
          <w:rFonts w:cs="Calibri"/>
          <w:i/>
        </w:rPr>
        <w:t>Celkový fyzický produkt (TPP) dosahuje svého maxima při zapojení 7 jednotek práce.</w:t>
      </w:r>
    </w:p>
    <w:p w:rsidR="00287C43" w:rsidRPr="00287C43" w:rsidRDefault="00287C43" w:rsidP="00287C43">
      <w:pPr>
        <w:spacing w:after="120"/>
        <w:jc w:val="both"/>
        <w:rPr>
          <w:rFonts w:cs="Calibri"/>
        </w:rPr>
      </w:pPr>
    </w:p>
    <w:p w:rsidR="00287C43" w:rsidRPr="00287C43" w:rsidRDefault="00287C43" w:rsidP="00287C43">
      <w:pPr>
        <w:pStyle w:val="Titulek"/>
        <w:spacing w:after="120"/>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24</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highlight w:val="yellow"/>
        </w:rPr>
      </w:pPr>
      <w:r w:rsidRPr="00287C43">
        <w:rPr>
          <w:rFonts w:cs="Calibri"/>
        </w:rPr>
        <w:t xml:space="preserve">Krátkodobá nákladová funkce malé firmy je zadána ve tvaru: </w:t>
      </w:r>
      <w:r w:rsidRPr="00287C43">
        <w:rPr>
          <w:rFonts w:cs="Calibri"/>
        </w:rPr>
        <w:br/>
        <w:t>STC = 12 000 + 40Q - 20Q</w:t>
      </w:r>
      <w:r w:rsidRPr="00287C43">
        <w:rPr>
          <w:rFonts w:cs="Calibri"/>
          <w:vertAlign w:val="superscript"/>
        </w:rPr>
        <w:t>2</w:t>
      </w:r>
      <w:r w:rsidRPr="00287C43">
        <w:rPr>
          <w:rFonts w:cs="Calibri"/>
        </w:rPr>
        <w:t xml:space="preserve"> + 10Q</w:t>
      </w:r>
      <w:r w:rsidRPr="00287C43">
        <w:rPr>
          <w:rFonts w:cs="Calibri"/>
          <w:vertAlign w:val="superscript"/>
        </w:rPr>
        <w:t>3</w:t>
      </w:r>
    </w:p>
    <w:p w:rsidR="00287C43" w:rsidRPr="00287C43" w:rsidRDefault="00287C43" w:rsidP="00287C43">
      <w:pPr>
        <w:spacing w:after="120"/>
        <w:jc w:val="both"/>
        <w:rPr>
          <w:rFonts w:cs="Calibri"/>
        </w:rPr>
      </w:pPr>
      <w:r w:rsidRPr="00287C43">
        <w:rPr>
          <w:rFonts w:cs="Calibri"/>
        </w:rPr>
        <w:t>Vypočtěte:</w:t>
      </w:r>
    </w:p>
    <w:p w:rsidR="00287C43" w:rsidRPr="00287C43" w:rsidRDefault="00287C43" w:rsidP="00287C43">
      <w:pPr>
        <w:numPr>
          <w:ilvl w:val="0"/>
          <w:numId w:val="16"/>
        </w:numPr>
        <w:pBdr>
          <w:top w:val="none" w:sz="0" w:space="0" w:color="auto"/>
          <w:left w:val="none" w:sz="0" w:space="0" w:color="auto"/>
          <w:bottom w:val="none" w:sz="0" w:space="0" w:color="auto"/>
          <w:right w:val="none" w:sz="0" w:space="0" w:color="auto"/>
          <w:between w:val="none" w:sz="0" w:space="0" w:color="auto"/>
        </w:pBdr>
        <w:tabs>
          <w:tab w:val="left" w:pos="993"/>
        </w:tabs>
        <w:overflowPunct w:val="0"/>
        <w:autoSpaceDE w:val="0"/>
        <w:autoSpaceDN w:val="0"/>
        <w:adjustRightInd w:val="0"/>
        <w:spacing w:before="120" w:after="120" w:line="240" w:lineRule="auto"/>
        <w:ind w:left="993"/>
        <w:jc w:val="both"/>
        <w:textAlignment w:val="baseline"/>
        <w:rPr>
          <w:rFonts w:cs="Calibri"/>
          <w:i/>
        </w:rPr>
      </w:pPr>
      <w:r w:rsidRPr="00287C43">
        <w:rPr>
          <w:rFonts w:cs="Calibri"/>
        </w:rPr>
        <w:t>fixní náklady připadající na 500 jednotek výstupu,</w:t>
      </w:r>
    </w:p>
    <w:p w:rsidR="00287C43" w:rsidRPr="00287C43" w:rsidRDefault="00287C43" w:rsidP="00287C43">
      <w:pPr>
        <w:numPr>
          <w:ilvl w:val="0"/>
          <w:numId w:val="16"/>
        </w:numPr>
        <w:pBdr>
          <w:top w:val="none" w:sz="0" w:space="0" w:color="auto"/>
          <w:left w:val="none" w:sz="0" w:space="0" w:color="auto"/>
          <w:bottom w:val="none" w:sz="0" w:space="0" w:color="auto"/>
          <w:right w:val="none" w:sz="0" w:space="0" w:color="auto"/>
          <w:between w:val="none" w:sz="0" w:space="0" w:color="auto"/>
        </w:pBdr>
        <w:tabs>
          <w:tab w:val="left" w:pos="993"/>
        </w:tabs>
        <w:overflowPunct w:val="0"/>
        <w:autoSpaceDE w:val="0"/>
        <w:autoSpaceDN w:val="0"/>
        <w:adjustRightInd w:val="0"/>
        <w:spacing w:before="120" w:after="120" w:line="240" w:lineRule="auto"/>
        <w:ind w:left="993"/>
        <w:jc w:val="both"/>
        <w:textAlignment w:val="baseline"/>
        <w:rPr>
          <w:rFonts w:cs="Calibri"/>
        </w:rPr>
      </w:pPr>
      <w:r w:rsidRPr="00287C43">
        <w:rPr>
          <w:rFonts w:cs="Calibri"/>
        </w:rPr>
        <w:t>fixní náklady připadající na 5 000 jednotek výstupu,</w:t>
      </w:r>
    </w:p>
    <w:p w:rsidR="00287C43" w:rsidRPr="00287C43" w:rsidRDefault="00287C43" w:rsidP="00287C43">
      <w:pPr>
        <w:numPr>
          <w:ilvl w:val="0"/>
          <w:numId w:val="16"/>
        </w:numPr>
        <w:pBdr>
          <w:top w:val="none" w:sz="0" w:space="0" w:color="auto"/>
          <w:left w:val="none" w:sz="0" w:space="0" w:color="auto"/>
          <w:bottom w:val="none" w:sz="0" w:space="0" w:color="auto"/>
          <w:right w:val="none" w:sz="0" w:space="0" w:color="auto"/>
          <w:between w:val="none" w:sz="0" w:space="0" w:color="auto"/>
        </w:pBdr>
        <w:tabs>
          <w:tab w:val="left" w:pos="993"/>
        </w:tabs>
        <w:overflowPunct w:val="0"/>
        <w:autoSpaceDE w:val="0"/>
        <w:autoSpaceDN w:val="0"/>
        <w:adjustRightInd w:val="0"/>
        <w:spacing w:before="120" w:after="120" w:line="240" w:lineRule="auto"/>
        <w:ind w:left="993"/>
        <w:jc w:val="both"/>
        <w:textAlignment w:val="baseline"/>
        <w:rPr>
          <w:rFonts w:cs="Calibri"/>
        </w:rPr>
      </w:pPr>
      <w:r w:rsidRPr="00287C43">
        <w:rPr>
          <w:rFonts w:cs="Calibri"/>
        </w:rPr>
        <w:t>průměrné fixní náklady připadající na 500 jednotek výstupu,</w:t>
      </w:r>
    </w:p>
    <w:p w:rsidR="00287C43" w:rsidRPr="00287C43" w:rsidRDefault="00287C43" w:rsidP="00287C43">
      <w:pPr>
        <w:numPr>
          <w:ilvl w:val="0"/>
          <w:numId w:val="16"/>
        </w:numPr>
        <w:pBdr>
          <w:top w:val="none" w:sz="0" w:space="0" w:color="auto"/>
          <w:left w:val="none" w:sz="0" w:space="0" w:color="auto"/>
          <w:bottom w:val="none" w:sz="0" w:space="0" w:color="auto"/>
          <w:right w:val="none" w:sz="0" w:space="0" w:color="auto"/>
          <w:between w:val="none" w:sz="0" w:space="0" w:color="auto"/>
        </w:pBdr>
        <w:tabs>
          <w:tab w:val="left" w:pos="993"/>
        </w:tabs>
        <w:overflowPunct w:val="0"/>
        <w:autoSpaceDE w:val="0"/>
        <w:autoSpaceDN w:val="0"/>
        <w:adjustRightInd w:val="0"/>
        <w:spacing w:before="120" w:after="120" w:line="240" w:lineRule="auto"/>
        <w:ind w:left="993"/>
        <w:jc w:val="both"/>
        <w:textAlignment w:val="baseline"/>
        <w:rPr>
          <w:rFonts w:cs="Calibri"/>
        </w:rPr>
      </w:pPr>
      <w:r w:rsidRPr="00287C43">
        <w:rPr>
          <w:rFonts w:cs="Calibri"/>
        </w:rPr>
        <w:t>průměrné fixní náklady připadající na 5 000 jednotek výstupu,</w:t>
      </w:r>
    </w:p>
    <w:p w:rsidR="00287C43" w:rsidRPr="00287C43" w:rsidRDefault="00287C43" w:rsidP="00287C43">
      <w:pPr>
        <w:numPr>
          <w:ilvl w:val="0"/>
          <w:numId w:val="16"/>
        </w:numPr>
        <w:pBdr>
          <w:top w:val="none" w:sz="0" w:space="0" w:color="auto"/>
          <w:left w:val="none" w:sz="0" w:space="0" w:color="auto"/>
          <w:bottom w:val="none" w:sz="0" w:space="0" w:color="auto"/>
          <w:right w:val="none" w:sz="0" w:space="0" w:color="auto"/>
          <w:between w:val="none" w:sz="0" w:space="0" w:color="auto"/>
        </w:pBdr>
        <w:tabs>
          <w:tab w:val="left" w:pos="993"/>
        </w:tabs>
        <w:overflowPunct w:val="0"/>
        <w:autoSpaceDE w:val="0"/>
        <w:autoSpaceDN w:val="0"/>
        <w:adjustRightInd w:val="0"/>
        <w:spacing w:before="120" w:after="120" w:line="240" w:lineRule="auto"/>
        <w:ind w:left="993"/>
        <w:jc w:val="both"/>
        <w:textAlignment w:val="baseline"/>
        <w:rPr>
          <w:rFonts w:cs="Calibri"/>
        </w:rPr>
      </w:pPr>
      <w:r w:rsidRPr="00287C43">
        <w:rPr>
          <w:rFonts w:cs="Calibri"/>
        </w:rPr>
        <w:t>variabilní náklady připadající na 10 jednotek výstupu,</w:t>
      </w:r>
    </w:p>
    <w:p w:rsidR="00287C43" w:rsidRPr="00287C43" w:rsidRDefault="00287C43" w:rsidP="00287C43">
      <w:pPr>
        <w:numPr>
          <w:ilvl w:val="0"/>
          <w:numId w:val="16"/>
        </w:numPr>
        <w:pBdr>
          <w:top w:val="none" w:sz="0" w:space="0" w:color="auto"/>
          <w:left w:val="none" w:sz="0" w:space="0" w:color="auto"/>
          <w:bottom w:val="none" w:sz="0" w:space="0" w:color="auto"/>
          <w:right w:val="none" w:sz="0" w:space="0" w:color="auto"/>
          <w:between w:val="none" w:sz="0" w:space="0" w:color="auto"/>
        </w:pBdr>
        <w:tabs>
          <w:tab w:val="left" w:pos="993"/>
        </w:tabs>
        <w:overflowPunct w:val="0"/>
        <w:autoSpaceDE w:val="0"/>
        <w:autoSpaceDN w:val="0"/>
        <w:adjustRightInd w:val="0"/>
        <w:spacing w:before="120" w:after="120" w:line="240" w:lineRule="auto"/>
        <w:ind w:left="993"/>
        <w:jc w:val="both"/>
        <w:textAlignment w:val="baseline"/>
        <w:rPr>
          <w:rFonts w:cs="Calibri"/>
        </w:rPr>
      </w:pPr>
      <w:r w:rsidRPr="00287C43">
        <w:rPr>
          <w:rFonts w:cs="Calibri"/>
        </w:rPr>
        <w:lastRenderedPageBreak/>
        <w:t>mezní náklady připadající na 5 jednotek výstupu.</w:t>
      </w:r>
    </w:p>
    <w:p w:rsidR="00287C43" w:rsidRPr="00287C43" w:rsidRDefault="00287C43" w:rsidP="00287C43">
      <w:pPr>
        <w:numPr>
          <w:ilvl w:val="0"/>
          <w:numId w:val="16"/>
        </w:numPr>
        <w:pBdr>
          <w:top w:val="none" w:sz="0" w:space="0" w:color="auto"/>
          <w:left w:val="none" w:sz="0" w:space="0" w:color="auto"/>
          <w:bottom w:val="none" w:sz="0" w:space="0" w:color="auto"/>
          <w:right w:val="none" w:sz="0" w:space="0" w:color="auto"/>
          <w:between w:val="none" w:sz="0" w:space="0" w:color="auto"/>
        </w:pBdr>
        <w:tabs>
          <w:tab w:val="left" w:pos="993"/>
        </w:tabs>
        <w:overflowPunct w:val="0"/>
        <w:autoSpaceDE w:val="0"/>
        <w:autoSpaceDN w:val="0"/>
        <w:adjustRightInd w:val="0"/>
        <w:spacing w:before="120" w:after="120" w:line="240" w:lineRule="auto"/>
        <w:ind w:left="993"/>
        <w:jc w:val="both"/>
        <w:textAlignment w:val="baseline"/>
        <w:rPr>
          <w:rFonts w:cs="Calibri"/>
        </w:rPr>
      </w:pPr>
      <w:r w:rsidRPr="00287C43">
        <w:rPr>
          <w:rFonts w:cs="Calibri"/>
        </w:rPr>
        <w:t>Od jakého objemu výstupu se začnou prosazovat klesající výnosy (tj. spočítejte minimum MC)?</w:t>
      </w:r>
    </w:p>
    <w:p w:rsidR="00287C43" w:rsidRPr="00287C43" w:rsidRDefault="00287C43" w:rsidP="00F95CD0">
      <w:pPr>
        <w:pStyle w:val="Odstavecseseznamem"/>
        <w:numPr>
          <w:ilvl w:val="0"/>
          <w:numId w:val="19"/>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Celkové krátkodobé náklady (TC) jsou součtem nákladů fixních (FC) a nákladů variabilních (VC). Protože fixní náklady (FC) nezávisí na objemu výstupu, bude jejich velikost konstantní.</w:t>
      </w:r>
    </w:p>
    <w:p w:rsidR="00287C43" w:rsidRPr="00287C43" w:rsidRDefault="00287C43" w:rsidP="00F95CD0">
      <w:pPr>
        <w:spacing w:after="120"/>
        <w:jc w:val="center"/>
        <w:rPr>
          <w:rFonts w:cs="Calibri"/>
          <w:i/>
        </w:rPr>
      </w:pPr>
      <w:r w:rsidRPr="00287C43">
        <w:rPr>
          <w:rFonts w:cs="Calibri"/>
          <w:i/>
        </w:rPr>
        <w:t>FC</w:t>
      </w:r>
      <w:r w:rsidRPr="00287C43">
        <w:rPr>
          <w:rFonts w:cs="Calibri"/>
          <w:i/>
          <w:vertAlign w:val="subscript"/>
        </w:rPr>
        <w:t>500</w:t>
      </w:r>
      <w:r w:rsidRPr="00287C43">
        <w:rPr>
          <w:rFonts w:cs="Calibri"/>
          <w:i/>
        </w:rPr>
        <w:t xml:space="preserve"> = 12 000</w:t>
      </w:r>
    </w:p>
    <w:p w:rsidR="00287C43" w:rsidRPr="00287C43" w:rsidRDefault="00287C43" w:rsidP="00F95CD0">
      <w:pPr>
        <w:pStyle w:val="Odstavecseseznamem"/>
        <w:numPr>
          <w:ilvl w:val="0"/>
          <w:numId w:val="19"/>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 xml:space="preserve">    </w:t>
      </w:r>
      <w:r w:rsidR="00596AE0">
        <w:rPr>
          <w:rFonts w:cs="Calibri"/>
          <w:i/>
        </w:rPr>
        <w:t xml:space="preserve">              </w:t>
      </w:r>
      <w:r w:rsidRPr="00287C43">
        <w:rPr>
          <w:rFonts w:cs="Calibri"/>
          <w:i/>
        </w:rPr>
        <w:t xml:space="preserve">                                              FC</w:t>
      </w:r>
      <w:r w:rsidRPr="00287C43">
        <w:rPr>
          <w:rFonts w:cs="Calibri"/>
          <w:i/>
          <w:vertAlign w:val="subscript"/>
        </w:rPr>
        <w:t>5 000</w:t>
      </w:r>
      <w:r w:rsidRPr="00287C43">
        <w:rPr>
          <w:rFonts w:cs="Calibri"/>
          <w:i/>
        </w:rPr>
        <w:t xml:space="preserve"> = 12 000</w:t>
      </w:r>
    </w:p>
    <w:p w:rsidR="00287C43" w:rsidRPr="00287C43" w:rsidRDefault="00287C43" w:rsidP="00F95CD0">
      <w:pPr>
        <w:pStyle w:val="Odstavecseseznamem"/>
        <w:numPr>
          <w:ilvl w:val="0"/>
          <w:numId w:val="19"/>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Průměrné fixní náklady (AFC) připadající na 500 jednotek výstupu vypočítáme jako podíl fixních nákladů a objemu výstupu.</w:t>
      </w:r>
    </w:p>
    <w:p w:rsidR="00287C43" w:rsidRPr="00287C43" w:rsidRDefault="00287C43" w:rsidP="00F95CD0">
      <w:pPr>
        <w:pStyle w:val="Odstavecseseznamem"/>
        <w:spacing w:after="120"/>
        <w:jc w:val="center"/>
        <w:rPr>
          <w:rFonts w:cs="Calibri"/>
          <w:i/>
        </w:rPr>
      </w:pPr>
      <w:r w:rsidRPr="00287C43">
        <w:rPr>
          <w:rFonts w:cs="Calibri"/>
          <w:i/>
        </w:rPr>
        <w:t>AFC</w:t>
      </w:r>
      <w:r w:rsidRPr="00287C43">
        <w:rPr>
          <w:rFonts w:cs="Calibri"/>
          <w:i/>
          <w:vertAlign w:val="subscript"/>
        </w:rPr>
        <w:t>500</w:t>
      </w:r>
      <w:r w:rsidRPr="00287C43">
        <w:rPr>
          <w:rFonts w:cs="Calibri"/>
          <w:i/>
        </w:rPr>
        <w:t xml:space="preserve"> = FC/Q = 12 000/500 = 24</w:t>
      </w:r>
    </w:p>
    <w:p w:rsidR="00287C43" w:rsidRPr="00287C43" w:rsidRDefault="00287C43" w:rsidP="00F95CD0">
      <w:pPr>
        <w:pStyle w:val="Odstavecseseznamem"/>
        <w:numPr>
          <w:ilvl w:val="0"/>
          <w:numId w:val="19"/>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 xml:space="preserve">                             </w:t>
      </w:r>
      <w:r w:rsidR="00596AE0">
        <w:rPr>
          <w:rFonts w:cs="Calibri"/>
          <w:i/>
        </w:rPr>
        <w:t xml:space="preserve">             </w:t>
      </w:r>
      <w:r w:rsidRPr="00287C43">
        <w:rPr>
          <w:rFonts w:cs="Calibri"/>
          <w:i/>
        </w:rPr>
        <w:t xml:space="preserve">           AFC</w:t>
      </w:r>
      <w:r w:rsidRPr="00287C43">
        <w:rPr>
          <w:rFonts w:cs="Calibri"/>
          <w:i/>
          <w:vertAlign w:val="subscript"/>
        </w:rPr>
        <w:t>5 000</w:t>
      </w:r>
      <w:r w:rsidRPr="00287C43">
        <w:rPr>
          <w:rFonts w:cs="Calibri"/>
          <w:i/>
        </w:rPr>
        <w:t xml:space="preserve"> = FC/Q = 12 000/5 000 = 2,4</w:t>
      </w:r>
    </w:p>
    <w:p w:rsidR="00287C43" w:rsidRPr="0022556E" w:rsidRDefault="00F95CD0" w:rsidP="00F95CD0">
      <w:pPr>
        <w:pStyle w:val="Odstavecseseznamem"/>
        <w:numPr>
          <w:ilvl w:val="0"/>
          <w:numId w:val="19"/>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Pr>
          <w:rFonts w:cs="Calibri"/>
          <w:i/>
        </w:rPr>
        <w:t>v</w:t>
      </w:r>
      <w:r w:rsidR="00287C43" w:rsidRPr="0022556E">
        <w:rPr>
          <w:rFonts w:cs="Calibri"/>
          <w:i/>
        </w:rPr>
        <w:t>ariabilní náklady připadající na 10 jednotek výstupu:</w:t>
      </w:r>
    </w:p>
    <w:p w:rsidR="00287C43" w:rsidRPr="00287C43" w:rsidRDefault="00287C43" w:rsidP="00F95CD0">
      <w:pPr>
        <w:spacing w:after="120"/>
        <w:ind w:left="360"/>
        <w:jc w:val="center"/>
        <w:rPr>
          <w:rFonts w:cs="Calibri"/>
          <w:i/>
        </w:rPr>
      </w:pPr>
      <w:r w:rsidRPr="00287C43">
        <w:rPr>
          <w:rFonts w:cs="Calibri"/>
          <w:i/>
        </w:rPr>
        <w:t>VC</w:t>
      </w:r>
      <w:r w:rsidRPr="00287C43">
        <w:rPr>
          <w:rFonts w:cs="Calibri"/>
          <w:i/>
          <w:vertAlign w:val="subscript"/>
        </w:rPr>
        <w:t>10</w:t>
      </w:r>
      <w:r w:rsidRPr="00287C43">
        <w:rPr>
          <w:rFonts w:cs="Calibri"/>
          <w:i/>
        </w:rPr>
        <w:t xml:space="preserve"> = 40Q - 20Q</w:t>
      </w:r>
      <w:r w:rsidRPr="00287C43">
        <w:rPr>
          <w:rFonts w:cs="Calibri"/>
          <w:i/>
          <w:vertAlign w:val="superscript"/>
        </w:rPr>
        <w:t>2</w:t>
      </w:r>
      <w:r w:rsidRPr="00287C43">
        <w:rPr>
          <w:rFonts w:cs="Calibri"/>
          <w:i/>
        </w:rPr>
        <w:t xml:space="preserve"> +10Q</w:t>
      </w:r>
      <w:r w:rsidRPr="00287C43">
        <w:rPr>
          <w:rFonts w:cs="Calibri"/>
          <w:i/>
          <w:vertAlign w:val="superscript"/>
        </w:rPr>
        <w:t xml:space="preserve">3 </w:t>
      </w:r>
      <w:r w:rsidRPr="00287C43">
        <w:rPr>
          <w:rFonts w:cs="Calibri"/>
          <w:i/>
        </w:rPr>
        <w:t>= 40*10 – 20*100 +10*1 000 = 8 400</w:t>
      </w:r>
    </w:p>
    <w:p w:rsidR="00287C43" w:rsidRPr="00287C43" w:rsidRDefault="00287C43" w:rsidP="00F95CD0">
      <w:pPr>
        <w:pStyle w:val="Odstavecseseznamem"/>
        <w:numPr>
          <w:ilvl w:val="0"/>
          <w:numId w:val="19"/>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mezní náklady připadající na 5 jednotek výstupu:</w:t>
      </w:r>
    </w:p>
    <w:p w:rsidR="00287C43" w:rsidRPr="00287C43" w:rsidRDefault="00287C43" w:rsidP="00F95CD0">
      <w:pPr>
        <w:tabs>
          <w:tab w:val="left" w:pos="993"/>
        </w:tabs>
        <w:overflowPunct w:val="0"/>
        <w:autoSpaceDE w:val="0"/>
        <w:autoSpaceDN w:val="0"/>
        <w:adjustRightInd w:val="0"/>
        <w:spacing w:after="120"/>
        <w:ind w:left="1287"/>
        <w:jc w:val="center"/>
        <w:textAlignment w:val="baseline"/>
        <w:rPr>
          <w:rFonts w:cs="Calibri"/>
          <w:i/>
        </w:rPr>
      </w:pPr>
      <w:r w:rsidRPr="00287C43">
        <w:rPr>
          <w:rFonts w:cs="Calibri"/>
          <w:i/>
        </w:rPr>
        <w:t xml:space="preserve">MC = </w:t>
      </w:r>
      <w:proofErr w:type="spellStart"/>
      <w:r w:rsidRPr="00287C43">
        <w:rPr>
          <w:rFonts w:cs="Calibri"/>
          <w:i/>
        </w:rPr>
        <w:t>dSTC</w:t>
      </w:r>
      <w:proofErr w:type="spellEnd"/>
      <w:r w:rsidRPr="00287C43">
        <w:rPr>
          <w:rFonts w:cs="Calibri"/>
          <w:i/>
        </w:rPr>
        <w:t>/</w:t>
      </w:r>
      <w:proofErr w:type="spellStart"/>
      <w:r w:rsidRPr="00287C43">
        <w:rPr>
          <w:rFonts w:cs="Calibri"/>
          <w:i/>
        </w:rPr>
        <w:t>dQ</w:t>
      </w:r>
      <w:proofErr w:type="spellEnd"/>
      <w:r w:rsidRPr="00287C43">
        <w:rPr>
          <w:rFonts w:cs="Calibri"/>
          <w:i/>
        </w:rPr>
        <w:t xml:space="preserve"> = 40-40Q+30Q</w:t>
      </w:r>
      <w:r w:rsidRPr="00287C43">
        <w:rPr>
          <w:rFonts w:cs="Calibri"/>
          <w:i/>
          <w:vertAlign w:val="superscript"/>
        </w:rPr>
        <w:t>2</w:t>
      </w:r>
    </w:p>
    <w:p w:rsidR="00287C43" w:rsidRPr="00287C43" w:rsidRDefault="00287C43" w:rsidP="00F95CD0">
      <w:pPr>
        <w:tabs>
          <w:tab w:val="left" w:pos="993"/>
        </w:tabs>
        <w:overflowPunct w:val="0"/>
        <w:autoSpaceDE w:val="0"/>
        <w:autoSpaceDN w:val="0"/>
        <w:adjustRightInd w:val="0"/>
        <w:spacing w:after="120"/>
        <w:ind w:left="1287"/>
        <w:jc w:val="center"/>
        <w:textAlignment w:val="baseline"/>
        <w:rPr>
          <w:rFonts w:cs="Calibri"/>
          <w:i/>
        </w:rPr>
      </w:pPr>
      <w:r w:rsidRPr="00287C43">
        <w:rPr>
          <w:rFonts w:cs="Calibri"/>
          <w:i/>
        </w:rPr>
        <w:t>MC</w:t>
      </w:r>
      <w:r w:rsidRPr="00287C43">
        <w:rPr>
          <w:rFonts w:cs="Calibri"/>
          <w:i/>
          <w:vertAlign w:val="subscript"/>
        </w:rPr>
        <w:t>5</w:t>
      </w:r>
      <w:r w:rsidRPr="00287C43">
        <w:rPr>
          <w:rFonts w:cs="Calibri"/>
          <w:i/>
        </w:rPr>
        <w:t xml:space="preserve"> = 40 – 40*5 + 30*25 = 590</w:t>
      </w:r>
    </w:p>
    <w:p w:rsidR="00287C43" w:rsidRPr="00287C43" w:rsidRDefault="00287C43" w:rsidP="00F95CD0">
      <w:pPr>
        <w:pStyle w:val="Odstavecseseznamem"/>
        <w:numPr>
          <w:ilvl w:val="0"/>
          <w:numId w:val="19"/>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Od jakého objemu výstupu se začnou prosazovat klesající výnosy (tj. spočítejte minimum MC)?</w:t>
      </w:r>
    </w:p>
    <w:p w:rsidR="00287C43" w:rsidRPr="00287C43" w:rsidRDefault="00287C43" w:rsidP="00F95CD0">
      <w:pPr>
        <w:tabs>
          <w:tab w:val="left" w:pos="993"/>
        </w:tabs>
        <w:overflowPunct w:val="0"/>
        <w:autoSpaceDE w:val="0"/>
        <w:autoSpaceDN w:val="0"/>
        <w:adjustRightInd w:val="0"/>
        <w:spacing w:after="120"/>
        <w:ind w:left="1287"/>
        <w:jc w:val="center"/>
        <w:textAlignment w:val="baseline"/>
        <w:rPr>
          <w:rFonts w:cs="Calibri"/>
          <w:i/>
        </w:rPr>
      </w:pPr>
      <w:proofErr w:type="spellStart"/>
      <w:r w:rsidRPr="00287C43">
        <w:rPr>
          <w:rFonts w:cs="Calibri"/>
          <w:i/>
        </w:rPr>
        <w:t>dMC</w:t>
      </w:r>
      <w:proofErr w:type="spellEnd"/>
      <w:r w:rsidRPr="00287C43">
        <w:rPr>
          <w:rFonts w:cs="Calibri"/>
          <w:i/>
        </w:rPr>
        <w:t>/</w:t>
      </w:r>
      <w:proofErr w:type="spellStart"/>
      <w:r w:rsidRPr="00287C43">
        <w:rPr>
          <w:rFonts w:cs="Calibri"/>
          <w:i/>
        </w:rPr>
        <w:t>dQ</w:t>
      </w:r>
      <w:proofErr w:type="spellEnd"/>
      <w:r w:rsidRPr="00287C43">
        <w:rPr>
          <w:rFonts w:cs="Calibri"/>
          <w:i/>
        </w:rPr>
        <w:t xml:space="preserve"> =0</w:t>
      </w:r>
      <w:r w:rsidRPr="00287C43">
        <w:rPr>
          <w:rFonts w:cs="Calibri"/>
          <w:i/>
        </w:rPr>
        <w:tab/>
        <w:t>-40 + 60Q =0</w:t>
      </w:r>
    </w:p>
    <w:p w:rsidR="00287C43" w:rsidRPr="00287C43" w:rsidRDefault="00287C43" w:rsidP="00F95CD0">
      <w:pPr>
        <w:tabs>
          <w:tab w:val="left" w:pos="993"/>
        </w:tabs>
        <w:overflowPunct w:val="0"/>
        <w:autoSpaceDE w:val="0"/>
        <w:autoSpaceDN w:val="0"/>
        <w:adjustRightInd w:val="0"/>
        <w:spacing w:after="120"/>
        <w:ind w:left="1287"/>
        <w:jc w:val="center"/>
        <w:textAlignment w:val="baseline"/>
        <w:rPr>
          <w:rFonts w:cs="Calibri"/>
          <w:i/>
        </w:rPr>
      </w:pPr>
      <w:r w:rsidRPr="00287C43">
        <w:rPr>
          <w:rFonts w:cs="Calibri"/>
          <w:i/>
        </w:rPr>
        <w:t>Q = 2/3</w:t>
      </w:r>
    </w:p>
    <w:p w:rsidR="00287C43" w:rsidRPr="00287C43" w:rsidRDefault="00287C43" w:rsidP="00F95CD0">
      <w:pPr>
        <w:tabs>
          <w:tab w:val="left" w:pos="993"/>
        </w:tabs>
        <w:overflowPunct w:val="0"/>
        <w:autoSpaceDE w:val="0"/>
        <w:autoSpaceDN w:val="0"/>
        <w:adjustRightInd w:val="0"/>
        <w:spacing w:after="120"/>
        <w:ind w:left="1287"/>
        <w:jc w:val="center"/>
        <w:textAlignment w:val="baseline"/>
        <w:rPr>
          <w:rFonts w:cs="Calibri"/>
          <w:i/>
        </w:rPr>
      </w:pPr>
      <w:r w:rsidRPr="00287C43">
        <w:rPr>
          <w:rFonts w:cs="Calibri"/>
          <w:i/>
        </w:rPr>
        <w:t>(d</w:t>
      </w:r>
      <w:r w:rsidRPr="00287C43">
        <w:rPr>
          <w:rFonts w:cs="Calibri"/>
          <w:i/>
          <w:vertAlign w:val="superscript"/>
        </w:rPr>
        <w:t>2</w:t>
      </w:r>
      <w:r w:rsidRPr="00287C43">
        <w:rPr>
          <w:rFonts w:cs="Calibri"/>
          <w:i/>
        </w:rPr>
        <w:t>MC/dQ</w:t>
      </w:r>
      <w:r w:rsidRPr="00287C43">
        <w:rPr>
          <w:rFonts w:cs="Calibri"/>
          <w:i/>
          <w:vertAlign w:val="superscript"/>
        </w:rPr>
        <w:t>2</w:t>
      </w:r>
      <w:r w:rsidRPr="00287C43">
        <w:rPr>
          <w:rFonts w:cs="Calibri"/>
          <w:i/>
        </w:rPr>
        <w:t xml:space="preserve"> = 30 </w:t>
      </w:r>
      <w:r w:rsidRPr="00287C43">
        <w:rPr>
          <w:rFonts w:cs="Calibri"/>
          <w:i/>
        </w:rPr>
        <w:sym w:font="Symbol" w:char="F03E"/>
      </w:r>
      <w:r w:rsidRPr="00287C43">
        <w:rPr>
          <w:rFonts w:cs="Calibri"/>
          <w:i/>
        </w:rPr>
        <w:t xml:space="preserve"> 0 </w:t>
      </w:r>
      <w:r w:rsidRPr="00287C43">
        <w:rPr>
          <w:rFonts w:cs="Calibri"/>
          <w:i/>
        </w:rPr>
        <w:sym w:font="Symbol" w:char="F0DE"/>
      </w:r>
      <w:r w:rsidRPr="00287C43">
        <w:rPr>
          <w:rFonts w:cs="Calibri"/>
          <w:i/>
        </w:rPr>
        <w:t xml:space="preserve"> lokální minimum)</w:t>
      </w:r>
    </w:p>
    <w:p w:rsidR="00287C43" w:rsidRPr="00287C43" w:rsidRDefault="00287C43" w:rsidP="00287C43">
      <w:pPr>
        <w:tabs>
          <w:tab w:val="left" w:pos="993"/>
        </w:tabs>
        <w:overflowPunct w:val="0"/>
        <w:autoSpaceDE w:val="0"/>
        <w:autoSpaceDN w:val="0"/>
        <w:adjustRightInd w:val="0"/>
        <w:spacing w:before="120" w:after="120"/>
        <w:jc w:val="both"/>
        <w:textAlignment w:val="baseline"/>
        <w:rPr>
          <w:rFonts w:cs="Calibri"/>
          <w:highlight w:val="yellow"/>
        </w:rPr>
      </w:pPr>
    </w:p>
    <w:p w:rsidR="00287C43" w:rsidRPr="00287C43" w:rsidRDefault="00287C43" w:rsidP="00287C43">
      <w:pPr>
        <w:pStyle w:val="Titulek"/>
        <w:spacing w:after="120"/>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25</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Pan Skřivan v roce 2020 provozoval středně velkou restauraci s ročními příjmy ve výši 1 milionu korun. Jeho účetní náklady byly ve výši 600 tisíc korun. V následujícím roce 2021 restauraci předal synovi a otevřel si malé bistro. Jeho roční příjmy byly ve výši 300 tisíc korun, přičemž účetní náklady činily 100 tisíc korun. Na základě výpočtu účetního zisku a čistého ekonomického zisku v letech 2020 a 2021 rozhodněte, zda z pohledu ekonomického zisku bylo rozhodnutí pana Skřivana správné.</w:t>
      </w:r>
    </w:p>
    <w:p w:rsidR="00287C43" w:rsidRPr="00287C43" w:rsidRDefault="00287C43" w:rsidP="00287C43">
      <w:pPr>
        <w:spacing w:after="120"/>
        <w:jc w:val="both"/>
        <w:rPr>
          <w:rFonts w:cs="Calibri"/>
        </w:rPr>
      </w:pPr>
    </w:p>
    <w:p w:rsidR="00287C43" w:rsidRPr="00287C43" w:rsidRDefault="00287C43" w:rsidP="00287C43">
      <w:pPr>
        <w:spacing w:after="120"/>
        <w:jc w:val="both"/>
        <w:rPr>
          <w:rFonts w:cs="Calibri"/>
          <w:i/>
        </w:rPr>
      </w:pPr>
      <w:r w:rsidRPr="00287C43">
        <w:rPr>
          <w:rFonts w:cs="Calibri"/>
          <w:i/>
        </w:rPr>
        <w:t xml:space="preserve">účetní zisk </w:t>
      </w:r>
      <w:r w:rsidRPr="00287C43">
        <w:rPr>
          <w:rFonts w:cs="Calibri"/>
          <w:i/>
          <w:vertAlign w:val="subscript"/>
        </w:rPr>
        <w:t>2020</w:t>
      </w:r>
      <w:r w:rsidRPr="00287C43">
        <w:rPr>
          <w:rFonts w:cs="Calibri"/>
          <w:i/>
        </w:rPr>
        <w:t xml:space="preserve"> = příjmy </w:t>
      </w:r>
      <w:r w:rsidRPr="00287C43">
        <w:rPr>
          <w:rFonts w:cs="Calibri"/>
          <w:i/>
          <w:vertAlign w:val="subscript"/>
        </w:rPr>
        <w:t>2020</w:t>
      </w:r>
      <w:r w:rsidRPr="00287C43">
        <w:rPr>
          <w:rFonts w:cs="Calibri"/>
          <w:i/>
        </w:rPr>
        <w:t xml:space="preserve"> – explicitní náklady </w:t>
      </w:r>
      <w:r w:rsidRPr="00287C43">
        <w:rPr>
          <w:rFonts w:cs="Calibri"/>
          <w:i/>
          <w:vertAlign w:val="subscript"/>
        </w:rPr>
        <w:t>2020</w:t>
      </w:r>
      <w:r w:rsidRPr="00287C43">
        <w:rPr>
          <w:rFonts w:cs="Calibri"/>
          <w:i/>
        </w:rPr>
        <w:t xml:space="preserve"> = 1 000 000 Kč – 600 000 Kč =  = 400 000 Kč</w:t>
      </w:r>
    </w:p>
    <w:p w:rsidR="00287C43" w:rsidRPr="00287C43" w:rsidRDefault="00287C43" w:rsidP="00287C43">
      <w:pPr>
        <w:spacing w:after="120"/>
        <w:jc w:val="both"/>
        <w:rPr>
          <w:rFonts w:cs="Calibri"/>
          <w:i/>
        </w:rPr>
      </w:pPr>
      <w:r w:rsidRPr="00287C43">
        <w:rPr>
          <w:rFonts w:cs="Calibri"/>
          <w:i/>
        </w:rPr>
        <w:t xml:space="preserve">účetní zisk </w:t>
      </w:r>
      <w:r w:rsidRPr="00287C43">
        <w:rPr>
          <w:rFonts w:cs="Calibri"/>
          <w:i/>
          <w:vertAlign w:val="subscript"/>
        </w:rPr>
        <w:t>2021</w:t>
      </w:r>
      <w:r w:rsidRPr="00287C43">
        <w:rPr>
          <w:rFonts w:cs="Calibri"/>
          <w:i/>
        </w:rPr>
        <w:t xml:space="preserve"> = příjmy </w:t>
      </w:r>
      <w:r w:rsidRPr="00287C43">
        <w:rPr>
          <w:rFonts w:cs="Calibri"/>
          <w:i/>
          <w:vertAlign w:val="subscript"/>
        </w:rPr>
        <w:t>2021</w:t>
      </w:r>
      <w:r w:rsidRPr="00287C43">
        <w:rPr>
          <w:rFonts w:cs="Calibri"/>
          <w:i/>
        </w:rPr>
        <w:t xml:space="preserve"> – explicitní náklady </w:t>
      </w:r>
      <w:r w:rsidRPr="00287C43">
        <w:rPr>
          <w:rFonts w:cs="Calibri"/>
          <w:i/>
          <w:vertAlign w:val="subscript"/>
        </w:rPr>
        <w:t>2021</w:t>
      </w:r>
      <w:r w:rsidRPr="00287C43">
        <w:rPr>
          <w:rFonts w:cs="Calibri"/>
          <w:i/>
        </w:rPr>
        <w:t xml:space="preserve"> = 300 000 Kč – 100 000 Kč = 200 000 Kč</w:t>
      </w:r>
    </w:p>
    <w:p w:rsidR="00287C43" w:rsidRPr="00287C43" w:rsidRDefault="00287C43" w:rsidP="00287C43">
      <w:pPr>
        <w:spacing w:after="120"/>
        <w:jc w:val="both"/>
        <w:rPr>
          <w:rFonts w:cs="Calibri"/>
          <w:i/>
        </w:rPr>
      </w:pPr>
      <w:r w:rsidRPr="00287C43">
        <w:rPr>
          <w:rFonts w:cs="Calibri"/>
          <w:i/>
        </w:rPr>
        <w:t xml:space="preserve">čistý ekonomický zisk </w:t>
      </w:r>
      <w:r w:rsidRPr="00287C43">
        <w:rPr>
          <w:rFonts w:cs="Calibri"/>
          <w:i/>
          <w:vertAlign w:val="subscript"/>
        </w:rPr>
        <w:t>2020</w:t>
      </w:r>
      <w:r w:rsidRPr="00287C43">
        <w:rPr>
          <w:rFonts w:cs="Calibri"/>
          <w:i/>
        </w:rPr>
        <w:t xml:space="preserve"> = účetní zisk </w:t>
      </w:r>
      <w:r w:rsidRPr="00287C43">
        <w:rPr>
          <w:rFonts w:cs="Calibri"/>
          <w:i/>
          <w:vertAlign w:val="subscript"/>
        </w:rPr>
        <w:t>2020</w:t>
      </w:r>
      <w:r w:rsidRPr="00287C43">
        <w:rPr>
          <w:rFonts w:cs="Calibri"/>
          <w:i/>
        </w:rPr>
        <w:t xml:space="preserve"> – implicitní náklady </w:t>
      </w:r>
      <w:r w:rsidRPr="00287C43">
        <w:rPr>
          <w:rFonts w:cs="Calibri"/>
          <w:i/>
          <w:vertAlign w:val="subscript"/>
        </w:rPr>
        <w:t>2020</w:t>
      </w:r>
      <w:r w:rsidRPr="00287C43">
        <w:rPr>
          <w:rFonts w:cs="Calibri"/>
          <w:i/>
        </w:rPr>
        <w:t xml:space="preserve"> = 400 000 Kč – 200 000 Kč = </w:t>
      </w:r>
      <w:r w:rsidR="00596AE0">
        <w:rPr>
          <w:rFonts w:cs="Calibri"/>
          <w:i/>
        </w:rPr>
        <w:br/>
      </w:r>
      <w:r w:rsidRPr="00287C43">
        <w:rPr>
          <w:rFonts w:cs="Calibri"/>
          <w:i/>
        </w:rPr>
        <w:t>200 000 Kč</w:t>
      </w:r>
    </w:p>
    <w:p w:rsidR="00287C43" w:rsidRPr="00287C43" w:rsidRDefault="00287C43" w:rsidP="00287C43">
      <w:pPr>
        <w:spacing w:after="120"/>
        <w:jc w:val="both"/>
        <w:rPr>
          <w:rFonts w:cs="Calibri"/>
          <w:i/>
        </w:rPr>
      </w:pPr>
      <w:r w:rsidRPr="00287C43">
        <w:rPr>
          <w:rFonts w:cs="Calibri"/>
          <w:i/>
        </w:rPr>
        <w:lastRenderedPageBreak/>
        <w:t xml:space="preserve">čistý ekonomický zisk </w:t>
      </w:r>
      <w:r w:rsidRPr="00287C43">
        <w:rPr>
          <w:rFonts w:cs="Calibri"/>
          <w:i/>
          <w:vertAlign w:val="subscript"/>
        </w:rPr>
        <w:t>2021</w:t>
      </w:r>
      <w:r w:rsidRPr="00287C43">
        <w:rPr>
          <w:rFonts w:cs="Calibri"/>
          <w:i/>
        </w:rPr>
        <w:t xml:space="preserve"> = účetní zisk </w:t>
      </w:r>
      <w:r w:rsidRPr="00287C43">
        <w:rPr>
          <w:rFonts w:cs="Calibri"/>
          <w:i/>
          <w:vertAlign w:val="subscript"/>
        </w:rPr>
        <w:t>2021</w:t>
      </w:r>
      <w:r w:rsidRPr="00287C43">
        <w:rPr>
          <w:rFonts w:cs="Calibri"/>
          <w:i/>
        </w:rPr>
        <w:t xml:space="preserve"> – implicitní náklady </w:t>
      </w:r>
      <w:r w:rsidRPr="00287C43">
        <w:rPr>
          <w:rFonts w:cs="Calibri"/>
          <w:i/>
          <w:vertAlign w:val="subscript"/>
        </w:rPr>
        <w:t>2021</w:t>
      </w:r>
      <w:r w:rsidRPr="00287C43">
        <w:rPr>
          <w:rFonts w:cs="Calibri"/>
          <w:i/>
        </w:rPr>
        <w:t xml:space="preserve"> =  = 200 000 Kč – 400 000 Kč =</w:t>
      </w:r>
      <w:r w:rsidR="00596AE0">
        <w:rPr>
          <w:rFonts w:cs="Calibri"/>
          <w:i/>
        </w:rPr>
        <w:br/>
      </w:r>
      <w:r w:rsidRPr="00287C43">
        <w:rPr>
          <w:rFonts w:cs="Calibri"/>
          <w:i/>
        </w:rPr>
        <w:t xml:space="preserve"> - 200 000 Kč</w:t>
      </w:r>
    </w:p>
    <w:p w:rsidR="00287C43" w:rsidRPr="00287C43" w:rsidRDefault="00287C43" w:rsidP="00287C43">
      <w:pPr>
        <w:spacing w:after="120"/>
        <w:jc w:val="both"/>
        <w:rPr>
          <w:rFonts w:cs="Calibri"/>
          <w:i/>
        </w:rPr>
      </w:pPr>
      <w:r w:rsidRPr="00287C43">
        <w:rPr>
          <w:rFonts w:cs="Calibri"/>
          <w:i/>
        </w:rPr>
        <w:t>Z výpočtů vyplývá, že v roce 2020 pan Skřivan dosáhl účetního zisku ve výši 400 tisíc korun, v roce 2021 účetního zisku ve výši 200 tisíc korun. Vzhledem k možné variantě vlastnictví bistra (implicitní náklady) tak jeho čistý ekonomický zisk v roce 2020 činil 200 tisíc korun, v roce 2021 byl pan Skřivan v ekonomické ztrátě mínus 200 tisíc korun. Z pohledu ekonomického zisku jeho rozhodnutí bylo nesprávné.</w:t>
      </w:r>
    </w:p>
    <w:p w:rsidR="00287C43" w:rsidRPr="00287C43" w:rsidRDefault="00287C43" w:rsidP="00287C43">
      <w:pPr>
        <w:spacing w:after="120"/>
        <w:jc w:val="both"/>
        <w:rPr>
          <w:rFonts w:cs="Calibri"/>
        </w:rPr>
      </w:pPr>
    </w:p>
    <w:p w:rsidR="00287C43" w:rsidRPr="00287C43" w:rsidRDefault="00287C43" w:rsidP="00287C43">
      <w:pPr>
        <w:spacing w:after="120"/>
        <w:jc w:val="both"/>
        <w:rPr>
          <w:rFonts w:cs="Calibri"/>
        </w:rPr>
      </w:pPr>
    </w:p>
    <w:p w:rsidR="00287C43" w:rsidRPr="00287C43" w:rsidRDefault="00287C43" w:rsidP="00287C43">
      <w:pPr>
        <w:pStyle w:val="Nadpis1"/>
        <w:numPr>
          <w:ilvl w:val="0"/>
          <w:numId w:val="1"/>
        </w:numPr>
        <w:pBdr>
          <w:top w:val="none" w:sz="0" w:space="0" w:color="auto"/>
          <w:left w:val="none" w:sz="0" w:space="0" w:color="auto"/>
          <w:bottom w:val="none" w:sz="0" w:space="0" w:color="auto"/>
          <w:right w:val="none" w:sz="0" w:space="0" w:color="auto"/>
          <w:between w:val="none" w:sz="0" w:space="0" w:color="auto"/>
        </w:pBdr>
        <w:spacing w:before="240" w:after="120" w:line="240" w:lineRule="auto"/>
        <w:jc w:val="both"/>
        <w:rPr>
          <w:rFonts w:ascii="Calibri" w:hAnsi="Calibri" w:cs="Calibri"/>
        </w:rPr>
      </w:pPr>
      <w:bookmarkStart w:id="6" w:name="_Hlk108805760"/>
      <w:r w:rsidRPr="00287C43">
        <w:rPr>
          <w:rFonts w:ascii="Calibri" w:hAnsi="Calibri" w:cs="Calibri"/>
        </w:rPr>
        <w:t>Firma v dokonalé a nedokonalé konkurenci, tvorba nabídkové křivky</w:t>
      </w:r>
    </w:p>
    <w:bookmarkEnd w:id="6"/>
    <w:p w:rsidR="00287C43" w:rsidRPr="00287C43" w:rsidRDefault="00287C43" w:rsidP="00287C43">
      <w:pPr>
        <w:spacing w:after="120"/>
        <w:jc w:val="both"/>
        <w:rPr>
          <w:rFonts w:cs="Calibri"/>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26</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Jaká je stručná charakteristika dokonale konkurenčního trhu? Z jakého důvodu je dokonale konkurenční firma cenovým příjemcem?</w:t>
      </w:r>
    </w:p>
    <w:p w:rsidR="00287C43" w:rsidRPr="00287C43" w:rsidRDefault="00287C43" w:rsidP="00287C43">
      <w:pPr>
        <w:spacing w:after="120"/>
        <w:jc w:val="both"/>
        <w:rPr>
          <w:rFonts w:cs="Calibri"/>
          <w:i/>
        </w:rPr>
      </w:pPr>
      <w:r w:rsidRPr="00287C43">
        <w:rPr>
          <w:rFonts w:cs="Calibri"/>
          <w:i/>
        </w:rPr>
        <w:t>Mezi předpoklady dokonalé konkurence patří:</w:t>
      </w:r>
    </w:p>
    <w:p w:rsidR="00287C43" w:rsidRPr="00287C43" w:rsidRDefault="00287C43" w:rsidP="00287C43">
      <w:pPr>
        <w:pStyle w:val="Odstavecseseznamem"/>
        <w:numPr>
          <w:ilvl w:val="0"/>
          <w:numId w:val="20"/>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Velké množství drobných výrobců a spotřebitelů. Dejme tomu, že v dané ekonomice existují desetitisíce drobných zemědělců, kteří na svých malých políčkách pěstují brambory. Velikost jejich produkce je tedy natolik malá, že nejsou schopni ovlivnit tržní cenu brambor v celé ekonomice.</w:t>
      </w:r>
    </w:p>
    <w:p w:rsidR="00287C43" w:rsidRPr="00287C43" w:rsidRDefault="00287C43" w:rsidP="00287C43">
      <w:pPr>
        <w:pStyle w:val="Odstavecseseznamem"/>
        <w:numPr>
          <w:ilvl w:val="0"/>
          <w:numId w:val="20"/>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Možnost volného vstupu firem na trh a volného odchodu firem z trhu. Rozhodnou-li se zemědělci pěstovat brambory, pak jejich rozhodnutí nelze zabránit, neboť na pěstování brambor není potřebné žádné povolení. Rozhodnou-li se zemědělci svoji činnost ukončit, pak opět bez jakýchkoliv problémů z trhu odejdou.</w:t>
      </w:r>
    </w:p>
    <w:p w:rsidR="00287C43" w:rsidRPr="00287C43" w:rsidRDefault="00287C43" w:rsidP="00287C43">
      <w:pPr>
        <w:pStyle w:val="Odstavecseseznamem"/>
        <w:numPr>
          <w:ilvl w:val="0"/>
          <w:numId w:val="20"/>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Homogenita všech produktů. Brambory jsou klasickým homogenním výrobkem, neboť spotřebitelé nejsou schopni rozeznat, od kterého zemědělce dané brambory pochází.</w:t>
      </w:r>
    </w:p>
    <w:p w:rsidR="00287C43" w:rsidRPr="00287C43" w:rsidRDefault="00287C43" w:rsidP="00287C43">
      <w:pPr>
        <w:pStyle w:val="Odstavecseseznamem"/>
        <w:numPr>
          <w:ilvl w:val="0"/>
          <w:numId w:val="20"/>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Existence dokonalých (symetrických) informací všech zemědělců a spotřebitelů o cenách, množství, vlastnostech a kvalitě brambor. Bude-li tržní cena brambor stanovena na úrovni 500 korun za pytel, pak zemědělci jsou si vědomi, že za danou cenu prodají veškerou svoji produkci. Nemají tedy důvod tuto cenu snížit, neboť by se zbytečně vzdali části svého zisku. V případě, kdy by svoji produkci zdražili, neprodali by nic, neboť i spotřebitelé mají všechny potřebné informace o cenách a produkci.</w:t>
      </w:r>
    </w:p>
    <w:p w:rsidR="00287C43" w:rsidRPr="00287C43" w:rsidRDefault="00287C43" w:rsidP="00287C43">
      <w:pPr>
        <w:pStyle w:val="Odstavecseseznamem"/>
        <w:numPr>
          <w:ilvl w:val="0"/>
          <w:numId w:val="20"/>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 xml:space="preserve">Nulové transakční náklady spojené se změnou dodavatelů a odběratelů. Spotřebitelé nemají žádné dodatečné náklady (peněžní i nepeněžní), které by byly spojeny se </w:t>
      </w:r>
      <w:r w:rsidRPr="00287C43">
        <w:rPr>
          <w:rFonts w:cs="Calibri"/>
          <w:i/>
        </w:rPr>
        <w:lastRenderedPageBreak/>
        <w:t>změnou jejich dodavatelů brambor. Stejně tak i zemědělcům je z hlediska nákladů lhostejné, komu svoji produkci prodají.</w:t>
      </w:r>
    </w:p>
    <w:p w:rsidR="00287C43" w:rsidRPr="00287C43" w:rsidRDefault="00287C43" w:rsidP="00287C43">
      <w:pPr>
        <w:spacing w:after="120"/>
        <w:jc w:val="both"/>
        <w:rPr>
          <w:rFonts w:cs="Calibri"/>
          <w:i/>
        </w:rPr>
      </w:pPr>
      <w:r w:rsidRPr="00287C43">
        <w:rPr>
          <w:rFonts w:cs="Calibri"/>
          <w:i/>
        </w:rPr>
        <w:t>Výsledkem uvedených předpokladů je skutečnost, že dokonale konkurenční firma není schopna ovlivnit tržní cenu své produkce, je tedy cenovým příjemcem. Jediné, o čem dokonale konkurenční firma rozhoduje, je rozsah její produkce.</w:t>
      </w:r>
    </w:p>
    <w:p w:rsidR="00287C43" w:rsidRPr="00287C43" w:rsidRDefault="00287C43" w:rsidP="00287C43">
      <w:pPr>
        <w:spacing w:after="120"/>
        <w:jc w:val="both"/>
        <w:rPr>
          <w:rFonts w:cs="Calibri"/>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27</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Sestrojte křivku individuální nabídky dokonale konkurenční firmy. Zdůvodněte, proč je tato individuální nabídka v krátkém období totožná s částí rostoucího úseku křivky MC od bodu uzavření firmy a v dlouhém období od bodu zvratu.</w:t>
      </w:r>
    </w:p>
    <w:p w:rsidR="00287C43" w:rsidRPr="00287C43" w:rsidRDefault="00287C43" w:rsidP="002A5659">
      <w:pPr>
        <w:spacing w:after="120"/>
        <w:jc w:val="center"/>
        <w:rPr>
          <w:rFonts w:cs="Calibri"/>
        </w:rPr>
      </w:pPr>
      <w:r w:rsidRPr="00287C43">
        <w:rPr>
          <w:rFonts w:cs="Calibri"/>
          <w:noProof/>
          <w:lang w:eastAsia="cs-CZ"/>
        </w:rPr>
        <w:drawing>
          <wp:inline distT="0" distB="0" distL="0" distR="0" wp14:anchorId="207BA190" wp14:editId="41F1E17C">
            <wp:extent cx="4235450" cy="3225837"/>
            <wp:effectExtent l="0" t="0" r="0" b="0"/>
            <wp:docPr id="428" name="Obrázek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244015" cy="3232360"/>
                    </a:xfrm>
                    <a:prstGeom prst="rect">
                      <a:avLst/>
                    </a:prstGeom>
                  </pic:spPr>
                </pic:pic>
              </a:graphicData>
            </a:graphic>
          </wp:inline>
        </w:drawing>
      </w:r>
    </w:p>
    <w:p w:rsidR="00287C43" w:rsidRPr="00287C43" w:rsidRDefault="00287C43" w:rsidP="00287C43">
      <w:pPr>
        <w:spacing w:after="120"/>
        <w:jc w:val="both"/>
        <w:rPr>
          <w:rFonts w:cs="Calibri"/>
          <w:i/>
        </w:rPr>
      </w:pPr>
      <w:r w:rsidRPr="00287C43">
        <w:rPr>
          <w:rFonts w:cs="Calibri"/>
          <w:i/>
        </w:rPr>
        <w:t>Firma dosahuje maximálního zisku v situaci, kdy se její mezní příjmy (MR) rovnají mezním nákladům (MC) viz tzv. „Zlaté pravidlo maximalizace zisku“. Protože v dokonalé konkurenci je cena konstantní, pak nákladové optimum firmy MR = MC můžeme přepsat do tvaru P = MC. Průsečíky cen P</w:t>
      </w:r>
      <w:r w:rsidRPr="00287C43">
        <w:rPr>
          <w:rFonts w:cs="Calibri"/>
          <w:i/>
          <w:vertAlign w:val="subscript"/>
        </w:rPr>
        <w:t>1</w:t>
      </w:r>
      <w:r w:rsidRPr="00287C43">
        <w:rPr>
          <w:rFonts w:cs="Calibri"/>
          <w:i/>
        </w:rPr>
        <w:t xml:space="preserve"> až P</w:t>
      </w:r>
      <w:r w:rsidRPr="00287C43">
        <w:rPr>
          <w:rFonts w:cs="Calibri"/>
          <w:i/>
          <w:vertAlign w:val="subscript"/>
        </w:rPr>
        <w:t>5</w:t>
      </w:r>
      <w:r w:rsidRPr="00287C43">
        <w:rPr>
          <w:rFonts w:cs="Calibri"/>
          <w:i/>
        </w:rPr>
        <w:t xml:space="preserve"> s křivkou mezních nákladů v horním grafu představují tedy nákladová optima firmy E</w:t>
      </w:r>
      <w:r w:rsidRPr="00287C43">
        <w:rPr>
          <w:rFonts w:cs="Calibri"/>
          <w:i/>
          <w:vertAlign w:val="subscript"/>
        </w:rPr>
        <w:t>1</w:t>
      </w:r>
      <w:r w:rsidRPr="00287C43">
        <w:rPr>
          <w:rFonts w:cs="Calibri"/>
          <w:i/>
        </w:rPr>
        <w:t xml:space="preserve"> až E</w:t>
      </w:r>
      <w:r w:rsidRPr="00287C43">
        <w:rPr>
          <w:rFonts w:cs="Calibri"/>
          <w:i/>
          <w:vertAlign w:val="subscript"/>
        </w:rPr>
        <w:t>5</w:t>
      </w:r>
      <w:r w:rsidRPr="00287C43">
        <w:rPr>
          <w:rFonts w:cs="Calibri"/>
          <w:i/>
        </w:rPr>
        <w:t>. Z bodů nákladových optim spustíme kolmice na vodorovnou množstevní osu a graficky odhadneme nabízená množství Q</w:t>
      </w:r>
      <w:r w:rsidRPr="00287C43">
        <w:rPr>
          <w:rFonts w:cs="Calibri"/>
          <w:i/>
          <w:vertAlign w:val="subscript"/>
        </w:rPr>
        <w:t>1</w:t>
      </w:r>
      <w:r w:rsidRPr="00287C43">
        <w:rPr>
          <w:rFonts w:cs="Calibri"/>
          <w:i/>
        </w:rPr>
        <w:t xml:space="preserve"> až Q</w:t>
      </w:r>
      <w:r w:rsidRPr="00287C43">
        <w:rPr>
          <w:rFonts w:cs="Calibri"/>
          <w:i/>
          <w:vertAlign w:val="subscript"/>
        </w:rPr>
        <w:t>5</w:t>
      </w:r>
      <w:r w:rsidRPr="00287C43">
        <w:rPr>
          <w:rFonts w:cs="Calibri"/>
          <w:i/>
        </w:rPr>
        <w:t>. Jednotlivé body nákladových optim E</w:t>
      </w:r>
      <w:r w:rsidRPr="00287C43">
        <w:rPr>
          <w:rFonts w:cs="Calibri"/>
          <w:i/>
          <w:vertAlign w:val="subscript"/>
        </w:rPr>
        <w:t>1</w:t>
      </w:r>
      <w:r w:rsidRPr="00287C43">
        <w:rPr>
          <w:rFonts w:cs="Calibri"/>
          <w:i/>
        </w:rPr>
        <w:t xml:space="preserve"> až E</w:t>
      </w:r>
      <w:r w:rsidRPr="00287C43">
        <w:rPr>
          <w:rFonts w:cs="Calibri"/>
          <w:i/>
          <w:vertAlign w:val="subscript"/>
        </w:rPr>
        <w:t>5</w:t>
      </w:r>
      <w:r w:rsidRPr="00287C43">
        <w:rPr>
          <w:rFonts w:cs="Calibri"/>
          <w:i/>
        </w:rPr>
        <w:t xml:space="preserve"> včetně nabízených množství Q</w:t>
      </w:r>
      <w:r w:rsidRPr="00287C43">
        <w:rPr>
          <w:rFonts w:cs="Calibri"/>
          <w:i/>
          <w:vertAlign w:val="subscript"/>
        </w:rPr>
        <w:t>1</w:t>
      </w:r>
      <w:r w:rsidRPr="00287C43">
        <w:rPr>
          <w:rFonts w:cs="Calibri"/>
          <w:i/>
        </w:rPr>
        <w:t xml:space="preserve"> až Q</w:t>
      </w:r>
      <w:r w:rsidRPr="00287C43">
        <w:rPr>
          <w:rFonts w:cs="Calibri"/>
          <w:i/>
          <w:vertAlign w:val="subscript"/>
        </w:rPr>
        <w:t>5</w:t>
      </w:r>
      <w:r w:rsidRPr="00287C43">
        <w:rPr>
          <w:rFonts w:cs="Calibri"/>
          <w:i/>
        </w:rPr>
        <w:t xml:space="preserve"> přeneseme z horního grafu do grafu dolního, a to opět při různých cenách P</w:t>
      </w:r>
      <w:r w:rsidRPr="00287C43">
        <w:rPr>
          <w:rFonts w:cs="Calibri"/>
          <w:i/>
          <w:vertAlign w:val="subscript"/>
        </w:rPr>
        <w:t>1</w:t>
      </w:r>
      <w:r w:rsidRPr="00287C43">
        <w:rPr>
          <w:rFonts w:cs="Calibri"/>
          <w:i/>
        </w:rPr>
        <w:t xml:space="preserve"> až P</w:t>
      </w:r>
      <w:r w:rsidRPr="00287C43">
        <w:rPr>
          <w:rFonts w:cs="Calibri"/>
          <w:i/>
          <w:vertAlign w:val="subscript"/>
        </w:rPr>
        <w:t>5</w:t>
      </w:r>
      <w:r w:rsidRPr="00287C43">
        <w:rPr>
          <w:rFonts w:cs="Calibri"/>
          <w:i/>
        </w:rPr>
        <w:t>. Příslušnými body proneseme křivku, kterou nazveme individuální nabídkou firmy (s). Porovnáním horního a dolního grafu můžeme konstatovat, že „křivka individuální nabídky je totožná s křivkou mezních nákladů“.</w:t>
      </w:r>
    </w:p>
    <w:p w:rsidR="00287C43" w:rsidRPr="00287C43" w:rsidRDefault="00287C43" w:rsidP="00287C43">
      <w:pPr>
        <w:spacing w:after="120"/>
        <w:jc w:val="both"/>
        <w:rPr>
          <w:rFonts w:cs="Calibri"/>
          <w:i/>
        </w:rPr>
      </w:pPr>
      <w:r w:rsidRPr="00287C43">
        <w:rPr>
          <w:rFonts w:cs="Calibri"/>
          <w:i/>
        </w:rPr>
        <w:lastRenderedPageBreak/>
        <w:t>Nyní naše tvrzení upřesníme:</w:t>
      </w:r>
    </w:p>
    <w:p w:rsidR="00287C43" w:rsidRPr="00287C43" w:rsidRDefault="00287C43" w:rsidP="00287C43">
      <w:pPr>
        <w:pStyle w:val="Odstavecseseznamem"/>
        <w:numPr>
          <w:ilvl w:val="0"/>
          <w:numId w:val="26"/>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Křivka individuální nabídky bude totožná pouze s rostoucí částí křivky mezních nákladů, neboť v klesající části křivky mezních nákladů bychom maximalizovali ztrátu.</w:t>
      </w:r>
    </w:p>
    <w:p w:rsidR="00287C43" w:rsidRPr="0022556E" w:rsidRDefault="00287C43" w:rsidP="00287C43">
      <w:pPr>
        <w:pStyle w:val="Odstavecseseznamem"/>
        <w:numPr>
          <w:ilvl w:val="0"/>
          <w:numId w:val="26"/>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 xml:space="preserve">V krátkém období může dojít k situaci, kdy </w:t>
      </w:r>
      <w:r w:rsidRPr="0022556E">
        <w:rPr>
          <w:rFonts w:cs="Calibri"/>
          <w:i/>
        </w:rPr>
        <w:t xml:space="preserve">cena může být natolik nízká, že celkové příjmy (TR) budou menší než celkové náklady (TC). Firma by takto realizovala ztrátu, což by mohlo vést k ukončení výroby. Okamžité ukončení výroby by v krátkém období představovalo ztrátu ve výši fixních nákladů (FC). Budou-li celkové příjmy (TR) alespoň vyšší než variabilní náklady (VC), pak firma variabilní náklady (VC) plně pokryje a ze zbytku tržeb uhradí část fixních nákladů (FC). Svoji ztrátu tak bude minimalizovat. Firma tedy bude vyrábět do stavu, kdy TR = VC. Formálně zapsáno: TR = VC </w:t>
      </w:r>
      <w:r w:rsidRPr="0022556E">
        <w:rPr>
          <w:rFonts w:cs="Calibri"/>
        </w:rPr>
        <w:sym w:font="Symbol" w:char="F0DE"/>
      </w:r>
      <w:r w:rsidRPr="0022556E">
        <w:rPr>
          <w:rFonts w:cs="Calibri"/>
          <w:i/>
        </w:rPr>
        <w:t xml:space="preserve"> po vydělení Q dostaneme TR/Q = VC/Q </w:t>
      </w:r>
      <w:r w:rsidRPr="0022556E">
        <w:rPr>
          <w:rFonts w:cs="Calibri"/>
        </w:rPr>
        <w:sym w:font="Symbol" w:char="F0DE"/>
      </w:r>
      <w:r w:rsidRPr="0022556E">
        <w:rPr>
          <w:rFonts w:cs="Calibri"/>
          <w:i/>
        </w:rPr>
        <w:t xml:space="preserve"> P = AVC. Firma tedy vyrábí do bodu, kdy P = AVC = MC. Tomuto bodu říkáme bod uzavření firmy v krátkém období. Můžeme konstatovat, že „křivka individuální nabídky je totožná s křivkou mezních nákladů od bodu uzavření firmy v krátkém období“. </w:t>
      </w:r>
    </w:p>
    <w:p w:rsidR="00287C43" w:rsidRPr="00287C43" w:rsidRDefault="00287C43" w:rsidP="00287C43">
      <w:pPr>
        <w:pStyle w:val="Odstavecseseznamem"/>
        <w:numPr>
          <w:ilvl w:val="0"/>
          <w:numId w:val="26"/>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2556E">
        <w:rPr>
          <w:rFonts w:cs="Calibri"/>
          <w:i/>
        </w:rPr>
        <w:t>Ztrátová může být firma pouze krátkodobě. V dlouhém období ztrátové firmy z odvětví odcházejí, následný pokles nabídky vede k růstu ceny (P) až do bodu, kdy se cena (P) bude rovnat průměrným nákladům (AC). Podmínku</w:t>
      </w:r>
      <w:r w:rsidRPr="00287C43">
        <w:rPr>
          <w:rFonts w:cs="Calibri"/>
          <w:i/>
        </w:rPr>
        <w:t xml:space="preserve"> optima firmy v dlouhém období tedy můžeme zapsat ve tvaru: MR = MC = AR = AC = P. Bodu, kdy je tato podmínka splněna, říkáme bod zvratu (zkráceně P = AC = MC). Můžeme konstatovat, že „křivka individuální nabídky je totožná s křivkou mezních nákladů od bodu zvratu v dlouhém období“.</w:t>
      </w:r>
    </w:p>
    <w:p w:rsidR="00287C43" w:rsidRPr="00287C43" w:rsidRDefault="00287C43" w:rsidP="00287C43">
      <w:pPr>
        <w:spacing w:after="120"/>
        <w:ind w:left="360"/>
        <w:jc w:val="both"/>
        <w:rPr>
          <w:rFonts w:cs="Calibri"/>
          <w:i/>
        </w:rPr>
      </w:pPr>
      <w:r w:rsidRPr="00287C43">
        <w:rPr>
          <w:rFonts w:cs="Calibri"/>
          <w:i/>
        </w:rPr>
        <w:t>Z dolního grafu následně vyplývá: Do ceny P</w:t>
      </w:r>
      <w:r w:rsidRPr="00287C43">
        <w:rPr>
          <w:rFonts w:cs="Calibri"/>
          <w:i/>
          <w:vertAlign w:val="subscript"/>
        </w:rPr>
        <w:t>2</w:t>
      </w:r>
      <w:r w:rsidRPr="00287C43">
        <w:rPr>
          <w:rFonts w:cs="Calibri"/>
          <w:i/>
        </w:rPr>
        <w:t xml:space="preserve"> firma nebude svoji produkci nabízet ani v krátkém, ani v dlouhém období. V cenovém intervalu P</w:t>
      </w:r>
      <w:r w:rsidRPr="00287C43">
        <w:rPr>
          <w:rFonts w:cs="Calibri"/>
          <w:i/>
          <w:vertAlign w:val="subscript"/>
        </w:rPr>
        <w:t>2</w:t>
      </w:r>
      <w:r w:rsidRPr="00287C43">
        <w:rPr>
          <w:rFonts w:cs="Calibri"/>
          <w:i/>
        </w:rPr>
        <w:t xml:space="preserve"> až P</w:t>
      </w:r>
      <w:r w:rsidRPr="00287C43">
        <w:rPr>
          <w:rFonts w:cs="Calibri"/>
          <w:i/>
          <w:vertAlign w:val="subscript"/>
        </w:rPr>
        <w:t>3</w:t>
      </w:r>
      <w:r w:rsidRPr="00287C43">
        <w:rPr>
          <w:rFonts w:cs="Calibri"/>
          <w:i/>
        </w:rPr>
        <w:t xml:space="preserve"> firma bude nabízet svoji produkci pouze v krátkém období. V dlouhém období bude firma nabízet svoji produkci od ceny P</w:t>
      </w:r>
      <w:r w:rsidRPr="00287C43">
        <w:rPr>
          <w:rFonts w:cs="Calibri"/>
          <w:i/>
          <w:vertAlign w:val="subscript"/>
        </w:rPr>
        <w:t>3</w:t>
      </w:r>
      <w:r w:rsidRPr="00287C43">
        <w:rPr>
          <w:rFonts w:cs="Calibri"/>
          <w:i/>
        </w:rPr>
        <w:t xml:space="preserve"> výše.</w:t>
      </w:r>
    </w:p>
    <w:p w:rsidR="00287C43" w:rsidRPr="00287C43" w:rsidRDefault="00287C43" w:rsidP="00287C43">
      <w:pPr>
        <w:spacing w:after="120"/>
        <w:jc w:val="both"/>
        <w:rPr>
          <w:rFonts w:cs="Calibri"/>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28</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Jste majitelem malé účetní kanceláře, která zpracovává jednoduché účetní případy pro řadu malých firem.</w:t>
      </w:r>
    </w:p>
    <w:p w:rsidR="00287C43" w:rsidRPr="00596AE0" w:rsidRDefault="00287C43" w:rsidP="00287C43">
      <w:pPr>
        <w:pStyle w:val="Odstavecseseznamem"/>
        <w:numPr>
          <w:ilvl w:val="0"/>
          <w:numId w:val="27"/>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rPr>
        <w:t xml:space="preserve">Spočítejte počet účetních případů, které musí Vaše účetní kancelář vyřešit za měsíc, chcete-li uhradit veškeré </w:t>
      </w:r>
      <w:r w:rsidRPr="00596AE0">
        <w:rPr>
          <w:rFonts w:cs="Calibri"/>
        </w:rPr>
        <w:t>své náklady. Za pronájem kanceláří zaplatíte 100 tisíc korun za měsíc, náklady spojené s jedním účetním případem budou ve výši 1 tisíc korun. Za jeden účetní případ si naúčtujete 5 tisíc korun.</w:t>
      </w:r>
    </w:p>
    <w:p w:rsidR="00287C43" w:rsidRPr="00596AE0" w:rsidRDefault="00287C43" w:rsidP="00287C43">
      <w:pPr>
        <w:pStyle w:val="Odstavecseseznamem"/>
        <w:numPr>
          <w:ilvl w:val="0"/>
          <w:numId w:val="27"/>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596AE0">
        <w:rPr>
          <w:rFonts w:cs="Calibri"/>
          <w:iCs/>
        </w:rPr>
        <w:t xml:space="preserve">Vyřešte předcházející úlohu za předpokladu, že se Vám podařilo snížit nájemné na </w:t>
      </w:r>
      <w:r w:rsidRPr="00596AE0">
        <w:rPr>
          <w:rFonts w:cs="Calibri"/>
          <w:iCs/>
        </w:rPr>
        <w:br/>
        <w:t>60 tisíc korun za měsíc.</w:t>
      </w:r>
    </w:p>
    <w:p w:rsidR="00287C43" w:rsidRPr="00287C43" w:rsidRDefault="00287C43" w:rsidP="00287C43">
      <w:pPr>
        <w:pStyle w:val="Odstavecseseznamem"/>
        <w:numPr>
          <w:ilvl w:val="0"/>
          <w:numId w:val="27"/>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596AE0">
        <w:rPr>
          <w:rFonts w:cs="Calibri"/>
          <w:iCs/>
        </w:rPr>
        <w:t>Jakou cenu si budete účtovat za jeden účetní případ, jestliže za jeden měsíc vyřešíte 15 účetních případů, za pronájem</w:t>
      </w:r>
      <w:r w:rsidRPr="00287C43">
        <w:rPr>
          <w:rFonts w:cs="Calibri"/>
          <w:iCs/>
        </w:rPr>
        <w:t xml:space="preserve"> kanceláří zaplatíte 60 tisíc korun za měsíc, náklady spojené s jedním účetním případem budou ve výši 1 tisíc korun? Úlohu řešte za podmínky úhrady veškerých nákladů.</w:t>
      </w:r>
    </w:p>
    <w:p w:rsidR="00287C43" w:rsidRPr="00287C43" w:rsidRDefault="00287C43" w:rsidP="00287C43">
      <w:pPr>
        <w:pStyle w:val="Odstavecseseznamem"/>
        <w:numPr>
          <w:ilvl w:val="0"/>
          <w:numId w:val="27"/>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iCs/>
        </w:rPr>
        <w:t>Spočítejte počet účetních případů, které musí Vaše účetní kancelář vyřešit za měsíc, chcete-li uhradit veškeré své náklady a zároveň dosáhnout zisku ve výši 100 tisíc korun. Za pronájem kanceláří zaplatíte 60 tisíc korun za měsíc, náklady spojené s jedním účetním případem budou ve výši 1 tisíc korun a za jeden účetní případ si naúčtujete 5 tisíc korun.</w:t>
      </w:r>
    </w:p>
    <w:p w:rsidR="00287C43" w:rsidRPr="00287C43" w:rsidRDefault="00287C43" w:rsidP="00287C43">
      <w:pPr>
        <w:spacing w:after="120"/>
        <w:jc w:val="both"/>
        <w:rPr>
          <w:rFonts w:cs="Calibri"/>
        </w:rPr>
      </w:pPr>
    </w:p>
    <w:p w:rsidR="00287C43" w:rsidRPr="00287C43" w:rsidRDefault="00287C43" w:rsidP="002A5659">
      <w:pPr>
        <w:spacing w:after="120"/>
        <w:jc w:val="center"/>
        <w:rPr>
          <w:rFonts w:cs="Calibri"/>
        </w:rPr>
      </w:pPr>
      <w:r w:rsidRPr="00287C43">
        <w:rPr>
          <w:rFonts w:cs="Calibri"/>
          <w:noProof/>
          <w:lang w:eastAsia="cs-CZ"/>
        </w:rPr>
        <w:drawing>
          <wp:inline distT="0" distB="0" distL="0" distR="0" wp14:anchorId="77643985" wp14:editId="5AFF9D99">
            <wp:extent cx="3856028" cy="2946400"/>
            <wp:effectExtent l="0" t="0" r="0" b="6350"/>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79654" cy="2964453"/>
                    </a:xfrm>
                    <a:prstGeom prst="rect">
                      <a:avLst/>
                    </a:prstGeom>
                  </pic:spPr>
                </pic:pic>
              </a:graphicData>
            </a:graphic>
          </wp:inline>
        </w:drawing>
      </w:r>
    </w:p>
    <w:p w:rsidR="00287C43" w:rsidRPr="00287C43" w:rsidRDefault="00287C43" w:rsidP="00287C43">
      <w:pPr>
        <w:pStyle w:val="Odstavecseseznamem"/>
        <w:numPr>
          <w:ilvl w:val="0"/>
          <w:numId w:val="28"/>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Bod zvratu (bod vyrovnání výnosů s náklady) spočítáme podle vzorce:</w:t>
      </w:r>
    </w:p>
    <w:p w:rsidR="00287C43" w:rsidRPr="00287C43" w:rsidRDefault="00287C43" w:rsidP="00287C43">
      <w:pPr>
        <w:spacing w:after="120"/>
        <w:ind w:left="708"/>
        <w:jc w:val="both"/>
        <w:rPr>
          <w:rFonts w:cs="Calibri"/>
          <w:i/>
        </w:rPr>
      </w:pPr>
      <w:r w:rsidRPr="00287C43">
        <w:rPr>
          <w:rFonts w:cs="Calibri"/>
          <w:i/>
        </w:rPr>
        <w:t>Q = fixní náklady/(cena – jednicové variabilní náklady). Po dosazení:</w:t>
      </w:r>
    </w:p>
    <w:p w:rsidR="00287C43" w:rsidRPr="00287C43" w:rsidRDefault="00287C43" w:rsidP="00287C43">
      <w:pPr>
        <w:spacing w:after="120"/>
        <w:ind w:left="708"/>
        <w:jc w:val="both"/>
        <w:rPr>
          <w:rFonts w:cs="Calibri"/>
          <w:i/>
        </w:rPr>
      </w:pPr>
      <w:r w:rsidRPr="00287C43">
        <w:rPr>
          <w:rFonts w:cs="Calibri"/>
          <w:i/>
        </w:rPr>
        <w:t>Q = 100 000/(5 000 – 1 000) = 25</w:t>
      </w:r>
    </w:p>
    <w:p w:rsidR="00287C43" w:rsidRPr="00287C43" w:rsidRDefault="00287C43" w:rsidP="00287C43">
      <w:pPr>
        <w:spacing w:after="120"/>
        <w:ind w:left="708"/>
        <w:jc w:val="both"/>
        <w:rPr>
          <w:rFonts w:cs="Calibri"/>
          <w:i/>
        </w:rPr>
      </w:pPr>
      <w:r w:rsidRPr="00287C43">
        <w:rPr>
          <w:rFonts w:cs="Calibri"/>
          <w:i/>
        </w:rPr>
        <w:t>Vaše účetní kancelář musí za měsíc vyřešit 25 účetních případů, chcete-li uhradit veškeré své náklady.</w:t>
      </w:r>
    </w:p>
    <w:p w:rsidR="00287C43" w:rsidRPr="00287C43" w:rsidRDefault="00287C43" w:rsidP="00287C43">
      <w:pPr>
        <w:pStyle w:val="Odstavecseseznamem"/>
        <w:numPr>
          <w:ilvl w:val="0"/>
          <w:numId w:val="28"/>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iCs/>
        </w:rPr>
        <w:t>Za předpokladu, že se Vám podařilo snížit nájemné na 60 tisíc korun za měsíc., bod zvratu po dosazení spočítáme takto:</w:t>
      </w:r>
    </w:p>
    <w:p w:rsidR="00287C43" w:rsidRPr="00287C43" w:rsidRDefault="00287C43" w:rsidP="00287C43">
      <w:pPr>
        <w:spacing w:after="120"/>
        <w:ind w:left="708"/>
        <w:jc w:val="both"/>
        <w:rPr>
          <w:rFonts w:cs="Calibri"/>
          <w:i/>
        </w:rPr>
      </w:pPr>
      <w:r w:rsidRPr="00287C43">
        <w:rPr>
          <w:rFonts w:cs="Calibri"/>
          <w:i/>
        </w:rPr>
        <w:t>Q = 60 000/(5 000 – 1 000) = 15</w:t>
      </w:r>
    </w:p>
    <w:p w:rsidR="00287C43" w:rsidRPr="00287C43" w:rsidRDefault="00287C43" w:rsidP="00287C43">
      <w:pPr>
        <w:spacing w:after="120"/>
        <w:ind w:left="708"/>
        <w:jc w:val="both"/>
        <w:rPr>
          <w:rFonts w:cs="Calibri"/>
          <w:i/>
        </w:rPr>
      </w:pPr>
      <w:r w:rsidRPr="00287C43">
        <w:rPr>
          <w:rFonts w:cs="Calibri"/>
          <w:i/>
        </w:rPr>
        <w:t>Po snížení nájemného na úroveň 60 tisíc korun stačí, když Vaše účetní kancelář za měsíc vyřeší 15 účetních případů.</w:t>
      </w:r>
    </w:p>
    <w:p w:rsidR="00287C43" w:rsidRPr="00287C43" w:rsidRDefault="00287C43" w:rsidP="00287C43">
      <w:pPr>
        <w:pStyle w:val="Odstavecseseznamem"/>
        <w:numPr>
          <w:ilvl w:val="0"/>
          <w:numId w:val="28"/>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Požadovanou cenu určíme dle vzorce:</w:t>
      </w:r>
    </w:p>
    <w:p w:rsidR="00287C43" w:rsidRPr="00287C43" w:rsidRDefault="00287C43" w:rsidP="00287C43">
      <w:pPr>
        <w:spacing w:after="120"/>
        <w:ind w:left="708"/>
        <w:jc w:val="both"/>
        <w:rPr>
          <w:rFonts w:cs="Calibri"/>
          <w:i/>
        </w:rPr>
      </w:pPr>
      <w:r w:rsidRPr="00287C43">
        <w:rPr>
          <w:rFonts w:cs="Calibri"/>
          <w:i/>
        </w:rPr>
        <w:t>P = fixní náklady/bod zvratu + jednicové variabilní náklady</w:t>
      </w:r>
    </w:p>
    <w:p w:rsidR="00287C43" w:rsidRPr="00287C43" w:rsidRDefault="00287C43" w:rsidP="00287C43">
      <w:pPr>
        <w:spacing w:after="120"/>
        <w:ind w:left="708"/>
        <w:jc w:val="both"/>
        <w:rPr>
          <w:rFonts w:cs="Calibri"/>
          <w:i/>
        </w:rPr>
      </w:pPr>
      <w:r w:rsidRPr="00287C43">
        <w:rPr>
          <w:rFonts w:cs="Calibri"/>
          <w:i/>
        </w:rPr>
        <w:t>Po dosazení: P = 60 000/15 + 1 000 = 5 000 (korun)</w:t>
      </w:r>
    </w:p>
    <w:p w:rsidR="00287C43" w:rsidRPr="00287C43" w:rsidRDefault="00287C43" w:rsidP="00287C43">
      <w:pPr>
        <w:spacing w:after="120"/>
        <w:ind w:left="708"/>
        <w:jc w:val="both"/>
        <w:rPr>
          <w:rFonts w:cs="Calibri"/>
          <w:i/>
        </w:rPr>
      </w:pPr>
      <w:r w:rsidRPr="00287C43">
        <w:rPr>
          <w:rFonts w:cs="Calibri"/>
          <w:i/>
        </w:rPr>
        <w:t>Při počtu 15 účetních případů a daných nákladech bude požadovaná cena za jeden účetní případ 5 tisíc korun.</w:t>
      </w:r>
    </w:p>
    <w:p w:rsidR="00287C43" w:rsidRPr="00287C43" w:rsidRDefault="00287C43" w:rsidP="00287C43">
      <w:pPr>
        <w:pStyle w:val="Odstavecseseznamem"/>
        <w:numPr>
          <w:ilvl w:val="0"/>
          <w:numId w:val="28"/>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Chceme-li dosáhnout zisku ve výši 100 tisíc korun, pak počet účetních případů spočítáme podle vzorce:</w:t>
      </w:r>
    </w:p>
    <w:p w:rsidR="00287C43" w:rsidRPr="00287C43" w:rsidRDefault="00287C43" w:rsidP="00287C43">
      <w:pPr>
        <w:spacing w:after="120"/>
        <w:ind w:left="708"/>
        <w:jc w:val="both"/>
        <w:rPr>
          <w:rFonts w:cs="Calibri"/>
          <w:i/>
        </w:rPr>
      </w:pPr>
      <w:r w:rsidRPr="00287C43">
        <w:rPr>
          <w:rFonts w:cs="Calibri"/>
          <w:i/>
        </w:rPr>
        <w:t xml:space="preserve">Q = (fixní náklady + </w:t>
      </w:r>
      <w:proofErr w:type="gramStart"/>
      <w:r w:rsidRPr="00287C43">
        <w:rPr>
          <w:rFonts w:cs="Calibri"/>
          <w:i/>
        </w:rPr>
        <w:t>zisk)/(cena</w:t>
      </w:r>
      <w:proofErr w:type="gramEnd"/>
      <w:r w:rsidRPr="00287C43">
        <w:rPr>
          <w:rFonts w:cs="Calibri"/>
          <w:i/>
        </w:rPr>
        <w:t xml:space="preserve"> – jednicové variabilní náklady). </w:t>
      </w:r>
    </w:p>
    <w:p w:rsidR="00287C43" w:rsidRPr="00287C43" w:rsidRDefault="00287C43" w:rsidP="00287C43">
      <w:pPr>
        <w:spacing w:after="120"/>
        <w:ind w:left="708"/>
        <w:jc w:val="both"/>
        <w:rPr>
          <w:rFonts w:cs="Calibri"/>
          <w:i/>
        </w:rPr>
      </w:pPr>
      <w:r w:rsidRPr="00287C43">
        <w:rPr>
          <w:rFonts w:cs="Calibri"/>
          <w:i/>
        </w:rPr>
        <w:lastRenderedPageBreak/>
        <w:t>Po dosazení: Q = (</w:t>
      </w:r>
      <w:proofErr w:type="gramStart"/>
      <w:r w:rsidRPr="00287C43">
        <w:rPr>
          <w:rFonts w:cs="Calibri"/>
          <w:i/>
        </w:rPr>
        <w:t>60 000+ 100 000)/(5 000</w:t>
      </w:r>
      <w:proofErr w:type="gramEnd"/>
      <w:r w:rsidRPr="00287C43">
        <w:rPr>
          <w:rFonts w:cs="Calibri"/>
          <w:i/>
        </w:rPr>
        <w:t xml:space="preserve"> – 1 000) = 40</w:t>
      </w:r>
    </w:p>
    <w:p w:rsidR="00287C43" w:rsidRPr="00287C43" w:rsidRDefault="00287C43" w:rsidP="00287C43">
      <w:pPr>
        <w:spacing w:after="120"/>
        <w:ind w:left="708"/>
        <w:jc w:val="both"/>
        <w:rPr>
          <w:rFonts w:cs="Calibri"/>
          <w:i/>
        </w:rPr>
      </w:pPr>
      <w:r w:rsidRPr="00287C43">
        <w:rPr>
          <w:rFonts w:cs="Calibri"/>
          <w:i/>
        </w:rPr>
        <w:t>Vaše účetní kancelář musí za měsíc vyřešit 40 účetních případů, chcete-li dosáhnout zisku ve výši 100 tisíc korun.</w:t>
      </w:r>
    </w:p>
    <w:p w:rsidR="00287C43" w:rsidRPr="00287C43" w:rsidRDefault="00287C43" w:rsidP="00287C43">
      <w:pPr>
        <w:spacing w:after="120"/>
        <w:jc w:val="both"/>
        <w:rPr>
          <w:rFonts w:cs="Calibri"/>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29</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Graficky znázorněte rovnováhu firmy v krátkém a dlouhém období v dokonalé konkurenci. Uveďte konkrétní příklad z praxe.</w:t>
      </w:r>
    </w:p>
    <w:p w:rsidR="00287C43" w:rsidRPr="00287C43" w:rsidRDefault="00287C43" w:rsidP="00287C43">
      <w:pPr>
        <w:spacing w:after="120"/>
        <w:jc w:val="both"/>
        <w:rPr>
          <w:rFonts w:cs="Calibri"/>
          <w:i/>
        </w:rPr>
      </w:pPr>
      <w:r w:rsidRPr="00287C43">
        <w:rPr>
          <w:rFonts w:cs="Calibri"/>
          <w:i/>
        </w:rPr>
        <w:t xml:space="preserve">Hypoteticky předpokládejme, že trh s bramborami splňuje předpoklady dokonalé konkurence. Existuje zde velké množství malých zemědělců. Zemědělci prodávají homogenní produkt, to znamená, že spotřebitelé nejsou schopni rozeznat, od kterého konkrétního zemědělce dané brambory pochází. Vstup do odvětví je volný, kterýkoliv ze zemědělců se může bez jakýchkoliv překážek rozhodnout, že bude pěstovat brambory, aniž by mu kdokoliv mohl v tomto rozhodnutí zabránit. Zemědělci i spotřebitelé mají dokonalé informace o cenách brambor, jejich kvalitě, místech prodeje apod. Výsledkem těchto předpokladů je skutečnost, že žádný zemědělec není schopen ovlivnit tržní cenu brambor. Křivka poptávky po produkci každého zemědělce (d) je tedy horizontální. </w:t>
      </w:r>
    </w:p>
    <w:p w:rsidR="00287C43" w:rsidRPr="00287C43" w:rsidRDefault="00287C43" w:rsidP="00287C43">
      <w:pPr>
        <w:pStyle w:val="Odstavecseseznamem"/>
        <w:numPr>
          <w:ilvl w:val="0"/>
          <w:numId w:val="21"/>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Předpokládejme, že všechny ostatní varianty produkce jiných zemědělských produktů jsou pro zemědělce pěstující brambory finančně méně výhodné. Popsanou situaci zobrazuje levý obrázek. Zemědělci dosahují v krátkém období dva zisky: normální zisk (MR = MC) a ekonomický zisk (P &gt; AC). Existence ekonomického zisku začne do odvětví lákat další potencionální pěstitele brambor, jejichž vstup nebude nijak omezen. Vstup nových zemědělců do odvětví způsobí pokles poptávky po produkci každého stávajícího pěstitele brambor (d), přičemž poptávka po jejich produkci bude klesat až minima průměrných nákladů (AC), kdy ekonomický zisk bude roven nule. Další z potenciálních nových zemědělců tak ztratí motiv pro vstup do odvětví, odvětví tak bude v dlouhém období v rovnováze viz pravý obrázek.</w:t>
      </w:r>
    </w:p>
    <w:p w:rsidR="00287C43" w:rsidRPr="00287C43" w:rsidRDefault="00287C43" w:rsidP="002A5659">
      <w:pPr>
        <w:jc w:val="center"/>
        <w:rPr>
          <w:rFonts w:cs="Calibri"/>
        </w:rPr>
      </w:pPr>
      <w:r w:rsidRPr="00287C43">
        <w:rPr>
          <w:rFonts w:cs="Calibri"/>
          <w:noProof/>
          <w:lang w:eastAsia="cs-CZ"/>
        </w:rPr>
        <w:drawing>
          <wp:inline distT="0" distB="0" distL="0" distR="0" wp14:anchorId="1B4DE135" wp14:editId="15C573F1">
            <wp:extent cx="4499153" cy="2021811"/>
            <wp:effectExtent l="0" t="0" r="0" b="0"/>
            <wp:docPr id="419" name="Obrázek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19772" cy="2031077"/>
                    </a:xfrm>
                    <a:prstGeom prst="rect">
                      <a:avLst/>
                    </a:prstGeom>
                  </pic:spPr>
                </pic:pic>
              </a:graphicData>
            </a:graphic>
          </wp:inline>
        </w:drawing>
      </w:r>
    </w:p>
    <w:p w:rsidR="00287C43" w:rsidRPr="00287C43" w:rsidRDefault="00287C43" w:rsidP="00287C43">
      <w:pPr>
        <w:spacing w:after="120"/>
        <w:jc w:val="both"/>
        <w:rPr>
          <w:rFonts w:cs="Calibri"/>
        </w:rPr>
      </w:pPr>
    </w:p>
    <w:p w:rsidR="00287C43" w:rsidRPr="0022556E" w:rsidRDefault="00287C43" w:rsidP="00287C43">
      <w:pPr>
        <w:pStyle w:val="Odstavecseseznamem"/>
        <w:numPr>
          <w:ilvl w:val="0"/>
          <w:numId w:val="21"/>
        </w:num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cs="Calibri"/>
          <w:i/>
        </w:rPr>
      </w:pPr>
      <w:r w:rsidRPr="0022556E">
        <w:rPr>
          <w:rFonts w:cs="Calibri"/>
          <w:i/>
        </w:rPr>
        <w:lastRenderedPageBreak/>
        <w:t>Předpokládejme, že některým z pěstitelů brambor se naskytnou lepší možnosti jiného podnikání. Zemědělci tak budou v krátkém</w:t>
      </w:r>
      <w:r w:rsidRPr="00287C43">
        <w:rPr>
          <w:rFonts w:cs="Calibri"/>
          <w:i/>
        </w:rPr>
        <w:t xml:space="preserve"> období vykazovat normální zisk (MR = MC) a současně </w:t>
      </w:r>
      <w:r w:rsidRPr="0022556E">
        <w:rPr>
          <w:rFonts w:cs="Calibri"/>
          <w:i/>
        </w:rPr>
        <w:t xml:space="preserve">ekonomickou ztrátu (P &lt; AC). Popsanou situaci zobrazuje levý obrázek. Řada zemědělců tak své podnikání ukončí. </w:t>
      </w:r>
    </w:p>
    <w:p w:rsidR="00287C43" w:rsidRDefault="00287C43" w:rsidP="00287C43">
      <w:pPr>
        <w:pStyle w:val="Odstavecseseznamem"/>
        <w:numPr>
          <w:ilvl w:val="0"/>
          <w:numId w:val="21"/>
        </w:num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cs="Calibri"/>
          <w:i/>
        </w:rPr>
      </w:pPr>
      <w:r w:rsidRPr="0022556E">
        <w:rPr>
          <w:rFonts w:cs="Calibri"/>
          <w:i/>
        </w:rPr>
        <w:t>Následný odchod některých zemědělců z odvětví bude znamenat růst poptávky po produkci pěstitelů brambor (d), kteří v odvětví zůstali. Poptávka po produkci těchto zemědělců (d) poroste do minima průměrných nákladů (AC), kdy ekonomická ztráta bude rovna nule. Odchody dalších zemědělců z odvětví budou zastaveny, odvětví bude v dlouhém období v rovnováze viz pravý obrázek.</w:t>
      </w:r>
    </w:p>
    <w:p w:rsidR="00F95CD0" w:rsidRPr="00F95CD0" w:rsidRDefault="00F95CD0" w:rsidP="00F95CD0">
      <w:pPr>
        <w:pBdr>
          <w:top w:val="none" w:sz="0" w:space="0" w:color="auto"/>
          <w:left w:val="none" w:sz="0" w:space="0" w:color="auto"/>
          <w:bottom w:val="none" w:sz="0" w:space="0" w:color="auto"/>
          <w:right w:val="none" w:sz="0" w:space="0" w:color="auto"/>
          <w:between w:val="none" w:sz="0" w:space="0" w:color="auto"/>
        </w:pBdr>
        <w:spacing w:after="0" w:line="240" w:lineRule="auto"/>
        <w:ind w:left="360"/>
        <w:jc w:val="both"/>
        <w:rPr>
          <w:rFonts w:cs="Calibri"/>
          <w:i/>
        </w:rPr>
      </w:pPr>
    </w:p>
    <w:p w:rsidR="00287C43" w:rsidRPr="00287C43" w:rsidRDefault="00287C43" w:rsidP="002A5659">
      <w:pPr>
        <w:jc w:val="center"/>
        <w:rPr>
          <w:rFonts w:cs="Calibri"/>
        </w:rPr>
      </w:pPr>
      <w:r w:rsidRPr="00287C43">
        <w:rPr>
          <w:rFonts w:cs="Calibri"/>
          <w:noProof/>
          <w:lang w:eastAsia="cs-CZ"/>
        </w:rPr>
        <w:drawing>
          <wp:inline distT="0" distB="0" distL="0" distR="0" wp14:anchorId="52FD952E" wp14:editId="6550DB21">
            <wp:extent cx="4523338" cy="1955369"/>
            <wp:effectExtent l="0" t="0" r="0" b="6985"/>
            <wp:docPr id="420" name="Obrázek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52051" cy="1967781"/>
                    </a:xfrm>
                    <a:prstGeom prst="rect">
                      <a:avLst/>
                    </a:prstGeom>
                  </pic:spPr>
                </pic:pic>
              </a:graphicData>
            </a:graphic>
          </wp:inline>
        </w:drawing>
      </w:r>
    </w:p>
    <w:p w:rsidR="00287C43" w:rsidRPr="00287C43" w:rsidRDefault="00287C43" w:rsidP="00287C43">
      <w:pPr>
        <w:jc w:val="both"/>
        <w:rPr>
          <w:rFonts w:cs="Calibri"/>
          <w:highlight w:val="yellow"/>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30</w:t>
      </w:r>
      <w:r w:rsidRPr="00287C43">
        <w:rPr>
          <w:rFonts w:ascii="Calibri" w:hAnsi="Calibri" w:cs="Calibri"/>
          <w:b/>
          <w:i w:val="0"/>
          <w:sz w:val="24"/>
          <w:szCs w:val="24"/>
          <w:u w:val="single"/>
        </w:rPr>
        <w:fldChar w:fldCharType="end"/>
      </w:r>
    </w:p>
    <w:p w:rsidR="00287C43" w:rsidRPr="00287C43" w:rsidRDefault="00287C43" w:rsidP="00287C43">
      <w:pPr>
        <w:jc w:val="both"/>
        <w:rPr>
          <w:rFonts w:cs="Calibri"/>
        </w:rPr>
      </w:pPr>
      <w:r w:rsidRPr="00287C43">
        <w:rPr>
          <w:rFonts w:cs="Calibri"/>
        </w:rPr>
        <w:t>Graficky určete tržní nabídku piva, jestliže znáte individuální nabídku firmy pana Hrdličky a pana Skřivana z následujících obrázků.</w:t>
      </w:r>
    </w:p>
    <w:p w:rsidR="00287C43" w:rsidRPr="00287C43" w:rsidRDefault="00287C43" w:rsidP="00287C43">
      <w:pPr>
        <w:jc w:val="both"/>
        <w:rPr>
          <w:rFonts w:cs="Calibri"/>
          <w:i/>
        </w:rPr>
      </w:pPr>
      <w:r w:rsidRPr="00287C43">
        <w:rPr>
          <w:rFonts w:cs="Calibri"/>
          <w:i/>
        </w:rPr>
        <w:t>Tržní nabídku piva graficky získáme jako horizontální součet individuálních nabídkových křivek.</w:t>
      </w:r>
    </w:p>
    <w:p w:rsidR="00287C43" w:rsidRPr="00287C43" w:rsidRDefault="00287C43" w:rsidP="002A5659">
      <w:pPr>
        <w:jc w:val="center"/>
        <w:rPr>
          <w:rFonts w:cs="Calibri"/>
          <w:highlight w:val="yellow"/>
        </w:rPr>
      </w:pPr>
      <w:r w:rsidRPr="00287C43">
        <w:rPr>
          <w:rFonts w:cs="Calibri"/>
          <w:noProof/>
          <w:lang w:eastAsia="cs-CZ"/>
        </w:rPr>
        <w:lastRenderedPageBreak/>
        <w:drawing>
          <wp:inline distT="0" distB="0" distL="0" distR="0" wp14:anchorId="69F35D86" wp14:editId="3857C408">
            <wp:extent cx="3696020" cy="2537680"/>
            <wp:effectExtent l="0" t="0" r="0" b="0"/>
            <wp:docPr id="421" name="Obrázek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696020" cy="2537680"/>
                    </a:xfrm>
                    <a:prstGeom prst="rect">
                      <a:avLst/>
                    </a:prstGeom>
                  </pic:spPr>
                </pic:pic>
              </a:graphicData>
            </a:graphic>
          </wp:inline>
        </w:drawing>
      </w:r>
    </w:p>
    <w:p w:rsidR="00287C43" w:rsidRPr="00287C43" w:rsidRDefault="00287C43" w:rsidP="00287C43">
      <w:pPr>
        <w:jc w:val="both"/>
        <w:rPr>
          <w:rFonts w:cs="Calibri"/>
          <w:highlight w:val="yellow"/>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31</w:t>
      </w:r>
      <w:r w:rsidRPr="00287C43">
        <w:rPr>
          <w:rFonts w:ascii="Calibri" w:hAnsi="Calibri" w:cs="Calibri"/>
          <w:b/>
          <w:i w:val="0"/>
          <w:sz w:val="24"/>
          <w:szCs w:val="24"/>
          <w:u w:val="single"/>
        </w:rPr>
        <w:fldChar w:fldCharType="end"/>
      </w:r>
    </w:p>
    <w:p w:rsidR="00287C43" w:rsidRPr="00287C43" w:rsidRDefault="00287C43" w:rsidP="00287C43">
      <w:pPr>
        <w:jc w:val="both"/>
        <w:rPr>
          <w:rFonts w:cs="Calibri"/>
        </w:rPr>
      </w:pPr>
      <w:r w:rsidRPr="00287C43">
        <w:rPr>
          <w:rFonts w:cs="Calibri"/>
        </w:rPr>
        <w:t>Nechť na městském trhu s pizzou existuje několik pizzerií, které jsou plné hostů a nestačí přijímat další telefonické objednávky. Co se stane v dlouhém období za předpokladu, že vstup do odvětví bude volný a pizzerie nebudou mít možnost jiné finančně výhodnější alternativy své činnosti?</w:t>
      </w:r>
    </w:p>
    <w:p w:rsidR="00287C43" w:rsidRPr="00287C43" w:rsidRDefault="00287C43" w:rsidP="00287C43">
      <w:pPr>
        <w:jc w:val="both"/>
        <w:rPr>
          <w:rFonts w:cs="Calibri"/>
          <w:i/>
        </w:rPr>
      </w:pPr>
      <w:r w:rsidRPr="00287C43">
        <w:rPr>
          <w:rFonts w:cs="Calibri"/>
          <w:i/>
        </w:rPr>
        <w:t>Podle zadání můžeme trh s pizzou považovat za příklad monopolní konkurence, kde v krátkém období platí podmínka, že P</w:t>
      </w:r>
      <w:r w:rsidRPr="00287C43">
        <w:rPr>
          <w:rFonts w:cs="Calibri"/>
          <w:i/>
          <w:vertAlign w:val="subscript"/>
        </w:rPr>
        <w:t>SR</w:t>
      </w:r>
      <w:r w:rsidRPr="00287C43">
        <w:rPr>
          <w:rFonts w:cs="Calibri"/>
          <w:i/>
        </w:rPr>
        <w:t xml:space="preserve"> </w:t>
      </w:r>
      <w:r w:rsidRPr="00287C43">
        <w:rPr>
          <w:rFonts w:cs="Calibri"/>
          <w:i/>
        </w:rPr>
        <w:sym w:font="Symbol" w:char="F03E"/>
      </w:r>
      <w:r w:rsidRPr="00287C43">
        <w:rPr>
          <w:rFonts w:cs="Calibri"/>
          <w:i/>
        </w:rPr>
        <w:t xml:space="preserve"> AC viz levý obrázek. Existence ekonomického zisku bude motivovat potencionální konkurenci, aby do odvětví vstoupily nové pizzerie. Po jejich vstupu začne klesat poptávka po produkci stávajících pizzerií (</w:t>
      </w:r>
      <w:proofErr w:type="spellStart"/>
      <w:r w:rsidRPr="00287C43">
        <w:rPr>
          <w:rFonts w:cs="Calibri"/>
          <w:i/>
        </w:rPr>
        <w:t>d</w:t>
      </w:r>
      <w:r w:rsidRPr="00287C43">
        <w:rPr>
          <w:rFonts w:cs="Calibri"/>
          <w:i/>
          <w:vertAlign w:val="subscript"/>
        </w:rPr>
        <w:t>LR</w:t>
      </w:r>
      <w:proofErr w:type="spellEnd"/>
      <w:r w:rsidRPr="00287C43">
        <w:rPr>
          <w:rFonts w:cs="Calibri"/>
          <w:i/>
        </w:rPr>
        <w:t xml:space="preserve">) až do bodu, kdy P = AC. Předchozí ekonomicky zisk se bude rovnat nule a do odvětví již další nové pizzerie nevstoupí. Odvětví bude v dlouhém období v rovnováze viz pravý obrázek. </w:t>
      </w:r>
    </w:p>
    <w:p w:rsidR="00287C43" w:rsidRPr="00287C43" w:rsidRDefault="00287C43" w:rsidP="00287C43">
      <w:pPr>
        <w:jc w:val="both"/>
        <w:rPr>
          <w:rFonts w:cs="Calibri"/>
          <w:i/>
        </w:rPr>
      </w:pPr>
    </w:p>
    <w:p w:rsidR="00287C43" w:rsidRPr="00287C43" w:rsidRDefault="00287C43" w:rsidP="002A5659">
      <w:pPr>
        <w:spacing w:after="120"/>
        <w:jc w:val="center"/>
        <w:rPr>
          <w:rFonts w:cs="Calibri"/>
        </w:rPr>
      </w:pPr>
      <w:r w:rsidRPr="00287C43">
        <w:rPr>
          <w:rFonts w:cs="Calibri"/>
          <w:noProof/>
          <w:lang w:eastAsia="cs-CZ"/>
        </w:rPr>
        <w:lastRenderedPageBreak/>
        <w:drawing>
          <wp:inline distT="0" distB="0" distL="0" distR="0" wp14:anchorId="1A084565" wp14:editId="4A5AE90A">
            <wp:extent cx="4404742" cy="2324301"/>
            <wp:effectExtent l="0" t="0" r="0" b="0"/>
            <wp:docPr id="422" name="Obrázek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404742" cy="2324301"/>
                    </a:xfrm>
                    <a:prstGeom prst="rect">
                      <a:avLst/>
                    </a:prstGeom>
                  </pic:spPr>
                </pic:pic>
              </a:graphicData>
            </a:graphic>
          </wp:inline>
        </w:drawing>
      </w:r>
    </w:p>
    <w:p w:rsidR="00287C43" w:rsidRPr="00287C43" w:rsidRDefault="00287C43" w:rsidP="00287C43">
      <w:pPr>
        <w:spacing w:after="120"/>
        <w:jc w:val="both"/>
        <w:rPr>
          <w:rFonts w:cs="Calibri"/>
        </w:rPr>
      </w:pPr>
    </w:p>
    <w:p w:rsidR="00287C43" w:rsidRPr="00287C43" w:rsidRDefault="00287C43" w:rsidP="00287C43">
      <w:pPr>
        <w:pStyle w:val="Titulek"/>
        <w:spacing w:after="120"/>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32</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 xml:space="preserve">Vypočítejte zisk, nebo ztrátu výrobce mýdla maximalizujícího zisk a maximalizujícího obrat, znáte-li průměrné příjmy ve tvaru AR = 80 – 8Q a průměrné náklady ve tvaru AC = 12Q. Spočítejte cenu a množství, při kterém by výrobce mýdla dosáhl nulového ekonomického zisku. </w:t>
      </w:r>
    </w:p>
    <w:p w:rsidR="00287C43" w:rsidRPr="00287C43" w:rsidRDefault="00287C43" w:rsidP="00287C43">
      <w:pPr>
        <w:pStyle w:val="Odstavecseseznamem"/>
        <w:numPr>
          <w:ilvl w:val="0"/>
          <w:numId w:val="22"/>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i/>
        </w:rPr>
        <w:t>V případě, že firma maximalizuje zisk, platí rovnost mezních příjmů (MR) a mezních nákladů (MC). Mezní příjmy vypočítáme jako derivaci celkových příjmů, celkové příjmy odvodíme z průměrných příjmů. Mezní náklady vypočítáme jako derivaci celkových nákladů, celkové náklady odvodíme z průměrných nákladů:</w:t>
      </w:r>
    </w:p>
    <w:p w:rsidR="00287C43" w:rsidRPr="00287C43" w:rsidRDefault="00287C43" w:rsidP="00596AE0">
      <w:pPr>
        <w:spacing w:after="120"/>
        <w:jc w:val="center"/>
        <w:rPr>
          <w:rFonts w:cs="Calibri"/>
          <w:i/>
        </w:rPr>
      </w:pPr>
    </w:p>
    <w:p w:rsidR="00287C43" w:rsidRPr="00287C43" w:rsidRDefault="00287C43" w:rsidP="00596AE0">
      <w:pPr>
        <w:spacing w:after="120"/>
        <w:jc w:val="center"/>
        <w:rPr>
          <w:rFonts w:cs="Calibri"/>
          <w:i/>
        </w:rPr>
      </w:pPr>
      <w:r w:rsidRPr="00287C43">
        <w:rPr>
          <w:rFonts w:cs="Calibri"/>
          <w:i/>
        </w:rPr>
        <w:t xml:space="preserve">AR = TR/Q </w:t>
      </w:r>
      <w:r w:rsidRPr="00287C43">
        <w:rPr>
          <w:rFonts w:cs="Calibri"/>
          <w:i/>
        </w:rPr>
        <w:sym w:font="Symbol" w:char="F0DE"/>
      </w:r>
      <w:r w:rsidRPr="00287C43">
        <w:rPr>
          <w:rFonts w:cs="Calibri"/>
          <w:i/>
        </w:rPr>
        <w:t xml:space="preserve">  TR = AR*Q</w:t>
      </w:r>
    </w:p>
    <w:p w:rsidR="00287C43" w:rsidRPr="00287C43" w:rsidRDefault="00287C43" w:rsidP="00596AE0">
      <w:pPr>
        <w:spacing w:after="120"/>
        <w:jc w:val="center"/>
        <w:rPr>
          <w:rFonts w:cs="Calibri"/>
          <w:i/>
        </w:rPr>
      </w:pPr>
    </w:p>
    <w:p w:rsidR="00287C43" w:rsidRPr="00287C43" w:rsidRDefault="00287C43" w:rsidP="00596AE0">
      <w:pPr>
        <w:spacing w:after="120"/>
        <w:jc w:val="center"/>
        <w:rPr>
          <w:rFonts w:cs="Calibri"/>
          <w:i/>
        </w:rPr>
      </w:pPr>
      <w:r w:rsidRPr="00287C43">
        <w:rPr>
          <w:rFonts w:cs="Calibri"/>
          <w:i/>
        </w:rPr>
        <w:t xml:space="preserve">AR = 80 – 8Q </w:t>
      </w:r>
      <w:r w:rsidRPr="00287C43">
        <w:rPr>
          <w:rFonts w:cs="Calibri"/>
          <w:i/>
        </w:rPr>
        <w:sym w:font="Symbol" w:char="F0DE"/>
      </w:r>
      <w:r w:rsidRPr="00287C43">
        <w:rPr>
          <w:rFonts w:cs="Calibri"/>
          <w:i/>
        </w:rPr>
        <w:t xml:space="preserve"> TR = 80Q – 8Q</w:t>
      </w:r>
      <w:r w:rsidRPr="00287C43">
        <w:rPr>
          <w:rFonts w:cs="Calibri"/>
          <w:i/>
          <w:vertAlign w:val="superscript"/>
        </w:rPr>
        <w:t>2</w:t>
      </w:r>
      <w:r w:rsidRPr="00287C43">
        <w:rPr>
          <w:rFonts w:cs="Calibri"/>
          <w:i/>
        </w:rPr>
        <w:t xml:space="preserve"> </w:t>
      </w:r>
      <w:r w:rsidRPr="00287C43">
        <w:rPr>
          <w:rFonts w:cs="Calibri"/>
          <w:i/>
        </w:rPr>
        <w:sym w:font="Symbol" w:char="F0DE"/>
      </w:r>
      <w:r w:rsidRPr="00287C43">
        <w:rPr>
          <w:rFonts w:cs="Calibri"/>
          <w:i/>
        </w:rPr>
        <w:t xml:space="preserve"> </w:t>
      </w:r>
      <w:r w:rsidRPr="00287C43">
        <w:rPr>
          <w:rFonts w:cs="Calibri"/>
          <w:b/>
          <w:i/>
        </w:rPr>
        <w:t>MR = 80 – 16Q</w:t>
      </w:r>
    </w:p>
    <w:p w:rsidR="00287C43" w:rsidRPr="00287C43" w:rsidRDefault="00287C43" w:rsidP="00596AE0">
      <w:pPr>
        <w:spacing w:after="120"/>
        <w:jc w:val="center"/>
        <w:rPr>
          <w:rFonts w:cs="Calibri"/>
          <w:i/>
        </w:rPr>
      </w:pPr>
    </w:p>
    <w:p w:rsidR="00287C43" w:rsidRPr="00287C43" w:rsidRDefault="00287C43" w:rsidP="00596AE0">
      <w:pPr>
        <w:spacing w:after="120"/>
        <w:jc w:val="center"/>
        <w:rPr>
          <w:rFonts w:cs="Calibri"/>
          <w:i/>
        </w:rPr>
      </w:pPr>
      <w:r w:rsidRPr="00287C43">
        <w:rPr>
          <w:rFonts w:cs="Calibri"/>
          <w:i/>
        </w:rPr>
        <w:t xml:space="preserve">AC = TC/Q </w:t>
      </w:r>
      <w:r w:rsidRPr="00287C43">
        <w:rPr>
          <w:rFonts w:cs="Calibri"/>
          <w:i/>
        </w:rPr>
        <w:sym w:font="Symbol" w:char="F0DE"/>
      </w:r>
      <w:r w:rsidRPr="00287C43">
        <w:rPr>
          <w:rFonts w:cs="Calibri"/>
          <w:i/>
        </w:rPr>
        <w:t xml:space="preserve"> TC = AC * Q</w:t>
      </w:r>
    </w:p>
    <w:p w:rsidR="00287C43" w:rsidRPr="00287C43" w:rsidRDefault="00287C43" w:rsidP="00596AE0">
      <w:pPr>
        <w:spacing w:after="120"/>
        <w:jc w:val="center"/>
        <w:rPr>
          <w:rFonts w:cs="Calibri"/>
          <w:i/>
        </w:rPr>
      </w:pPr>
    </w:p>
    <w:p w:rsidR="00287C43" w:rsidRPr="00287C43" w:rsidRDefault="00287C43" w:rsidP="00596AE0">
      <w:pPr>
        <w:spacing w:after="120"/>
        <w:jc w:val="center"/>
        <w:rPr>
          <w:rFonts w:cs="Calibri"/>
          <w:i/>
        </w:rPr>
      </w:pPr>
      <w:r w:rsidRPr="00287C43">
        <w:rPr>
          <w:rFonts w:cs="Calibri"/>
          <w:i/>
        </w:rPr>
        <w:t xml:space="preserve">AC = 12Q </w:t>
      </w:r>
      <w:r w:rsidRPr="00287C43">
        <w:rPr>
          <w:rFonts w:cs="Calibri"/>
          <w:i/>
        </w:rPr>
        <w:sym w:font="Symbol" w:char="F0DE"/>
      </w:r>
      <w:r w:rsidRPr="00287C43">
        <w:rPr>
          <w:rFonts w:cs="Calibri"/>
          <w:i/>
        </w:rPr>
        <w:t xml:space="preserve"> TC = 12Q</w:t>
      </w:r>
      <w:r w:rsidRPr="00287C43">
        <w:rPr>
          <w:rFonts w:cs="Calibri"/>
          <w:i/>
          <w:vertAlign w:val="superscript"/>
        </w:rPr>
        <w:t>2</w:t>
      </w:r>
      <w:r w:rsidRPr="00287C43">
        <w:rPr>
          <w:rFonts w:cs="Calibri"/>
          <w:i/>
        </w:rPr>
        <w:t xml:space="preserve"> </w:t>
      </w:r>
      <w:r w:rsidRPr="00287C43">
        <w:rPr>
          <w:rFonts w:cs="Calibri"/>
          <w:i/>
        </w:rPr>
        <w:sym w:font="Symbol" w:char="F0DE"/>
      </w:r>
      <w:r w:rsidRPr="00287C43">
        <w:rPr>
          <w:rFonts w:cs="Calibri"/>
          <w:i/>
        </w:rPr>
        <w:t xml:space="preserve"> </w:t>
      </w:r>
      <w:r w:rsidRPr="00287C43">
        <w:rPr>
          <w:rFonts w:cs="Calibri"/>
          <w:b/>
          <w:i/>
        </w:rPr>
        <w:t>MC = 24Q</w:t>
      </w:r>
    </w:p>
    <w:p w:rsidR="00287C43" w:rsidRPr="00287C43" w:rsidRDefault="00287C43" w:rsidP="00596AE0">
      <w:pPr>
        <w:spacing w:after="120"/>
        <w:jc w:val="center"/>
        <w:rPr>
          <w:rFonts w:cs="Calibri"/>
          <w:i/>
        </w:rPr>
      </w:pPr>
    </w:p>
    <w:p w:rsidR="00287C43" w:rsidRPr="00287C43" w:rsidRDefault="00287C43" w:rsidP="00596AE0">
      <w:pPr>
        <w:spacing w:after="120"/>
        <w:jc w:val="center"/>
        <w:rPr>
          <w:rFonts w:cs="Calibri"/>
          <w:i/>
        </w:rPr>
      </w:pPr>
      <w:r w:rsidRPr="00287C43">
        <w:rPr>
          <w:rFonts w:cs="Calibri"/>
          <w:i/>
        </w:rPr>
        <w:t>MR = MC</w:t>
      </w:r>
    </w:p>
    <w:p w:rsidR="00287C43" w:rsidRPr="00287C43" w:rsidRDefault="00287C43" w:rsidP="00596AE0">
      <w:pPr>
        <w:spacing w:after="120"/>
        <w:jc w:val="center"/>
        <w:rPr>
          <w:rFonts w:cs="Calibri"/>
          <w:i/>
        </w:rPr>
      </w:pPr>
    </w:p>
    <w:p w:rsidR="00287C43" w:rsidRPr="00287C43" w:rsidRDefault="00287C43" w:rsidP="00596AE0">
      <w:pPr>
        <w:spacing w:after="120"/>
        <w:jc w:val="center"/>
        <w:rPr>
          <w:rFonts w:cs="Calibri"/>
          <w:b/>
          <w:i/>
        </w:rPr>
      </w:pPr>
      <w:r w:rsidRPr="00287C43">
        <w:rPr>
          <w:rFonts w:cs="Calibri"/>
          <w:b/>
          <w:i/>
        </w:rPr>
        <w:t>80 – 16 Q = 24 Q</w:t>
      </w:r>
    </w:p>
    <w:p w:rsidR="00287C43" w:rsidRPr="00287C43" w:rsidRDefault="00287C43" w:rsidP="00596AE0">
      <w:pPr>
        <w:spacing w:after="120"/>
        <w:jc w:val="center"/>
        <w:rPr>
          <w:rFonts w:cs="Calibri"/>
          <w:i/>
        </w:rPr>
      </w:pPr>
      <w:r w:rsidRPr="00287C43">
        <w:rPr>
          <w:rFonts w:cs="Calibri"/>
          <w:i/>
        </w:rPr>
        <w:lastRenderedPageBreak/>
        <w:t>Q = 2</w:t>
      </w:r>
    </w:p>
    <w:p w:rsidR="00287C43" w:rsidRPr="00287C43" w:rsidRDefault="00287C43" w:rsidP="00596AE0">
      <w:pPr>
        <w:spacing w:after="120"/>
        <w:jc w:val="center"/>
        <w:rPr>
          <w:rFonts w:cs="Calibri"/>
          <w:i/>
        </w:rPr>
      </w:pPr>
      <w:r w:rsidRPr="00287C43">
        <w:rPr>
          <w:rFonts w:cs="Calibri"/>
          <w:i/>
        </w:rPr>
        <w:t>P = 64</w:t>
      </w:r>
    </w:p>
    <w:p w:rsidR="00287C43" w:rsidRPr="00287C43" w:rsidRDefault="00287C43" w:rsidP="00596AE0">
      <w:pPr>
        <w:spacing w:after="120"/>
        <w:jc w:val="center"/>
        <w:rPr>
          <w:rFonts w:cs="Calibri"/>
          <w:i/>
        </w:rPr>
      </w:pPr>
      <w:r w:rsidRPr="00287C43">
        <w:rPr>
          <w:rFonts w:cs="Calibri"/>
          <w:i/>
        </w:rPr>
        <w:sym w:font="Symbol" w:char="F070"/>
      </w:r>
      <w:r w:rsidRPr="00287C43">
        <w:rPr>
          <w:rFonts w:cs="Calibri"/>
          <w:i/>
        </w:rPr>
        <w:t xml:space="preserve"> = (AR – AC) * Q = (64 – 24) * 2 = 80</w:t>
      </w:r>
    </w:p>
    <w:p w:rsidR="00287C43" w:rsidRPr="00287C43" w:rsidRDefault="00287C43" w:rsidP="00287C43">
      <w:pPr>
        <w:pStyle w:val="Odstavecseseznamem"/>
        <w:numPr>
          <w:ilvl w:val="0"/>
          <w:numId w:val="22"/>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V případě, že firma chce maximalizovat obrat, pak platí, že mezní příjmy (MR) se musí rovnat nule.</w:t>
      </w:r>
    </w:p>
    <w:p w:rsidR="00287C43" w:rsidRPr="00287C43" w:rsidRDefault="00287C43" w:rsidP="00596AE0">
      <w:pPr>
        <w:spacing w:after="120"/>
        <w:jc w:val="center"/>
        <w:rPr>
          <w:rFonts w:cs="Calibri"/>
          <w:i/>
        </w:rPr>
      </w:pPr>
      <w:r w:rsidRPr="00287C43">
        <w:rPr>
          <w:rFonts w:cs="Calibri"/>
          <w:i/>
        </w:rPr>
        <w:t xml:space="preserve">MR = 0 </w:t>
      </w:r>
      <w:r w:rsidRPr="00287C43">
        <w:rPr>
          <w:rFonts w:cs="Calibri"/>
          <w:i/>
        </w:rPr>
        <w:sym w:font="Symbol" w:char="F0DE"/>
      </w:r>
      <w:r w:rsidRPr="00287C43">
        <w:rPr>
          <w:rFonts w:cs="Calibri"/>
          <w:i/>
        </w:rPr>
        <w:t xml:space="preserve"> 80 – 16Q = 0</w:t>
      </w:r>
    </w:p>
    <w:p w:rsidR="00287C43" w:rsidRPr="00287C43" w:rsidRDefault="00287C43" w:rsidP="00596AE0">
      <w:pPr>
        <w:spacing w:after="120"/>
        <w:jc w:val="center"/>
        <w:rPr>
          <w:rFonts w:cs="Calibri"/>
          <w:i/>
        </w:rPr>
      </w:pPr>
      <w:r w:rsidRPr="00287C43">
        <w:rPr>
          <w:rFonts w:cs="Calibri"/>
          <w:i/>
        </w:rPr>
        <w:t>Q = 5</w:t>
      </w:r>
    </w:p>
    <w:p w:rsidR="00287C43" w:rsidRPr="00287C43" w:rsidRDefault="00287C43" w:rsidP="00596AE0">
      <w:pPr>
        <w:spacing w:after="120"/>
        <w:jc w:val="center"/>
        <w:rPr>
          <w:rFonts w:cs="Calibri"/>
          <w:i/>
        </w:rPr>
      </w:pPr>
      <w:r w:rsidRPr="00287C43">
        <w:rPr>
          <w:rFonts w:cs="Calibri"/>
          <w:i/>
        </w:rPr>
        <w:t>P = 40</w:t>
      </w:r>
    </w:p>
    <w:p w:rsidR="00287C43" w:rsidRPr="00287C43" w:rsidRDefault="00287C43" w:rsidP="00596AE0">
      <w:pPr>
        <w:spacing w:after="120"/>
        <w:jc w:val="center"/>
        <w:rPr>
          <w:rFonts w:cs="Calibri"/>
          <w:i/>
        </w:rPr>
      </w:pPr>
      <w:r w:rsidRPr="00287C43">
        <w:rPr>
          <w:rFonts w:cs="Calibri"/>
          <w:i/>
        </w:rPr>
        <w:sym w:font="Symbol" w:char="F070"/>
      </w:r>
      <w:r w:rsidRPr="00287C43">
        <w:rPr>
          <w:rFonts w:cs="Calibri"/>
          <w:i/>
        </w:rPr>
        <w:t xml:space="preserve"> = (AR – AC) * Q = (40 – 60) * 5 = - 100 (ztráta)</w:t>
      </w:r>
    </w:p>
    <w:p w:rsidR="00287C43" w:rsidRPr="00287C43" w:rsidRDefault="00287C43" w:rsidP="00596AE0">
      <w:pPr>
        <w:pStyle w:val="Odstavecseseznamem"/>
        <w:numPr>
          <w:ilvl w:val="0"/>
          <w:numId w:val="22"/>
        </w:numPr>
        <w:pBdr>
          <w:top w:val="none" w:sz="0" w:space="0" w:color="auto"/>
          <w:left w:val="none" w:sz="0" w:space="0" w:color="auto"/>
          <w:bottom w:val="none" w:sz="0" w:space="0" w:color="auto"/>
          <w:right w:val="none" w:sz="0" w:space="0" w:color="auto"/>
          <w:between w:val="none" w:sz="0" w:space="0" w:color="auto"/>
        </w:pBdr>
        <w:spacing w:after="120" w:line="240" w:lineRule="auto"/>
        <w:jc w:val="center"/>
        <w:rPr>
          <w:rFonts w:cs="Calibri"/>
          <w:i/>
        </w:rPr>
      </w:pPr>
      <w:r w:rsidRPr="00287C43">
        <w:rPr>
          <w:rFonts w:cs="Calibri"/>
          <w:i/>
        </w:rPr>
        <w:t>V případě, že firma chce dosáhnout nulového ekonomického zisku, pak platí, že průměrné příjmy (AR) se musí rovnat průměrným nákladům (AC).</w:t>
      </w:r>
    </w:p>
    <w:p w:rsidR="00287C43" w:rsidRPr="00287C43" w:rsidRDefault="00287C43" w:rsidP="00596AE0">
      <w:pPr>
        <w:spacing w:after="120"/>
        <w:jc w:val="center"/>
        <w:rPr>
          <w:rFonts w:cs="Calibri"/>
          <w:i/>
        </w:rPr>
      </w:pPr>
      <w:r w:rsidRPr="00287C43">
        <w:rPr>
          <w:rFonts w:cs="Calibri"/>
          <w:i/>
        </w:rPr>
        <w:t>AR = AC</w:t>
      </w:r>
    </w:p>
    <w:p w:rsidR="00287C43" w:rsidRPr="00287C43" w:rsidRDefault="00287C43" w:rsidP="00596AE0">
      <w:pPr>
        <w:spacing w:after="120"/>
        <w:jc w:val="center"/>
        <w:rPr>
          <w:rFonts w:cs="Calibri"/>
          <w:i/>
        </w:rPr>
      </w:pPr>
      <w:r w:rsidRPr="00287C43">
        <w:rPr>
          <w:rFonts w:cs="Calibri"/>
          <w:i/>
        </w:rPr>
        <w:t>80 – 8Q = 12Q</w:t>
      </w:r>
    </w:p>
    <w:p w:rsidR="00287C43" w:rsidRPr="00287C43" w:rsidRDefault="00287C43" w:rsidP="00596AE0">
      <w:pPr>
        <w:spacing w:after="120"/>
        <w:jc w:val="center"/>
        <w:rPr>
          <w:rFonts w:cs="Calibri"/>
          <w:i/>
        </w:rPr>
      </w:pPr>
      <w:r w:rsidRPr="00287C43">
        <w:rPr>
          <w:rFonts w:cs="Calibri"/>
          <w:i/>
        </w:rPr>
        <w:t>Q = 4</w:t>
      </w:r>
    </w:p>
    <w:p w:rsidR="00287C43" w:rsidRPr="00287C43" w:rsidRDefault="00287C43" w:rsidP="00596AE0">
      <w:pPr>
        <w:spacing w:after="120"/>
        <w:jc w:val="center"/>
        <w:rPr>
          <w:rFonts w:cs="Calibri"/>
          <w:i/>
        </w:rPr>
      </w:pPr>
      <w:r w:rsidRPr="00287C43">
        <w:rPr>
          <w:rFonts w:cs="Calibri"/>
          <w:i/>
        </w:rPr>
        <w:t>P = 48</w:t>
      </w:r>
    </w:p>
    <w:p w:rsidR="00287C43" w:rsidRPr="00A81A74" w:rsidRDefault="00287C43" w:rsidP="00A81A74">
      <w:pPr>
        <w:spacing w:after="120"/>
        <w:jc w:val="both"/>
        <w:rPr>
          <w:rFonts w:cs="Calibri"/>
        </w:rPr>
      </w:pPr>
    </w:p>
    <w:p w:rsidR="00A81A74" w:rsidRPr="00A81A74" w:rsidRDefault="00A81A74" w:rsidP="00A81A74">
      <w:pPr>
        <w:spacing w:after="120"/>
        <w:jc w:val="both"/>
        <w:rPr>
          <w:rFonts w:cs="Calibri"/>
        </w:rPr>
      </w:pPr>
    </w:p>
    <w:p w:rsidR="00287C43" w:rsidRPr="00287C43" w:rsidRDefault="00287C43" w:rsidP="00287C43">
      <w:pPr>
        <w:pStyle w:val="Nadpis1"/>
        <w:numPr>
          <w:ilvl w:val="0"/>
          <w:numId w:val="1"/>
        </w:numPr>
        <w:pBdr>
          <w:top w:val="none" w:sz="0" w:space="0" w:color="auto"/>
          <w:left w:val="none" w:sz="0" w:space="0" w:color="auto"/>
          <w:bottom w:val="none" w:sz="0" w:space="0" w:color="auto"/>
          <w:right w:val="none" w:sz="0" w:space="0" w:color="auto"/>
          <w:between w:val="none" w:sz="0" w:space="0" w:color="auto"/>
        </w:pBdr>
        <w:spacing w:before="240" w:after="120" w:line="240" w:lineRule="auto"/>
        <w:jc w:val="both"/>
        <w:rPr>
          <w:rFonts w:ascii="Calibri" w:hAnsi="Calibri" w:cs="Calibri"/>
        </w:rPr>
      </w:pPr>
      <w:bookmarkStart w:id="7" w:name="_Hlk108805782"/>
      <w:r w:rsidRPr="00287C43">
        <w:rPr>
          <w:rFonts w:ascii="Calibri" w:hAnsi="Calibri" w:cs="Calibri"/>
        </w:rPr>
        <w:t>Trh výrobních nákladů, rozdělení důchodů</w:t>
      </w:r>
    </w:p>
    <w:bookmarkEnd w:id="7"/>
    <w:p w:rsidR="00287C43" w:rsidRPr="00287C43" w:rsidRDefault="00287C43" w:rsidP="00287C43">
      <w:pPr>
        <w:spacing w:after="120"/>
        <w:jc w:val="both"/>
        <w:rPr>
          <w:rFonts w:cs="Calibri"/>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33</w:t>
      </w:r>
      <w:r w:rsidRPr="00287C43">
        <w:rPr>
          <w:rFonts w:ascii="Calibri" w:hAnsi="Calibri" w:cs="Calibri"/>
          <w:b/>
          <w:i w:val="0"/>
          <w:sz w:val="24"/>
          <w:szCs w:val="24"/>
          <w:u w:val="single"/>
        </w:rPr>
        <w:fldChar w:fldCharType="end"/>
      </w:r>
    </w:p>
    <w:p w:rsidR="00287C43" w:rsidRPr="00287C43" w:rsidRDefault="00287C43" w:rsidP="00287C43">
      <w:pPr>
        <w:jc w:val="both"/>
        <w:rPr>
          <w:rFonts w:cs="Calibri"/>
        </w:rPr>
      </w:pPr>
      <w:r w:rsidRPr="00287C43">
        <w:rPr>
          <w:rFonts w:cs="Calibri"/>
        </w:rPr>
        <w:t>Doplňte následující tabulku a rozhodněte, kolik zedníků zaměstná stavební firma zabývající se výstavbou zdí, budou-li celodenní náklady na jednoho zedníka činit:</w:t>
      </w:r>
    </w:p>
    <w:p w:rsidR="00287C43" w:rsidRPr="00287C43" w:rsidRDefault="00287C43" w:rsidP="00287C43">
      <w:pPr>
        <w:numPr>
          <w:ilvl w:val="0"/>
          <w:numId w:val="2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0" w:line="240" w:lineRule="auto"/>
        <w:ind w:left="993"/>
        <w:jc w:val="both"/>
        <w:textAlignment w:val="baseline"/>
        <w:rPr>
          <w:rFonts w:cs="Calibri"/>
        </w:rPr>
      </w:pPr>
      <w:r w:rsidRPr="00287C43">
        <w:rPr>
          <w:rFonts w:cs="Calibri"/>
        </w:rPr>
        <w:t>4 000 korun</w:t>
      </w:r>
    </w:p>
    <w:p w:rsidR="00287C43" w:rsidRPr="00287C43" w:rsidRDefault="00287C43" w:rsidP="00287C43">
      <w:pPr>
        <w:numPr>
          <w:ilvl w:val="0"/>
          <w:numId w:val="2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0" w:line="240" w:lineRule="auto"/>
        <w:ind w:left="993"/>
        <w:jc w:val="both"/>
        <w:textAlignment w:val="baseline"/>
        <w:rPr>
          <w:rFonts w:cs="Calibri"/>
        </w:rPr>
      </w:pPr>
      <w:r w:rsidRPr="00287C43">
        <w:rPr>
          <w:rFonts w:cs="Calibri"/>
        </w:rPr>
        <w:t>2 000 korun</w:t>
      </w:r>
    </w:p>
    <w:p w:rsidR="00287C43" w:rsidRPr="00287C43" w:rsidRDefault="00287C43" w:rsidP="00287C43">
      <w:pPr>
        <w:jc w:val="both"/>
        <w:rPr>
          <w:rFonts w:cs="Calibri"/>
        </w:rPr>
      </w:pPr>
      <w:r w:rsidRPr="00287C43">
        <w:rPr>
          <w:rFonts w:cs="Calibri"/>
        </w:rPr>
        <w:t>Cena jednoho čtverečního metru zdi bude činit 200 korun.</w:t>
      </w:r>
    </w:p>
    <w:p w:rsidR="00287C43" w:rsidRPr="00287C43" w:rsidRDefault="00287C43" w:rsidP="002A5659">
      <w:pPr>
        <w:jc w:val="center"/>
        <w:rPr>
          <w:rFonts w:cs="Calibri"/>
          <w:b/>
        </w:rPr>
      </w:pPr>
      <w:r w:rsidRPr="00287C43">
        <w:rPr>
          <w:rFonts w:cs="Calibri"/>
          <w:noProof/>
          <w:lang w:eastAsia="cs-CZ"/>
        </w:rPr>
        <w:lastRenderedPageBreak/>
        <w:drawing>
          <wp:inline distT="0" distB="0" distL="0" distR="0" wp14:anchorId="1CAB0B10" wp14:editId="68D423E6">
            <wp:extent cx="4271645" cy="1542415"/>
            <wp:effectExtent l="0" t="0" r="0" b="635"/>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71645" cy="1542415"/>
                    </a:xfrm>
                    <a:prstGeom prst="rect">
                      <a:avLst/>
                    </a:prstGeom>
                    <a:noFill/>
                    <a:ln>
                      <a:noFill/>
                    </a:ln>
                  </pic:spPr>
                </pic:pic>
              </a:graphicData>
            </a:graphic>
          </wp:inline>
        </w:drawing>
      </w:r>
    </w:p>
    <w:p w:rsidR="00287C43" w:rsidRPr="00287C43" w:rsidRDefault="00287C43" w:rsidP="00287C43">
      <w:pPr>
        <w:jc w:val="both"/>
        <w:rPr>
          <w:rFonts w:cs="Calibri"/>
          <w:i/>
        </w:rPr>
      </w:pPr>
      <w:r w:rsidRPr="00287C43">
        <w:rPr>
          <w:rFonts w:cs="Calibri"/>
          <w:i/>
        </w:rPr>
        <w:t>K maximalizaci zisku firmy poptávající práci (ve smyslu výrobního faktoru) dojde v případě, že příjem z mezního fyzického produktu práce (MRP</w:t>
      </w:r>
      <w:r w:rsidRPr="00287C43">
        <w:rPr>
          <w:rFonts w:cs="Calibri"/>
          <w:i/>
          <w:vertAlign w:val="subscript"/>
        </w:rPr>
        <w:t>L</w:t>
      </w:r>
      <w:r w:rsidRPr="00287C43">
        <w:rPr>
          <w:rFonts w:cs="Calibri"/>
          <w:i/>
        </w:rPr>
        <w:t>)se bude rovnat mezním nákladům na výrobní faktor práce (MFC</w:t>
      </w:r>
      <w:r w:rsidRPr="00287C43">
        <w:rPr>
          <w:rFonts w:cs="Calibri"/>
          <w:i/>
          <w:vertAlign w:val="subscript"/>
        </w:rPr>
        <w:t>L</w:t>
      </w:r>
      <w:r w:rsidRPr="00287C43">
        <w:rPr>
          <w:rFonts w:cs="Calibri"/>
          <w:i/>
        </w:rPr>
        <w:t>). Z celkového fyzického produktu nejprve odvodíme mezní fyzický produkt práce (MPP</w:t>
      </w:r>
      <w:r w:rsidRPr="00287C43">
        <w:rPr>
          <w:rFonts w:cs="Calibri"/>
          <w:i/>
          <w:vertAlign w:val="subscript"/>
        </w:rPr>
        <w:t>L</w:t>
      </w:r>
      <w:r w:rsidRPr="00287C43">
        <w:rPr>
          <w:rFonts w:cs="Calibri"/>
          <w:i/>
        </w:rPr>
        <w:t xml:space="preserve">) jako rozdíl celkových fyzických produktů, vzroste-li počet zedníků o jednoho. Součin ceny za </w:t>
      </w:r>
      <w:r w:rsidRPr="00287C43">
        <w:rPr>
          <w:rFonts w:cs="Calibri"/>
        </w:rPr>
        <w:t xml:space="preserve">jeden čtvereční metr zdi a </w:t>
      </w:r>
      <w:r w:rsidRPr="00287C43">
        <w:rPr>
          <w:rFonts w:cs="Calibri"/>
          <w:i/>
        </w:rPr>
        <w:t>mezního fyzického produktu práce (MRP</w:t>
      </w:r>
      <w:r w:rsidRPr="00287C43">
        <w:rPr>
          <w:rFonts w:cs="Calibri"/>
          <w:i/>
          <w:vertAlign w:val="subscript"/>
        </w:rPr>
        <w:t>L</w:t>
      </w:r>
      <w:r w:rsidRPr="00287C43">
        <w:rPr>
          <w:rFonts w:cs="Calibri"/>
          <w:i/>
        </w:rPr>
        <w:t>) určí příjem z mezního fyzického produktu práce (MRP</w:t>
      </w:r>
      <w:r w:rsidRPr="00287C43">
        <w:rPr>
          <w:rFonts w:cs="Calibri"/>
          <w:i/>
          <w:vertAlign w:val="subscript"/>
        </w:rPr>
        <w:t>L</w:t>
      </w:r>
      <w:r w:rsidRPr="00287C43">
        <w:rPr>
          <w:rFonts w:cs="Calibri"/>
          <w:i/>
        </w:rPr>
        <w:t>). Mezní náklady na výrobní faktor práce (MFC</w:t>
      </w:r>
      <w:r w:rsidRPr="00287C43">
        <w:rPr>
          <w:rFonts w:cs="Calibri"/>
          <w:i/>
          <w:vertAlign w:val="subscript"/>
        </w:rPr>
        <w:t>L</w:t>
      </w:r>
      <w:r w:rsidRPr="00287C43">
        <w:rPr>
          <w:rFonts w:cs="Calibri"/>
          <w:i/>
        </w:rPr>
        <w:t>) budou dány náklady na jednoho zedníka.</w:t>
      </w:r>
    </w:p>
    <w:p w:rsidR="00287C43" w:rsidRPr="00287C43" w:rsidRDefault="00287C43" w:rsidP="002A5659">
      <w:pPr>
        <w:jc w:val="center"/>
        <w:rPr>
          <w:rFonts w:cs="Calibri"/>
          <w:i/>
        </w:rPr>
      </w:pPr>
      <w:r w:rsidRPr="00287C43">
        <w:rPr>
          <w:rFonts w:cs="Calibri"/>
          <w:noProof/>
          <w:lang w:eastAsia="cs-CZ"/>
        </w:rPr>
        <w:drawing>
          <wp:inline distT="0" distB="0" distL="0" distR="0" wp14:anchorId="2D722C83" wp14:editId="10225E08">
            <wp:extent cx="4271645" cy="1508125"/>
            <wp:effectExtent l="0" t="0" r="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71645" cy="1508125"/>
                    </a:xfrm>
                    <a:prstGeom prst="rect">
                      <a:avLst/>
                    </a:prstGeom>
                    <a:noFill/>
                    <a:ln>
                      <a:noFill/>
                    </a:ln>
                  </pic:spPr>
                </pic:pic>
              </a:graphicData>
            </a:graphic>
          </wp:inline>
        </w:drawing>
      </w:r>
    </w:p>
    <w:p w:rsidR="00287C43" w:rsidRPr="00287C43" w:rsidRDefault="00287C43" w:rsidP="00287C43">
      <w:pPr>
        <w:jc w:val="both"/>
        <w:rPr>
          <w:rFonts w:cs="Calibri"/>
          <w:i/>
        </w:rPr>
      </w:pPr>
    </w:p>
    <w:p w:rsidR="00287C43" w:rsidRPr="00287C43" w:rsidRDefault="00287C43" w:rsidP="00287C43">
      <w:pPr>
        <w:jc w:val="both"/>
        <w:rPr>
          <w:rFonts w:cs="Calibri"/>
          <w:i/>
          <w:highlight w:val="yellow"/>
        </w:rPr>
      </w:pPr>
      <w:r w:rsidRPr="00287C43">
        <w:rPr>
          <w:rFonts w:cs="Calibri"/>
          <w:i/>
        </w:rPr>
        <w:t>Budou-li náklady na jednoho dělníka činit 4 000 Kč, firma zaměstná tři zedníky, budou-li náklady na jednoho dělníka činit 2 000 Kč, firma zaměstná pět zedníků.</w:t>
      </w:r>
    </w:p>
    <w:p w:rsidR="00287C43" w:rsidRPr="00287C43" w:rsidRDefault="00287C43" w:rsidP="00287C43">
      <w:pPr>
        <w:spacing w:after="120"/>
        <w:jc w:val="both"/>
        <w:rPr>
          <w:rFonts w:cs="Calibri"/>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34</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Vysvětlete, z jakého důvodu má mikroekonomická křivka individuální nabídky práce od určité výše mzdy tvar zpětně zakřivené křivky.</w:t>
      </w:r>
    </w:p>
    <w:p w:rsidR="00287C43" w:rsidRPr="00287C43" w:rsidRDefault="00287C43" w:rsidP="00287C43">
      <w:pPr>
        <w:spacing w:after="120"/>
        <w:jc w:val="both"/>
        <w:rPr>
          <w:rFonts w:cs="Calibri"/>
          <w:i/>
        </w:rPr>
      </w:pPr>
      <w:r w:rsidRPr="00287C43">
        <w:rPr>
          <w:rFonts w:cs="Calibri"/>
          <w:i/>
        </w:rPr>
        <w:t>Zpětně zakřivená individuální nabídka práce je výsledkem působení dvou efektů: efektu substitučního a efektu důchodového. V důsledku substitučního efektu růst mzdové sazby znamená substituci volného času za práci, což znamená, že roste nabízené množství práce. Vyšší mzdová sazba znamená současně růst reálného příjmu, tedy naopak náhradu práce volným časem. Při relativně nízké mzdové sazbě převažuje substituční efekt, od určité mzdové sazby efekt důchodový.</w:t>
      </w:r>
    </w:p>
    <w:p w:rsidR="00287C43" w:rsidRPr="00287C43" w:rsidRDefault="00287C43" w:rsidP="00287C43">
      <w:pPr>
        <w:spacing w:after="120"/>
        <w:jc w:val="both"/>
        <w:rPr>
          <w:rFonts w:cs="Calibri"/>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35</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Vypočítejte budoucí hodnotu (FV) dnes uložených 100 tisíc korun za pět let, bude-li roční úroková míra činit:</w:t>
      </w:r>
    </w:p>
    <w:p w:rsidR="00287C43" w:rsidRPr="00287C43" w:rsidRDefault="00287C43" w:rsidP="00287C43">
      <w:pPr>
        <w:pStyle w:val="Odstavecseseznamem"/>
        <w:numPr>
          <w:ilvl w:val="0"/>
          <w:numId w:val="24"/>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rPr>
        <w:t xml:space="preserve">1 % </w:t>
      </w:r>
      <w:proofErr w:type="spellStart"/>
      <w:r w:rsidRPr="00287C43">
        <w:rPr>
          <w:rFonts w:cs="Calibri"/>
        </w:rPr>
        <w:t>p.a</w:t>
      </w:r>
      <w:proofErr w:type="spellEnd"/>
      <w:r w:rsidRPr="00287C43">
        <w:rPr>
          <w:rFonts w:cs="Calibri"/>
        </w:rPr>
        <w:t>.</w:t>
      </w:r>
    </w:p>
    <w:p w:rsidR="00287C43" w:rsidRPr="00287C43" w:rsidRDefault="00287C43" w:rsidP="00287C43">
      <w:pPr>
        <w:pStyle w:val="Odstavecseseznamem"/>
        <w:numPr>
          <w:ilvl w:val="0"/>
          <w:numId w:val="24"/>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rPr>
        <w:t xml:space="preserve">2 % </w:t>
      </w:r>
      <w:proofErr w:type="spellStart"/>
      <w:r w:rsidRPr="00287C43">
        <w:rPr>
          <w:rFonts w:cs="Calibri"/>
        </w:rPr>
        <w:t>p.a</w:t>
      </w:r>
      <w:proofErr w:type="spellEnd"/>
      <w:r w:rsidRPr="00287C43">
        <w:rPr>
          <w:rFonts w:cs="Calibri"/>
        </w:rPr>
        <w:t>.</w:t>
      </w:r>
    </w:p>
    <w:p w:rsidR="00287C43" w:rsidRPr="00287C43" w:rsidRDefault="00287C43" w:rsidP="00287C43">
      <w:pPr>
        <w:pStyle w:val="Odstavecseseznamem"/>
        <w:numPr>
          <w:ilvl w:val="0"/>
          <w:numId w:val="24"/>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rPr>
        <w:t xml:space="preserve">5 % </w:t>
      </w:r>
      <w:proofErr w:type="spellStart"/>
      <w:r w:rsidRPr="00287C43">
        <w:rPr>
          <w:rFonts w:cs="Calibri"/>
        </w:rPr>
        <w:t>p.a</w:t>
      </w:r>
      <w:proofErr w:type="spellEnd"/>
      <w:r w:rsidRPr="00287C43">
        <w:rPr>
          <w:rFonts w:cs="Calibri"/>
        </w:rPr>
        <w:t>.</w:t>
      </w:r>
    </w:p>
    <w:p w:rsidR="00287C43" w:rsidRPr="00287C43" w:rsidRDefault="00287C43" w:rsidP="00287C43">
      <w:pPr>
        <w:spacing w:after="120"/>
        <w:jc w:val="both"/>
        <w:rPr>
          <w:rFonts w:cs="Calibri"/>
          <w:i/>
        </w:rPr>
      </w:pPr>
      <w:r w:rsidRPr="00287C43">
        <w:rPr>
          <w:rFonts w:cs="Calibri"/>
          <w:i/>
        </w:rPr>
        <w:t>Budoucí hodnotu dnes uložené částky (S</w:t>
      </w:r>
      <w:r w:rsidRPr="00287C43">
        <w:rPr>
          <w:rFonts w:cs="Calibri"/>
          <w:i/>
          <w:vertAlign w:val="subscript"/>
        </w:rPr>
        <w:t>0</w:t>
      </w:r>
      <w:r w:rsidRPr="00287C43">
        <w:rPr>
          <w:rFonts w:cs="Calibri"/>
          <w:i/>
        </w:rPr>
        <w:t>) lze vyjádřit vzorcem: FV = S</w:t>
      </w:r>
      <w:r w:rsidRPr="00287C43">
        <w:rPr>
          <w:rFonts w:cs="Calibri"/>
          <w:i/>
          <w:vertAlign w:val="subscript"/>
        </w:rPr>
        <w:t>0</w:t>
      </w:r>
      <w:r w:rsidRPr="00287C43">
        <w:rPr>
          <w:rFonts w:cs="Calibri"/>
          <w:i/>
        </w:rPr>
        <w:t xml:space="preserve">* (1 + </w:t>
      </w:r>
      <w:proofErr w:type="spellStart"/>
      <w:r w:rsidRPr="00287C43">
        <w:rPr>
          <w:rFonts w:cs="Calibri"/>
          <w:i/>
        </w:rPr>
        <w:t>ir</w:t>
      </w:r>
      <w:proofErr w:type="spellEnd"/>
      <w:r w:rsidRPr="00287C43">
        <w:rPr>
          <w:rFonts w:cs="Calibri"/>
          <w:i/>
        </w:rPr>
        <w:t>)</w:t>
      </w:r>
      <w:r w:rsidRPr="00287C43">
        <w:rPr>
          <w:rFonts w:cs="Calibri"/>
          <w:i/>
          <w:vertAlign w:val="superscript"/>
        </w:rPr>
        <w:t>n</w:t>
      </w:r>
      <w:r w:rsidRPr="00287C43">
        <w:rPr>
          <w:rFonts w:cs="Calibri"/>
          <w:i/>
        </w:rPr>
        <w:t xml:space="preserve">, kde výraz (1 + </w:t>
      </w:r>
      <w:proofErr w:type="spellStart"/>
      <w:r w:rsidRPr="00287C43">
        <w:rPr>
          <w:rFonts w:cs="Calibri"/>
          <w:i/>
        </w:rPr>
        <w:t>i</w:t>
      </w:r>
      <w:r w:rsidRPr="00287C43">
        <w:rPr>
          <w:rFonts w:cs="Calibri"/>
          <w:i/>
          <w:vertAlign w:val="subscript"/>
        </w:rPr>
        <w:t>r</w:t>
      </w:r>
      <w:proofErr w:type="spellEnd"/>
      <w:r w:rsidRPr="00287C43">
        <w:rPr>
          <w:rFonts w:cs="Calibri"/>
          <w:i/>
        </w:rPr>
        <w:t>)</w:t>
      </w:r>
      <w:r w:rsidRPr="00287C43">
        <w:rPr>
          <w:rFonts w:cs="Calibri"/>
          <w:i/>
          <w:vertAlign w:val="superscript"/>
        </w:rPr>
        <w:t>n</w:t>
      </w:r>
      <w:r w:rsidRPr="00287C43">
        <w:rPr>
          <w:rFonts w:cs="Calibri"/>
          <w:i/>
        </w:rPr>
        <w:t xml:space="preserve"> označujeme jako úročitel, </w:t>
      </w:r>
      <w:proofErr w:type="spellStart"/>
      <w:r w:rsidRPr="00287C43">
        <w:rPr>
          <w:rFonts w:cs="Calibri"/>
          <w:i/>
        </w:rPr>
        <w:t>i</w:t>
      </w:r>
      <w:r w:rsidRPr="00287C43">
        <w:rPr>
          <w:rFonts w:cs="Calibri"/>
          <w:i/>
          <w:vertAlign w:val="subscript"/>
        </w:rPr>
        <w:t>r</w:t>
      </w:r>
      <w:proofErr w:type="spellEnd"/>
      <w:r w:rsidRPr="00287C43">
        <w:rPr>
          <w:rFonts w:cs="Calibri"/>
          <w:i/>
          <w:vertAlign w:val="subscript"/>
        </w:rPr>
        <w:t xml:space="preserve"> </w:t>
      </w:r>
      <w:r w:rsidRPr="00287C43">
        <w:rPr>
          <w:rFonts w:cs="Calibri"/>
          <w:i/>
        </w:rPr>
        <w:t>je reálná úroková sazba n je počet let.</w:t>
      </w:r>
    </w:p>
    <w:p w:rsidR="00287C43" w:rsidRPr="00287C43" w:rsidRDefault="00287C43" w:rsidP="00287C43">
      <w:pPr>
        <w:pStyle w:val="Odstavecseseznamem"/>
        <w:numPr>
          <w:ilvl w:val="0"/>
          <w:numId w:val="25"/>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FV = 100 000 * (1 + 0,01)</w:t>
      </w:r>
      <w:r w:rsidRPr="00287C43">
        <w:rPr>
          <w:rFonts w:cs="Calibri"/>
          <w:i/>
          <w:vertAlign w:val="superscript"/>
        </w:rPr>
        <w:t xml:space="preserve">5 </w:t>
      </w:r>
      <w:r w:rsidRPr="00287C43">
        <w:rPr>
          <w:rFonts w:cs="Calibri"/>
          <w:i/>
        </w:rPr>
        <w:t>= 105 101</w:t>
      </w:r>
    </w:p>
    <w:p w:rsidR="00287C43" w:rsidRPr="00287C43" w:rsidRDefault="00287C43" w:rsidP="00287C43">
      <w:pPr>
        <w:pStyle w:val="Odstavecseseznamem"/>
        <w:numPr>
          <w:ilvl w:val="0"/>
          <w:numId w:val="25"/>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FV = 100 000 * (1 + 0,02)</w:t>
      </w:r>
      <w:r w:rsidRPr="00287C43">
        <w:rPr>
          <w:rFonts w:cs="Calibri"/>
          <w:i/>
          <w:vertAlign w:val="superscript"/>
        </w:rPr>
        <w:t xml:space="preserve">5 </w:t>
      </w:r>
      <w:r w:rsidRPr="00287C43">
        <w:rPr>
          <w:rFonts w:cs="Calibri"/>
          <w:i/>
        </w:rPr>
        <w:t>= 110 408</w:t>
      </w:r>
    </w:p>
    <w:p w:rsidR="00287C43" w:rsidRPr="00287C43" w:rsidRDefault="00287C43" w:rsidP="00287C43">
      <w:pPr>
        <w:pStyle w:val="Odstavecseseznamem"/>
        <w:numPr>
          <w:ilvl w:val="0"/>
          <w:numId w:val="25"/>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FV = 100 000 * (1 + 0,05)</w:t>
      </w:r>
      <w:r w:rsidRPr="00287C43">
        <w:rPr>
          <w:rFonts w:cs="Calibri"/>
          <w:i/>
          <w:vertAlign w:val="superscript"/>
        </w:rPr>
        <w:t xml:space="preserve">5 </w:t>
      </w:r>
      <w:r w:rsidRPr="00287C43">
        <w:rPr>
          <w:rFonts w:cs="Calibri"/>
          <w:i/>
        </w:rPr>
        <w:t>= 127 628</w:t>
      </w:r>
    </w:p>
    <w:p w:rsidR="00287C43" w:rsidRPr="00287C43" w:rsidRDefault="00287C43" w:rsidP="00287C43">
      <w:pPr>
        <w:spacing w:after="120"/>
        <w:jc w:val="both"/>
        <w:rPr>
          <w:rFonts w:cs="Calibri"/>
          <w:i/>
        </w:rPr>
      </w:pPr>
      <w:r w:rsidRPr="00287C43">
        <w:rPr>
          <w:rFonts w:cs="Calibri"/>
          <w:i/>
        </w:rPr>
        <w:t xml:space="preserve">Budoucí hodnota dnes uložených 100 tisíc korun za pět let, bude při roční úrokové míře 1 % </w:t>
      </w:r>
      <w:proofErr w:type="spellStart"/>
      <w:r w:rsidRPr="00287C43">
        <w:rPr>
          <w:rFonts w:cs="Calibri"/>
          <w:i/>
        </w:rPr>
        <w:t>p.a</w:t>
      </w:r>
      <w:proofErr w:type="spellEnd"/>
      <w:r w:rsidRPr="00287C43">
        <w:rPr>
          <w:rFonts w:cs="Calibri"/>
          <w:i/>
        </w:rPr>
        <w:t xml:space="preserve">. činit: 105 101 korun, při roční úrokové míře 2 % </w:t>
      </w:r>
      <w:proofErr w:type="spellStart"/>
      <w:r w:rsidRPr="00287C43">
        <w:rPr>
          <w:rFonts w:cs="Calibri"/>
          <w:i/>
        </w:rPr>
        <w:t>p.a</w:t>
      </w:r>
      <w:proofErr w:type="spellEnd"/>
      <w:r w:rsidRPr="00287C43">
        <w:rPr>
          <w:rFonts w:cs="Calibri"/>
          <w:i/>
        </w:rPr>
        <w:t xml:space="preserve">. 110 408 korun a při roční úrokové míře 5 % </w:t>
      </w:r>
      <w:proofErr w:type="spellStart"/>
      <w:r w:rsidRPr="00287C43">
        <w:rPr>
          <w:rFonts w:cs="Calibri"/>
          <w:i/>
        </w:rPr>
        <w:t>p.a</w:t>
      </w:r>
      <w:proofErr w:type="spellEnd"/>
      <w:r w:rsidRPr="00287C43">
        <w:rPr>
          <w:rFonts w:cs="Calibri"/>
          <w:i/>
        </w:rPr>
        <w:t xml:space="preserve">. 127 628 korun. </w:t>
      </w:r>
    </w:p>
    <w:p w:rsidR="00287C43" w:rsidRPr="00287C43" w:rsidRDefault="00287C43" w:rsidP="00287C43">
      <w:pPr>
        <w:spacing w:after="120"/>
        <w:jc w:val="both"/>
        <w:rPr>
          <w:rFonts w:cs="Calibri"/>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36</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Vypočtěte a pomocí Lorenzovy křivky zobrazte rozdělení čistých důchodů ve společnosti Alfa s.r.o., která zaměstnává 100 pracovníků. První pětina zaměstnanců pobírá denní čistý důchod 500 korun, druhá pětina zaměstnanců 1 000 korun, třetí pětina zaměstnanců 2 000 korun, čtvrtá pětina zaměstnanců 2 500 korun a pátá pětina zaměstnanců 4 000 korun.</w:t>
      </w:r>
    </w:p>
    <w:p w:rsidR="00287C43" w:rsidRPr="00287C43" w:rsidRDefault="00287C43" w:rsidP="00287C43">
      <w:pPr>
        <w:spacing w:after="120"/>
        <w:jc w:val="both"/>
        <w:rPr>
          <w:rFonts w:cs="Calibri"/>
          <w:i/>
        </w:rPr>
      </w:pPr>
    </w:p>
    <w:p w:rsidR="00287C43" w:rsidRPr="00287C43" w:rsidRDefault="00287C43" w:rsidP="002A5659">
      <w:pPr>
        <w:spacing w:after="120"/>
        <w:jc w:val="center"/>
        <w:rPr>
          <w:rFonts w:cs="Calibri"/>
          <w:i/>
        </w:rPr>
      </w:pPr>
      <w:r w:rsidRPr="00287C43">
        <w:rPr>
          <w:rFonts w:cs="Calibri"/>
          <w:noProof/>
          <w:lang w:eastAsia="cs-CZ"/>
        </w:rPr>
        <w:drawing>
          <wp:inline distT="0" distB="0" distL="0" distR="0" wp14:anchorId="117E147A" wp14:editId="2CE44F4F">
            <wp:extent cx="4824730" cy="409575"/>
            <wp:effectExtent l="0" t="0" r="0" b="9525"/>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24730" cy="409575"/>
                    </a:xfrm>
                    <a:prstGeom prst="rect">
                      <a:avLst/>
                    </a:prstGeom>
                    <a:noFill/>
                    <a:ln>
                      <a:noFill/>
                    </a:ln>
                  </pic:spPr>
                </pic:pic>
              </a:graphicData>
            </a:graphic>
          </wp:inline>
        </w:drawing>
      </w:r>
    </w:p>
    <w:p w:rsidR="00287C43" w:rsidRPr="00287C43" w:rsidRDefault="00287C43" w:rsidP="00287C43">
      <w:pPr>
        <w:spacing w:after="120"/>
        <w:jc w:val="both"/>
        <w:rPr>
          <w:rFonts w:cs="Calibri"/>
          <w:i/>
        </w:rPr>
      </w:pPr>
      <w:r w:rsidRPr="0022556E">
        <w:rPr>
          <w:rFonts w:cs="Calibri"/>
          <w:i/>
        </w:rPr>
        <w:t>Nejprve si seřadíme pracovníky do skupin od nejnižšího důchodu k nejvyššímu viz tabulka. První pětina</w:t>
      </w:r>
      <w:r w:rsidRPr="00287C43">
        <w:rPr>
          <w:rFonts w:cs="Calibri"/>
          <w:i/>
        </w:rPr>
        <w:t xml:space="preserve"> zaměstnanců představuje 20 procent domácností. Jejich důchod ve výši 500 korun tvoří 5 procent všech důchodů (500/10 000 = 0,05). První a druhá pětina zaměstnanců představují 40 procent domácností. Jejich důchody tvoří 15 procent všech důchodů (1 500/10 000 = 0,15). První až třetí pětina zaměstnanců představují 60 procent domácností, přičemž jejich důchody tvoří 35 procent všech důchodů (3 500/10 000 = 0,15). První až čtvrtá pětina zaměstnanců představují 80 procent domácností, přičemž jejich důchody tvoří 60 procent všech důchodů (6 000/10 000 = 0,15). Všechny skupiny pracovníků představují 100 procent domácností se 100 procenty všech důchodů.</w:t>
      </w:r>
    </w:p>
    <w:p w:rsidR="00287C43" w:rsidRPr="00287C43" w:rsidRDefault="00287C43" w:rsidP="00287C43">
      <w:pPr>
        <w:spacing w:after="120"/>
        <w:jc w:val="both"/>
        <w:rPr>
          <w:rFonts w:cs="Calibri"/>
          <w:i/>
        </w:rPr>
      </w:pPr>
    </w:p>
    <w:p w:rsidR="00287C43" w:rsidRPr="00287C43" w:rsidRDefault="00287C43" w:rsidP="002A5659">
      <w:pPr>
        <w:spacing w:after="120"/>
        <w:jc w:val="center"/>
        <w:rPr>
          <w:rFonts w:cs="Calibri"/>
        </w:rPr>
      </w:pPr>
      <w:r w:rsidRPr="00287C43">
        <w:rPr>
          <w:rFonts w:cs="Calibri"/>
          <w:noProof/>
          <w:lang w:eastAsia="cs-CZ"/>
        </w:rPr>
        <w:lastRenderedPageBreak/>
        <w:drawing>
          <wp:inline distT="0" distB="0" distL="0" distR="0" wp14:anchorId="4DC34C03" wp14:editId="5847DF69">
            <wp:extent cx="3769237" cy="2273300"/>
            <wp:effectExtent l="0" t="0" r="3175" b="0"/>
            <wp:docPr id="433" name="Obrázek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793404" cy="2287876"/>
                    </a:xfrm>
                    <a:prstGeom prst="rect">
                      <a:avLst/>
                    </a:prstGeom>
                  </pic:spPr>
                </pic:pic>
              </a:graphicData>
            </a:graphic>
          </wp:inline>
        </w:drawing>
      </w:r>
    </w:p>
    <w:p w:rsidR="00287C43" w:rsidRPr="00287C43" w:rsidRDefault="00287C43" w:rsidP="00287C43">
      <w:pPr>
        <w:spacing w:after="120"/>
        <w:jc w:val="both"/>
        <w:rPr>
          <w:rFonts w:cs="Calibri"/>
        </w:rPr>
      </w:pPr>
    </w:p>
    <w:p w:rsidR="00287C43" w:rsidRPr="00287C43" w:rsidRDefault="00287C43" w:rsidP="00287C43">
      <w:pPr>
        <w:spacing w:after="120"/>
        <w:jc w:val="both"/>
        <w:rPr>
          <w:rFonts w:cs="Calibri"/>
        </w:rPr>
      </w:pPr>
    </w:p>
    <w:p w:rsidR="00287C43" w:rsidRPr="00287C43" w:rsidRDefault="00287C43" w:rsidP="00287C43">
      <w:pPr>
        <w:pStyle w:val="Nadpis1"/>
        <w:numPr>
          <w:ilvl w:val="0"/>
          <w:numId w:val="1"/>
        </w:numPr>
        <w:pBdr>
          <w:top w:val="none" w:sz="0" w:space="0" w:color="auto"/>
          <w:left w:val="none" w:sz="0" w:space="0" w:color="auto"/>
          <w:bottom w:val="none" w:sz="0" w:space="0" w:color="auto"/>
          <w:right w:val="none" w:sz="0" w:space="0" w:color="auto"/>
          <w:between w:val="none" w:sz="0" w:space="0" w:color="auto"/>
        </w:pBdr>
        <w:spacing w:before="240" w:after="120" w:line="240" w:lineRule="auto"/>
        <w:jc w:val="both"/>
        <w:rPr>
          <w:rFonts w:ascii="Calibri" w:hAnsi="Calibri" w:cs="Calibri"/>
        </w:rPr>
      </w:pPr>
      <w:bookmarkStart w:id="8" w:name="_Hlk108805793"/>
      <w:r w:rsidRPr="00287C43">
        <w:rPr>
          <w:rFonts w:ascii="Calibri" w:hAnsi="Calibri" w:cs="Calibri"/>
        </w:rPr>
        <w:t>Makroekonomie a její základní pojmy</w:t>
      </w:r>
    </w:p>
    <w:bookmarkEnd w:id="8"/>
    <w:p w:rsidR="00287C43" w:rsidRPr="00287C43" w:rsidRDefault="00287C43" w:rsidP="00287C43">
      <w:pPr>
        <w:pStyle w:val="Titulek"/>
        <w:spacing w:after="120"/>
        <w:jc w:val="both"/>
        <w:rPr>
          <w:rFonts w:ascii="Calibri" w:hAnsi="Calibri" w:cs="Calibri"/>
          <w:i w:val="0"/>
          <w:sz w:val="24"/>
          <w:szCs w:val="24"/>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37</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Charakterizujte základní makroekonomické subjekty.</w:t>
      </w:r>
    </w:p>
    <w:p w:rsidR="00287C43" w:rsidRPr="00287C43" w:rsidRDefault="00287C43" w:rsidP="00287C43">
      <w:pPr>
        <w:spacing w:after="120"/>
        <w:jc w:val="both"/>
        <w:rPr>
          <w:rFonts w:cs="Calibri"/>
          <w:i/>
        </w:rPr>
      </w:pPr>
      <w:r w:rsidRPr="00287C43">
        <w:rPr>
          <w:rFonts w:cs="Calibri"/>
          <w:i/>
        </w:rPr>
        <w:t>Makroekonomika se skládá na rozdíl od mikroekonomiky ze čtyř základních skupin subjektů:</w:t>
      </w:r>
    </w:p>
    <w:p w:rsidR="00287C43" w:rsidRPr="00287C43" w:rsidRDefault="00287C43" w:rsidP="00287C43">
      <w:pPr>
        <w:pStyle w:val="Odstavecseseznamem"/>
        <w:numPr>
          <w:ilvl w:val="0"/>
          <w:numId w:val="38"/>
        </w:numPr>
        <w:pBdr>
          <w:top w:val="none" w:sz="0" w:space="0" w:color="auto"/>
          <w:left w:val="none" w:sz="0" w:space="0" w:color="auto"/>
          <w:bottom w:val="none" w:sz="0" w:space="0" w:color="auto"/>
          <w:right w:val="none" w:sz="0" w:space="0" w:color="auto"/>
          <w:between w:val="none" w:sz="0" w:space="0" w:color="auto"/>
        </w:pBdr>
        <w:spacing w:after="120" w:line="259" w:lineRule="auto"/>
        <w:jc w:val="both"/>
        <w:rPr>
          <w:rFonts w:cs="Calibri"/>
          <w:i/>
        </w:rPr>
      </w:pPr>
      <w:r w:rsidRPr="00287C43">
        <w:rPr>
          <w:rFonts w:cs="Calibri"/>
          <w:i/>
        </w:rPr>
        <w:t>Domácnosti jsou sumou subjektů, které vlastní všechny výrobní faktory dostupné v dané ekonomice. Za tyto získávají všechny ekonomické důchody, které posléze využívají ke koupi statků a služeb (spotřební výdaje (C)). Část mohou uspořit (S).</w:t>
      </w:r>
    </w:p>
    <w:p w:rsidR="00287C43" w:rsidRPr="00287C43" w:rsidRDefault="00287C43" w:rsidP="00287C43">
      <w:pPr>
        <w:pStyle w:val="Odstavecseseznamem"/>
        <w:numPr>
          <w:ilvl w:val="0"/>
          <w:numId w:val="38"/>
        </w:numPr>
        <w:pBdr>
          <w:top w:val="none" w:sz="0" w:space="0" w:color="auto"/>
          <w:left w:val="none" w:sz="0" w:space="0" w:color="auto"/>
          <w:bottom w:val="none" w:sz="0" w:space="0" w:color="auto"/>
          <w:right w:val="none" w:sz="0" w:space="0" w:color="auto"/>
          <w:between w:val="none" w:sz="0" w:space="0" w:color="auto"/>
        </w:pBdr>
        <w:spacing w:after="120" w:line="259" w:lineRule="auto"/>
        <w:jc w:val="both"/>
        <w:rPr>
          <w:rFonts w:cs="Calibri"/>
          <w:i/>
        </w:rPr>
      </w:pPr>
      <w:r w:rsidRPr="00287C43">
        <w:rPr>
          <w:rFonts w:cs="Calibri"/>
          <w:i/>
        </w:rPr>
        <w:t>Firmy jsou sumou subjektů, které si pronajímají výrobní faktory od domácností tak, aby mohly vyprodukovat produkt (GDP), který následně kupují ostatní makroekonomické subjekty. Cílem firem je prioritně tvorba zisku. V makroekonomice jsou firmy prezentovány svými investičními výdaji (I).</w:t>
      </w:r>
    </w:p>
    <w:p w:rsidR="00287C43" w:rsidRPr="00287C43" w:rsidRDefault="00287C43" w:rsidP="00287C43">
      <w:pPr>
        <w:pStyle w:val="Odstavecseseznamem"/>
        <w:numPr>
          <w:ilvl w:val="0"/>
          <w:numId w:val="38"/>
        </w:numPr>
        <w:pBdr>
          <w:top w:val="none" w:sz="0" w:space="0" w:color="auto"/>
          <w:left w:val="none" w:sz="0" w:space="0" w:color="auto"/>
          <w:bottom w:val="none" w:sz="0" w:space="0" w:color="auto"/>
          <w:right w:val="none" w:sz="0" w:space="0" w:color="auto"/>
          <w:between w:val="none" w:sz="0" w:space="0" w:color="auto"/>
        </w:pBdr>
        <w:spacing w:after="120" w:line="259" w:lineRule="auto"/>
        <w:jc w:val="both"/>
        <w:rPr>
          <w:rFonts w:cs="Calibri"/>
          <w:i/>
        </w:rPr>
      </w:pPr>
      <w:r w:rsidRPr="00287C43">
        <w:rPr>
          <w:rFonts w:cs="Calibri"/>
          <w:i/>
        </w:rPr>
        <w:t>Stát má v makroekonomice trojí funkci. Vystupuje jako regulátor ekonomiky, je to největší zaměstnavatel pracovní síly a vystupuje jako významný poptávající na trhu statků a služeb ve formě vládních nákupů (G).</w:t>
      </w:r>
    </w:p>
    <w:p w:rsidR="00287C43" w:rsidRPr="00287C43" w:rsidRDefault="00287C43" w:rsidP="00287C43">
      <w:pPr>
        <w:pStyle w:val="Odstavecseseznamem"/>
        <w:numPr>
          <w:ilvl w:val="0"/>
          <w:numId w:val="38"/>
        </w:numPr>
        <w:pBdr>
          <w:top w:val="none" w:sz="0" w:space="0" w:color="auto"/>
          <w:left w:val="none" w:sz="0" w:space="0" w:color="auto"/>
          <w:bottom w:val="none" w:sz="0" w:space="0" w:color="auto"/>
          <w:right w:val="none" w:sz="0" w:space="0" w:color="auto"/>
          <w:between w:val="none" w:sz="0" w:space="0" w:color="auto"/>
        </w:pBdr>
        <w:spacing w:after="120" w:line="259" w:lineRule="auto"/>
        <w:jc w:val="both"/>
        <w:rPr>
          <w:rFonts w:cs="Calibri"/>
          <w:i/>
        </w:rPr>
      </w:pPr>
      <w:r w:rsidRPr="00287C43">
        <w:rPr>
          <w:rFonts w:cs="Calibri"/>
          <w:i/>
        </w:rPr>
        <w:t>Zahraničí je suma subjektů, které označujeme jako nerezidenty, to znamená sídlící mimo území sledované ekonomiky. Vazby sledujeme v nejzákladnější podobě čistým exportem (NX).</w:t>
      </w:r>
    </w:p>
    <w:p w:rsidR="000475F4" w:rsidRDefault="000475F4">
      <w:pPr>
        <w:spacing w:after="0" w:line="240" w:lineRule="auto"/>
        <w:rPr>
          <w:rFonts w:cs="Calibri"/>
          <w:i/>
        </w:rPr>
      </w:pPr>
      <w:r>
        <w:rPr>
          <w:rFonts w:cs="Calibri"/>
          <w:i/>
        </w:rPr>
        <w:br w:type="page"/>
      </w:r>
    </w:p>
    <w:p w:rsidR="00287C43" w:rsidRPr="00287C43" w:rsidRDefault="00287C43" w:rsidP="00287C43">
      <w:pPr>
        <w:pStyle w:val="Odstavecseseznamem"/>
        <w:tabs>
          <w:tab w:val="left" w:pos="5529"/>
        </w:tabs>
        <w:spacing w:after="120"/>
        <w:jc w:val="both"/>
        <w:rPr>
          <w:rFonts w:cs="Calibri"/>
          <w:i/>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38</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Charakterizujte základní makroekonomické veličiny?</w:t>
      </w:r>
    </w:p>
    <w:p w:rsidR="00287C43" w:rsidRPr="00287C43" w:rsidRDefault="00287C43" w:rsidP="00287C43">
      <w:pPr>
        <w:spacing w:after="120"/>
        <w:jc w:val="both"/>
        <w:rPr>
          <w:rFonts w:cs="Calibri"/>
          <w:i/>
        </w:rPr>
      </w:pPr>
      <w:r w:rsidRPr="00287C43">
        <w:rPr>
          <w:rFonts w:cs="Calibri"/>
          <w:i/>
        </w:rPr>
        <w:t>Makroekonomika je charakterizována a popsána čtyřmi základními národohospodářskými agregáty:</w:t>
      </w:r>
    </w:p>
    <w:p w:rsidR="00287C43" w:rsidRPr="00287C43" w:rsidRDefault="00287C43" w:rsidP="00287C43">
      <w:pPr>
        <w:pStyle w:val="Odstavecseseznamem"/>
        <w:numPr>
          <w:ilvl w:val="0"/>
          <w:numId w:val="39"/>
        </w:numPr>
        <w:pBdr>
          <w:top w:val="none" w:sz="0" w:space="0" w:color="auto"/>
          <w:left w:val="none" w:sz="0" w:space="0" w:color="auto"/>
          <w:bottom w:val="none" w:sz="0" w:space="0" w:color="auto"/>
          <w:right w:val="none" w:sz="0" w:space="0" w:color="auto"/>
          <w:between w:val="none" w:sz="0" w:space="0" w:color="auto"/>
        </w:pBdr>
        <w:spacing w:after="120" w:line="259" w:lineRule="auto"/>
        <w:jc w:val="both"/>
        <w:rPr>
          <w:rFonts w:cs="Calibri"/>
          <w:i/>
        </w:rPr>
      </w:pPr>
      <w:r w:rsidRPr="00287C43">
        <w:rPr>
          <w:rFonts w:cs="Calibri"/>
          <w:i/>
        </w:rPr>
        <w:t>Velikost produktu – cílem je změřit a popsat, kolik statků a služeb vytvoří firmy v národním hospodářství za jeden rok. Je měřen ukazateli typu produkt (např. hrubý domácí produkt) nebo důchod (např. národní důchod).</w:t>
      </w:r>
    </w:p>
    <w:p w:rsidR="00287C43" w:rsidRPr="00287C43" w:rsidRDefault="00287C43" w:rsidP="00287C43">
      <w:pPr>
        <w:pStyle w:val="Odstavecseseznamem"/>
        <w:numPr>
          <w:ilvl w:val="0"/>
          <w:numId w:val="39"/>
        </w:numPr>
        <w:pBdr>
          <w:top w:val="none" w:sz="0" w:space="0" w:color="auto"/>
          <w:left w:val="none" w:sz="0" w:space="0" w:color="auto"/>
          <w:bottom w:val="none" w:sz="0" w:space="0" w:color="auto"/>
          <w:right w:val="none" w:sz="0" w:space="0" w:color="auto"/>
          <w:between w:val="none" w:sz="0" w:space="0" w:color="auto"/>
        </w:pBdr>
        <w:spacing w:after="120" w:line="259" w:lineRule="auto"/>
        <w:jc w:val="both"/>
        <w:rPr>
          <w:rFonts w:cs="Calibri"/>
          <w:i/>
        </w:rPr>
      </w:pPr>
      <w:r w:rsidRPr="00287C43">
        <w:rPr>
          <w:rFonts w:cs="Calibri"/>
          <w:i/>
        </w:rPr>
        <w:t>Nezaměstnanost – cílem je zjistit a popsat situaci na trhu práce a využití pracovní síly. Je měřena mírou nezaměstnanosti.</w:t>
      </w:r>
    </w:p>
    <w:p w:rsidR="00287C43" w:rsidRPr="00287C43" w:rsidRDefault="00287C43" w:rsidP="00287C43">
      <w:pPr>
        <w:pStyle w:val="Odstavecseseznamem"/>
        <w:numPr>
          <w:ilvl w:val="0"/>
          <w:numId w:val="39"/>
        </w:numPr>
        <w:pBdr>
          <w:top w:val="none" w:sz="0" w:space="0" w:color="auto"/>
          <w:left w:val="none" w:sz="0" w:space="0" w:color="auto"/>
          <w:bottom w:val="none" w:sz="0" w:space="0" w:color="auto"/>
          <w:right w:val="none" w:sz="0" w:space="0" w:color="auto"/>
          <w:between w:val="none" w:sz="0" w:space="0" w:color="auto"/>
        </w:pBdr>
        <w:spacing w:after="120" w:line="259" w:lineRule="auto"/>
        <w:jc w:val="both"/>
        <w:rPr>
          <w:rFonts w:cs="Calibri"/>
          <w:i/>
        </w:rPr>
      </w:pPr>
      <w:r w:rsidRPr="00287C43">
        <w:rPr>
          <w:rFonts w:cs="Calibri"/>
          <w:i/>
        </w:rPr>
        <w:t>Změny cenové hladiny – cílem je změřit a popsat vývoj celkové úrovně cen. Je měřena mírou inflace.</w:t>
      </w:r>
    </w:p>
    <w:p w:rsidR="00287C43" w:rsidRPr="00287C43" w:rsidRDefault="00287C43" w:rsidP="00287C43">
      <w:pPr>
        <w:pStyle w:val="Odstavecseseznamem"/>
        <w:numPr>
          <w:ilvl w:val="0"/>
          <w:numId w:val="39"/>
        </w:numPr>
        <w:pBdr>
          <w:top w:val="none" w:sz="0" w:space="0" w:color="auto"/>
          <w:left w:val="none" w:sz="0" w:space="0" w:color="auto"/>
          <w:bottom w:val="none" w:sz="0" w:space="0" w:color="auto"/>
          <w:right w:val="none" w:sz="0" w:space="0" w:color="auto"/>
          <w:between w:val="none" w:sz="0" w:space="0" w:color="auto"/>
        </w:pBdr>
        <w:spacing w:after="120" w:line="259" w:lineRule="auto"/>
        <w:jc w:val="both"/>
        <w:rPr>
          <w:rFonts w:cs="Calibri"/>
          <w:i/>
        </w:rPr>
      </w:pPr>
      <w:r w:rsidRPr="00287C43">
        <w:rPr>
          <w:rFonts w:cs="Calibri"/>
          <w:i/>
        </w:rPr>
        <w:t>Vztahy se zahraničím – cílem je změřit a popsat tok zboží, služeb a finančních prostředků mezi jednotlivými národními ekonomikami. Jsou měřeny platební bilancí.</w:t>
      </w:r>
    </w:p>
    <w:p w:rsidR="00287C43" w:rsidRPr="00287C43" w:rsidRDefault="00287C43" w:rsidP="00287C43">
      <w:pPr>
        <w:spacing w:after="120"/>
        <w:jc w:val="both"/>
        <w:rPr>
          <w:rFonts w:cs="Calibri"/>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39</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Charakterizujte základní teoretické proudy v makroekonomii.</w:t>
      </w:r>
    </w:p>
    <w:p w:rsidR="00287C43" w:rsidRPr="00287C43" w:rsidRDefault="00287C43" w:rsidP="00287C43">
      <w:pPr>
        <w:spacing w:after="120"/>
        <w:jc w:val="both"/>
        <w:rPr>
          <w:rFonts w:cs="Calibri"/>
          <w:i/>
        </w:rPr>
      </w:pPr>
      <w:r w:rsidRPr="00287C43">
        <w:rPr>
          <w:rFonts w:cs="Calibri"/>
          <w:i/>
        </w:rPr>
        <w:t>Během vývoje ekonomického myšlení došlo k vydělení dvou nejvýznamnějších teoretických proudů:</w:t>
      </w:r>
    </w:p>
    <w:p w:rsidR="00287C43" w:rsidRPr="00287C43" w:rsidRDefault="00287C43" w:rsidP="00287C43">
      <w:pPr>
        <w:pStyle w:val="Odstavecseseznamem"/>
        <w:numPr>
          <w:ilvl w:val="0"/>
          <w:numId w:val="40"/>
        </w:numPr>
        <w:pBdr>
          <w:top w:val="none" w:sz="0" w:space="0" w:color="auto"/>
          <w:left w:val="none" w:sz="0" w:space="0" w:color="auto"/>
          <w:bottom w:val="none" w:sz="0" w:space="0" w:color="auto"/>
          <w:right w:val="none" w:sz="0" w:space="0" w:color="auto"/>
          <w:between w:val="none" w:sz="0" w:space="0" w:color="auto"/>
        </w:pBdr>
        <w:spacing w:after="120" w:line="259" w:lineRule="auto"/>
        <w:jc w:val="both"/>
        <w:rPr>
          <w:rFonts w:cs="Calibri"/>
          <w:i/>
        </w:rPr>
      </w:pPr>
      <w:r w:rsidRPr="00287C43">
        <w:rPr>
          <w:rFonts w:cs="Calibri"/>
          <w:i/>
        </w:rPr>
        <w:t>Liberální směr – základním východiskem je víra ve funkčnost trhu a řešení nerovnováh prostřednictvím cenové flexibility. Důsledkem je pak závěr, že ekonomika má samoregulační schopnosti a nejlépe funguje, pokud nepůsobí vnější zásahy. Příkladem tohoto přístupu je klasická škola.</w:t>
      </w:r>
    </w:p>
    <w:p w:rsidR="00287C43" w:rsidRPr="00287C43" w:rsidRDefault="00287C43" w:rsidP="00287C43">
      <w:pPr>
        <w:pStyle w:val="Odstavecseseznamem"/>
        <w:numPr>
          <w:ilvl w:val="0"/>
          <w:numId w:val="40"/>
        </w:numPr>
        <w:pBdr>
          <w:top w:val="none" w:sz="0" w:space="0" w:color="auto"/>
          <w:left w:val="none" w:sz="0" w:space="0" w:color="auto"/>
          <w:bottom w:val="none" w:sz="0" w:space="0" w:color="auto"/>
          <w:right w:val="none" w:sz="0" w:space="0" w:color="auto"/>
          <w:between w:val="none" w:sz="0" w:space="0" w:color="auto"/>
        </w:pBdr>
        <w:spacing w:after="120" w:line="259" w:lineRule="auto"/>
        <w:jc w:val="both"/>
        <w:rPr>
          <w:rFonts w:cs="Calibri"/>
          <w:i/>
        </w:rPr>
      </w:pPr>
      <w:r w:rsidRPr="00287C43">
        <w:rPr>
          <w:rFonts w:cs="Calibri"/>
          <w:i/>
        </w:rPr>
        <w:t>Intervencionistický směr – základním východiskem je to, že trh reálné ekonomiky ztratil částečně samoregulační schopnosti jako důsledek fixace a strnulosti cen, a to jak na trhu zboží a služeb, tak na trhu výrobních faktorů. Proto musí stát ovlivňovat makroekonomický vývoj různou formou zásahů. Příkladem tohoto přístupu je Keynesiánská škola.</w:t>
      </w:r>
    </w:p>
    <w:p w:rsidR="000475F4" w:rsidRDefault="000475F4">
      <w:pPr>
        <w:spacing w:after="0" w:line="240" w:lineRule="auto"/>
        <w:rPr>
          <w:rFonts w:cs="Calibri"/>
        </w:rPr>
      </w:pPr>
      <w:r>
        <w:rPr>
          <w:rFonts w:cs="Calibri"/>
        </w:rPr>
        <w:br w:type="page"/>
      </w:r>
    </w:p>
    <w:p w:rsidR="00287C43" w:rsidRPr="00287C43" w:rsidRDefault="00287C43" w:rsidP="00287C43">
      <w:pPr>
        <w:spacing w:after="120"/>
        <w:jc w:val="both"/>
        <w:rPr>
          <w:rFonts w:cs="Calibri"/>
        </w:rPr>
      </w:pPr>
    </w:p>
    <w:p w:rsidR="00287C43" w:rsidRPr="00287C43" w:rsidRDefault="00287C43" w:rsidP="00287C43">
      <w:pPr>
        <w:pStyle w:val="Nadpis1"/>
        <w:numPr>
          <w:ilvl w:val="0"/>
          <w:numId w:val="1"/>
        </w:numPr>
        <w:pBdr>
          <w:top w:val="none" w:sz="0" w:space="0" w:color="auto"/>
          <w:left w:val="none" w:sz="0" w:space="0" w:color="auto"/>
          <w:bottom w:val="none" w:sz="0" w:space="0" w:color="auto"/>
          <w:right w:val="none" w:sz="0" w:space="0" w:color="auto"/>
          <w:between w:val="none" w:sz="0" w:space="0" w:color="auto"/>
        </w:pBdr>
        <w:spacing w:before="240" w:after="120" w:line="240" w:lineRule="auto"/>
        <w:jc w:val="both"/>
        <w:rPr>
          <w:rFonts w:ascii="Calibri" w:hAnsi="Calibri" w:cs="Calibri"/>
        </w:rPr>
      </w:pPr>
      <w:bookmarkStart w:id="9" w:name="_Hlk108805801"/>
      <w:r w:rsidRPr="00287C43">
        <w:rPr>
          <w:rFonts w:ascii="Calibri" w:hAnsi="Calibri" w:cs="Calibri"/>
        </w:rPr>
        <w:t>Základní veličiny. Účetnictví národního důchodu</w:t>
      </w:r>
    </w:p>
    <w:bookmarkEnd w:id="9"/>
    <w:p w:rsidR="00287C43" w:rsidRPr="00287C43" w:rsidRDefault="00287C43" w:rsidP="00287C43">
      <w:pPr>
        <w:spacing w:after="120"/>
        <w:jc w:val="both"/>
        <w:rPr>
          <w:rFonts w:cs="Calibri"/>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40</w:t>
      </w:r>
      <w:r w:rsidRPr="00287C43">
        <w:rPr>
          <w:rFonts w:ascii="Calibri" w:hAnsi="Calibri" w:cs="Calibri"/>
          <w:b/>
          <w:i w:val="0"/>
          <w:sz w:val="24"/>
          <w:szCs w:val="24"/>
          <w:u w:val="single"/>
        </w:rPr>
        <w:fldChar w:fldCharType="end"/>
      </w:r>
    </w:p>
    <w:p w:rsidR="00287C43" w:rsidRPr="00287C43" w:rsidRDefault="00287C43" w:rsidP="00287C43">
      <w:pPr>
        <w:jc w:val="both"/>
        <w:rPr>
          <w:rFonts w:cs="Calibri"/>
        </w:rPr>
      </w:pPr>
      <w:r w:rsidRPr="00287C43">
        <w:rPr>
          <w:rFonts w:cs="Calibri"/>
        </w:rPr>
        <w:t xml:space="preserve">Ekonomika dané země je charakterizována těmito údaji: C = 800; i = 50; G = 250; X = 100; </w:t>
      </w:r>
      <w:r w:rsidRPr="00287C43">
        <w:rPr>
          <w:rFonts w:cs="Calibri"/>
        </w:rPr>
        <w:br/>
        <w:t>w = 550; z = 250; NPI = 100; r = 170; s = 30; a = 100; I</w:t>
      </w:r>
      <w:r w:rsidRPr="00287C43">
        <w:rPr>
          <w:rFonts w:cs="Calibri"/>
          <w:vertAlign w:val="subscript"/>
        </w:rPr>
        <w:t>N</w:t>
      </w:r>
      <w:r w:rsidRPr="00287C43">
        <w:rPr>
          <w:rFonts w:cs="Calibri"/>
        </w:rPr>
        <w:t xml:space="preserve">  = 100; T</w:t>
      </w:r>
      <w:r w:rsidRPr="00287C43">
        <w:rPr>
          <w:rFonts w:cs="Calibri"/>
          <w:vertAlign w:val="subscript"/>
        </w:rPr>
        <w:t>N</w:t>
      </w:r>
      <w:r w:rsidRPr="00287C43">
        <w:rPr>
          <w:rFonts w:cs="Calibri"/>
        </w:rPr>
        <w:t xml:space="preserve"> = 150; M = 50; (uvedené údaje jsou v mil. peněžních jednotek). Spočítejte:</w:t>
      </w:r>
    </w:p>
    <w:p w:rsidR="00287C43" w:rsidRPr="00287C43" w:rsidRDefault="00287C43" w:rsidP="00287C43">
      <w:pPr>
        <w:pStyle w:val="Odstavecseseznamem"/>
        <w:numPr>
          <w:ilvl w:val="0"/>
          <w:numId w:val="41"/>
        </w:num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cs="Calibri"/>
        </w:rPr>
      </w:pPr>
      <w:r w:rsidRPr="00287C43">
        <w:rPr>
          <w:rFonts w:cs="Calibri"/>
        </w:rPr>
        <w:t>hrubý domácí produkt v tržních cenách (GDP</w:t>
      </w:r>
      <w:r w:rsidRPr="00287C43">
        <w:rPr>
          <w:rFonts w:cs="Calibri"/>
          <w:vertAlign w:val="subscript"/>
        </w:rPr>
        <w:t>MP</w:t>
      </w:r>
      <w:r w:rsidRPr="00287C43">
        <w:rPr>
          <w:rFonts w:cs="Calibri"/>
        </w:rPr>
        <w:t>) výdajovou metodou</w:t>
      </w:r>
    </w:p>
    <w:p w:rsidR="00287C43" w:rsidRPr="00287C43" w:rsidRDefault="00287C43" w:rsidP="00287C43">
      <w:pPr>
        <w:pStyle w:val="Odstavecseseznamem"/>
        <w:numPr>
          <w:ilvl w:val="0"/>
          <w:numId w:val="41"/>
        </w:num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cs="Calibri"/>
        </w:rPr>
      </w:pPr>
      <w:r w:rsidRPr="00287C43">
        <w:rPr>
          <w:rFonts w:cs="Calibri"/>
        </w:rPr>
        <w:t>hrubý domácí produkt v tržních cenách (GDP</w:t>
      </w:r>
      <w:r w:rsidRPr="00287C43">
        <w:rPr>
          <w:rFonts w:cs="Calibri"/>
          <w:vertAlign w:val="subscript"/>
        </w:rPr>
        <w:t>MP</w:t>
      </w:r>
      <w:r w:rsidRPr="00287C43">
        <w:rPr>
          <w:rFonts w:cs="Calibri"/>
        </w:rPr>
        <w:t>) důchodovou metodou</w:t>
      </w:r>
    </w:p>
    <w:p w:rsidR="00287C43" w:rsidRPr="00287C43" w:rsidRDefault="00287C43" w:rsidP="00287C43">
      <w:pPr>
        <w:pStyle w:val="Odstavecseseznamem"/>
        <w:numPr>
          <w:ilvl w:val="0"/>
          <w:numId w:val="41"/>
        </w:num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cs="Calibri"/>
        </w:rPr>
      </w:pPr>
      <w:r w:rsidRPr="00287C43">
        <w:rPr>
          <w:rFonts w:cs="Calibri"/>
        </w:rPr>
        <w:t>čistý domácí produkt v cenách výrobních faktorů (NDP</w:t>
      </w:r>
      <w:r w:rsidRPr="00287C43">
        <w:rPr>
          <w:rFonts w:cs="Calibri"/>
          <w:vertAlign w:val="subscript"/>
        </w:rPr>
        <w:t>FC</w:t>
      </w:r>
      <w:r w:rsidRPr="00287C43">
        <w:rPr>
          <w:rFonts w:cs="Calibri"/>
        </w:rPr>
        <w:t>) výdajovou metodou</w:t>
      </w:r>
    </w:p>
    <w:p w:rsidR="00287C43" w:rsidRPr="00287C43" w:rsidRDefault="00287C43" w:rsidP="00287C43">
      <w:pPr>
        <w:pStyle w:val="Odstavecseseznamem"/>
        <w:numPr>
          <w:ilvl w:val="0"/>
          <w:numId w:val="41"/>
        </w:num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cs="Calibri"/>
        </w:rPr>
      </w:pPr>
      <w:r w:rsidRPr="00287C43">
        <w:rPr>
          <w:rFonts w:cs="Calibri"/>
        </w:rPr>
        <w:t>hrubý národní produkt v cenách výrobních faktorů (GNP</w:t>
      </w:r>
      <w:r w:rsidRPr="00287C43">
        <w:rPr>
          <w:rFonts w:cs="Calibri"/>
          <w:vertAlign w:val="subscript"/>
        </w:rPr>
        <w:t>FC</w:t>
      </w:r>
      <w:r w:rsidRPr="00287C43">
        <w:rPr>
          <w:rFonts w:cs="Calibri"/>
        </w:rPr>
        <w:t>) výdajovou metodou</w:t>
      </w:r>
    </w:p>
    <w:p w:rsidR="00287C43" w:rsidRPr="00287C43" w:rsidRDefault="00287C43" w:rsidP="00287C43">
      <w:pPr>
        <w:pStyle w:val="Odstavecseseznamem"/>
        <w:numPr>
          <w:ilvl w:val="0"/>
          <w:numId w:val="41"/>
        </w:num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cs="Calibri"/>
        </w:rPr>
      </w:pPr>
      <w:r w:rsidRPr="00287C43">
        <w:rPr>
          <w:rFonts w:cs="Calibri"/>
        </w:rPr>
        <w:t>čistý národní produkt v cenách výrobních faktorů (NNP</w:t>
      </w:r>
      <w:r w:rsidRPr="00287C43">
        <w:rPr>
          <w:rFonts w:cs="Calibri"/>
          <w:vertAlign w:val="subscript"/>
        </w:rPr>
        <w:t>FC</w:t>
      </w:r>
      <w:r w:rsidRPr="00287C43">
        <w:rPr>
          <w:rFonts w:cs="Calibri"/>
        </w:rPr>
        <w:t>)důchodovou metodou</w:t>
      </w:r>
    </w:p>
    <w:p w:rsidR="00287C43" w:rsidRPr="00287C43" w:rsidRDefault="00287C43" w:rsidP="00287C43">
      <w:pPr>
        <w:spacing w:after="120"/>
        <w:jc w:val="both"/>
        <w:rPr>
          <w:rFonts w:cs="Calibri"/>
        </w:rPr>
      </w:pPr>
    </w:p>
    <w:p w:rsidR="00287C43" w:rsidRPr="00287C43" w:rsidRDefault="00287C43" w:rsidP="00287C43">
      <w:pPr>
        <w:pStyle w:val="Odstavecseseznamem"/>
        <w:numPr>
          <w:ilvl w:val="0"/>
          <w:numId w:val="42"/>
        </w:numPr>
        <w:pBdr>
          <w:top w:val="none" w:sz="0" w:space="0" w:color="auto"/>
          <w:left w:val="none" w:sz="0" w:space="0" w:color="auto"/>
          <w:bottom w:val="none" w:sz="0" w:space="0" w:color="auto"/>
          <w:right w:val="none" w:sz="0" w:space="0" w:color="auto"/>
          <w:between w:val="none" w:sz="0" w:space="0" w:color="auto"/>
        </w:pBdr>
        <w:spacing w:after="120" w:line="360" w:lineRule="auto"/>
        <w:ind w:left="714" w:hanging="357"/>
        <w:jc w:val="both"/>
        <w:rPr>
          <w:rFonts w:cs="Calibri"/>
          <w:i/>
        </w:rPr>
      </w:pPr>
      <w:r w:rsidRPr="00287C43">
        <w:rPr>
          <w:rFonts w:cs="Calibri"/>
          <w:i/>
        </w:rPr>
        <w:t>GDP</w:t>
      </w:r>
      <w:r w:rsidRPr="00287C43">
        <w:rPr>
          <w:rFonts w:cs="Calibri"/>
          <w:i/>
          <w:vertAlign w:val="subscript"/>
        </w:rPr>
        <w:t>MP</w:t>
      </w:r>
      <w:r w:rsidRPr="00287C43">
        <w:rPr>
          <w:rFonts w:cs="Calibri"/>
          <w:i/>
        </w:rPr>
        <w:t xml:space="preserve"> = C + I</w:t>
      </w:r>
      <w:r w:rsidRPr="00287C43">
        <w:rPr>
          <w:rFonts w:cs="Calibri"/>
          <w:i/>
          <w:vertAlign w:val="subscript"/>
        </w:rPr>
        <w:t>G</w:t>
      </w:r>
      <w:r w:rsidRPr="00287C43">
        <w:rPr>
          <w:rFonts w:cs="Calibri"/>
          <w:i/>
        </w:rPr>
        <w:t xml:space="preserve"> + G + (X – M) = 800 + (100 + 100) + 250 + (100 – 50) = 1 300</w:t>
      </w:r>
    </w:p>
    <w:p w:rsidR="00287C43" w:rsidRPr="00287C43" w:rsidRDefault="00287C43" w:rsidP="00287C43">
      <w:pPr>
        <w:pStyle w:val="Odstavecseseznamem"/>
        <w:numPr>
          <w:ilvl w:val="0"/>
          <w:numId w:val="42"/>
        </w:numPr>
        <w:pBdr>
          <w:top w:val="none" w:sz="0" w:space="0" w:color="auto"/>
          <w:left w:val="none" w:sz="0" w:space="0" w:color="auto"/>
          <w:bottom w:val="none" w:sz="0" w:space="0" w:color="auto"/>
          <w:right w:val="none" w:sz="0" w:space="0" w:color="auto"/>
          <w:between w:val="none" w:sz="0" w:space="0" w:color="auto"/>
        </w:pBdr>
        <w:spacing w:after="120" w:line="360" w:lineRule="auto"/>
        <w:ind w:left="714" w:hanging="357"/>
        <w:jc w:val="both"/>
        <w:rPr>
          <w:rFonts w:cs="Calibri"/>
          <w:i/>
        </w:rPr>
      </w:pPr>
      <w:r w:rsidRPr="00287C43">
        <w:rPr>
          <w:rFonts w:cs="Calibri"/>
          <w:i/>
        </w:rPr>
        <w:t>GDP</w:t>
      </w:r>
      <w:r w:rsidRPr="00287C43">
        <w:rPr>
          <w:rFonts w:cs="Calibri"/>
          <w:i/>
          <w:vertAlign w:val="subscript"/>
        </w:rPr>
        <w:t>MP</w:t>
      </w:r>
      <w:r w:rsidRPr="00287C43">
        <w:rPr>
          <w:rFonts w:cs="Calibri"/>
          <w:i/>
        </w:rPr>
        <w:t xml:space="preserve"> = w + i +r + s + z + a + T</w:t>
      </w:r>
      <w:r w:rsidRPr="00287C43">
        <w:rPr>
          <w:rFonts w:cs="Calibri"/>
          <w:i/>
          <w:vertAlign w:val="subscript"/>
        </w:rPr>
        <w:t>N</w:t>
      </w:r>
      <w:r w:rsidRPr="00287C43">
        <w:rPr>
          <w:rFonts w:cs="Calibri"/>
          <w:i/>
        </w:rPr>
        <w:t xml:space="preserve"> = 550 + 50 + 170 + 30 + 250 + 100 + 150 = </w:t>
      </w:r>
      <w:r w:rsidRPr="00287C43">
        <w:rPr>
          <w:rFonts w:cs="Calibri"/>
          <w:i/>
        </w:rPr>
        <w:br/>
        <w:t xml:space="preserve"> = 1 300</w:t>
      </w:r>
    </w:p>
    <w:p w:rsidR="00287C43" w:rsidRPr="00287C43" w:rsidRDefault="00287C43" w:rsidP="00287C43">
      <w:pPr>
        <w:pStyle w:val="Odstavecseseznamem"/>
        <w:numPr>
          <w:ilvl w:val="0"/>
          <w:numId w:val="42"/>
        </w:numPr>
        <w:pBdr>
          <w:top w:val="none" w:sz="0" w:space="0" w:color="auto"/>
          <w:left w:val="none" w:sz="0" w:space="0" w:color="auto"/>
          <w:bottom w:val="none" w:sz="0" w:space="0" w:color="auto"/>
          <w:right w:val="none" w:sz="0" w:space="0" w:color="auto"/>
          <w:between w:val="none" w:sz="0" w:space="0" w:color="auto"/>
        </w:pBdr>
        <w:spacing w:after="120" w:line="360" w:lineRule="auto"/>
        <w:ind w:left="714" w:hanging="357"/>
        <w:jc w:val="both"/>
        <w:rPr>
          <w:rFonts w:cs="Calibri"/>
          <w:i/>
        </w:rPr>
      </w:pPr>
      <w:r w:rsidRPr="00287C43">
        <w:rPr>
          <w:rFonts w:cs="Calibri"/>
        </w:rPr>
        <w:t>NDP</w:t>
      </w:r>
      <w:r w:rsidRPr="00287C43">
        <w:rPr>
          <w:rFonts w:cs="Calibri"/>
          <w:vertAlign w:val="subscript"/>
        </w:rPr>
        <w:t xml:space="preserve">FC </w:t>
      </w:r>
      <w:r w:rsidRPr="00287C43">
        <w:rPr>
          <w:rFonts w:cs="Calibri"/>
        </w:rPr>
        <w:t xml:space="preserve">= </w:t>
      </w:r>
      <w:r w:rsidRPr="00287C43">
        <w:rPr>
          <w:rFonts w:cs="Calibri"/>
          <w:i/>
        </w:rPr>
        <w:t>GDP</w:t>
      </w:r>
      <w:r w:rsidRPr="00287C43">
        <w:rPr>
          <w:rFonts w:cs="Calibri"/>
          <w:i/>
          <w:vertAlign w:val="subscript"/>
        </w:rPr>
        <w:t>MP</w:t>
      </w:r>
      <w:r w:rsidRPr="00287C43">
        <w:rPr>
          <w:rFonts w:cs="Calibri"/>
          <w:i/>
        </w:rPr>
        <w:t xml:space="preserve"> – a – T</w:t>
      </w:r>
      <w:r w:rsidRPr="00287C43">
        <w:rPr>
          <w:rFonts w:cs="Calibri"/>
          <w:i/>
          <w:vertAlign w:val="subscript"/>
        </w:rPr>
        <w:t>N</w:t>
      </w:r>
      <w:r w:rsidRPr="00287C43">
        <w:rPr>
          <w:rFonts w:cs="Calibri"/>
          <w:i/>
        </w:rPr>
        <w:t xml:space="preserve"> = 1 300 – 100 – 150 = 1 050</w:t>
      </w:r>
    </w:p>
    <w:p w:rsidR="00287C43" w:rsidRPr="00287C43" w:rsidRDefault="00287C43" w:rsidP="00287C43">
      <w:pPr>
        <w:pStyle w:val="Odstavecseseznamem"/>
        <w:numPr>
          <w:ilvl w:val="0"/>
          <w:numId w:val="42"/>
        </w:numPr>
        <w:pBdr>
          <w:top w:val="none" w:sz="0" w:space="0" w:color="auto"/>
          <w:left w:val="none" w:sz="0" w:space="0" w:color="auto"/>
          <w:bottom w:val="none" w:sz="0" w:space="0" w:color="auto"/>
          <w:right w:val="none" w:sz="0" w:space="0" w:color="auto"/>
          <w:between w:val="none" w:sz="0" w:space="0" w:color="auto"/>
        </w:pBdr>
        <w:spacing w:after="120" w:line="360" w:lineRule="auto"/>
        <w:ind w:left="714" w:hanging="357"/>
        <w:jc w:val="both"/>
        <w:rPr>
          <w:rFonts w:cs="Calibri"/>
          <w:i/>
        </w:rPr>
      </w:pPr>
      <w:r w:rsidRPr="00287C43">
        <w:rPr>
          <w:rFonts w:cs="Calibri"/>
        </w:rPr>
        <w:t>GNP</w:t>
      </w:r>
      <w:r w:rsidRPr="00287C43">
        <w:rPr>
          <w:rFonts w:cs="Calibri"/>
          <w:vertAlign w:val="subscript"/>
        </w:rPr>
        <w:t>FC</w:t>
      </w:r>
      <w:r w:rsidRPr="00287C43">
        <w:rPr>
          <w:rFonts w:cs="Calibri"/>
        </w:rPr>
        <w:t xml:space="preserve"> = </w:t>
      </w:r>
      <w:r w:rsidRPr="00287C43">
        <w:rPr>
          <w:rFonts w:cs="Calibri"/>
          <w:i/>
        </w:rPr>
        <w:t>GDP</w:t>
      </w:r>
      <w:r w:rsidRPr="00287C43">
        <w:rPr>
          <w:rFonts w:cs="Calibri"/>
          <w:i/>
          <w:vertAlign w:val="subscript"/>
        </w:rPr>
        <w:t>MP</w:t>
      </w:r>
      <w:r w:rsidRPr="00287C43">
        <w:rPr>
          <w:rFonts w:cs="Calibri"/>
          <w:i/>
        </w:rPr>
        <w:t xml:space="preserve"> + NPI – T</w:t>
      </w:r>
      <w:r w:rsidRPr="00287C43">
        <w:rPr>
          <w:rFonts w:cs="Calibri"/>
          <w:i/>
          <w:vertAlign w:val="subscript"/>
        </w:rPr>
        <w:t>N</w:t>
      </w:r>
      <w:r w:rsidRPr="00287C43">
        <w:rPr>
          <w:rFonts w:cs="Calibri"/>
          <w:i/>
        </w:rPr>
        <w:t xml:space="preserve"> = 1 300 + 100 – 150 = 1 250</w:t>
      </w:r>
    </w:p>
    <w:p w:rsidR="00287C43" w:rsidRPr="00287C43" w:rsidRDefault="00287C43" w:rsidP="00287C43">
      <w:pPr>
        <w:pStyle w:val="Odstavecseseznamem"/>
        <w:numPr>
          <w:ilvl w:val="0"/>
          <w:numId w:val="42"/>
        </w:numPr>
        <w:pBdr>
          <w:top w:val="none" w:sz="0" w:space="0" w:color="auto"/>
          <w:left w:val="none" w:sz="0" w:space="0" w:color="auto"/>
          <w:bottom w:val="none" w:sz="0" w:space="0" w:color="auto"/>
          <w:right w:val="none" w:sz="0" w:space="0" w:color="auto"/>
          <w:between w:val="none" w:sz="0" w:space="0" w:color="auto"/>
        </w:pBdr>
        <w:spacing w:after="120" w:line="360" w:lineRule="auto"/>
        <w:ind w:left="714" w:hanging="357"/>
        <w:jc w:val="both"/>
        <w:rPr>
          <w:rFonts w:cs="Calibri"/>
          <w:i/>
        </w:rPr>
      </w:pPr>
      <w:r w:rsidRPr="00287C43">
        <w:rPr>
          <w:rFonts w:cs="Calibri"/>
        </w:rPr>
        <w:t>NNP</w:t>
      </w:r>
      <w:r w:rsidRPr="00287C43">
        <w:rPr>
          <w:rFonts w:cs="Calibri"/>
          <w:vertAlign w:val="subscript"/>
        </w:rPr>
        <w:t>FC</w:t>
      </w:r>
      <w:r w:rsidRPr="00287C43">
        <w:rPr>
          <w:rFonts w:cs="Calibri"/>
        </w:rPr>
        <w:t xml:space="preserve"> = </w:t>
      </w:r>
      <w:r w:rsidRPr="00287C43">
        <w:rPr>
          <w:rFonts w:cs="Calibri"/>
          <w:i/>
        </w:rPr>
        <w:t>w + i + r + s + z + NPI = 550 + 50 + 170 + 30 + 250 + 100 = 1 150</w:t>
      </w:r>
    </w:p>
    <w:p w:rsidR="00287C43" w:rsidRPr="00287C43" w:rsidRDefault="00287C43" w:rsidP="00287C43">
      <w:pPr>
        <w:spacing w:after="120"/>
        <w:jc w:val="both"/>
        <w:rPr>
          <w:rFonts w:cs="Calibri"/>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41</w:t>
      </w:r>
      <w:r w:rsidRPr="00287C43">
        <w:rPr>
          <w:rFonts w:ascii="Calibri" w:hAnsi="Calibri" w:cs="Calibri"/>
          <w:b/>
          <w:i w:val="0"/>
          <w:sz w:val="24"/>
          <w:szCs w:val="24"/>
          <w:u w:val="single"/>
        </w:rPr>
        <w:fldChar w:fldCharType="end"/>
      </w:r>
    </w:p>
    <w:p w:rsidR="00287C43" w:rsidRPr="00287C43" w:rsidRDefault="00287C43" w:rsidP="00287C43">
      <w:pPr>
        <w:jc w:val="both"/>
        <w:rPr>
          <w:rFonts w:cs="Calibri"/>
        </w:rPr>
      </w:pPr>
      <w:r w:rsidRPr="00287C43">
        <w:rPr>
          <w:rFonts w:cs="Calibri"/>
        </w:rPr>
        <w:t xml:space="preserve">Vypočtěte hrubý domácí produkt (GDP) produkční metodou, pokud ekonomiku dané země tvoří čtyři firmy podílející se na výrobě stolu, které si vzájemně svoji produkci prodávají podle následující tabulky. Firma Lesník stojí na začátku výrobního procesu, firma Prodej je na konci celého procesu. </w:t>
      </w:r>
    </w:p>
    <w:p w:rsidR="00287C43" w:rsidRPr="00287C43" w:rsidRDefault="00287C43" w:rsidP="002A5659">
      <w:pPr>
        <w:jc w:val="center"/>
        <w:rPr>
          <w:rFonts w:cs="Calibri"/>
        </w:rPr>
      </w:pPr>
      <w:r w:rsidRPr="00287C43">
        <w:rPr>
          <w:rFonts w:cs="Calibri"/>
          <w:noProof/>
          <w:lang w:eastAsia="cs-CZ"/>
        </w:rPr>
        <w:lastRenderedPageBreak/>
        <w:drawing>
          <wp:inline distT="0" distB="0" distL="0" distR="0" wp14:anchorId="5852B48E" wp14:editId="77E59DA0">
            <wp:extent cx="2654300" cy="1160145"/>
            <wp:effectExtent l="0" t="0" r="0" b="1905"/>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54300" cy="1160145"/>
                    </a:xfrm>
                    <a:prstGeom prst="rect">
                      <a:avLst/>
                    </a:prstGeom>
                    <a:noFill/>
                    <a:ln>
                      <a:noFill/>
                    </a:ln>
                  </pic:spPr>
                </pic:pic>
              </a:graphicData>
            </a:graphic>
          </wp:inline>
        </w:drawing>
      </w:r>
    </w:p>
    <w:p w:rsidR="00287C43" w:rsidRPr="00287C43" w:rsidRDefault="00287C43" w:rsidP="00287C43">
      <w:pPr>
        <w:jc w:val="both"/>
        <w:rPr>
          <w:rFonts w:cs="Calibri"/>
          <w:i/>
        </w:rPr>
      </w:pPr>
      <w:r w:rsidRPr="00287C43">
        <w:rPr>
          <w:rFonts w:cs="Calibri"/>
          <w:i/>
        </w:rPr>
        <w:t>Podstatou produktové metod</w:t>
      </w:r>
      <w:r w:rsidRPr="0022556E">
        <w:rPr>
          <w:rFonts w:cs="Calibri"/>
          <w:i/>
        </w:rPr>
        <w:t>y výpočtu GDP je součet všech vytvořených přidaných hodnot (VA) v dané ekonomice. Tímto způsobem je</w:t>
      </w:r>
      <w:r w:rsidRPr="00287C43">
        <w:rPr>
          <w:rFonts w:cs="Calibri"/>
          <w:i/>
        </w:rPr>
        <w:t xml:space="preserve"> také vyřešen problém započítávání meziproduktu.</w:t>
      </w:r>
    </w:p>
    <w:p w:rsidR="00287C43" w:rsidRPr="00287C43" w:rsidRDefault="00287C43" w:rsidP="002A5659">
      <w:pPr>
        <w:spacing w:after="120"/>
        <w:jc w:val="center"/>
        <w:rPr>
          <w:rFonts w:cs="Calibri"/>
        </w:rPr>
      </w:pPr>
      <w:r w:rsidRPr="00287C43">
        <w:rPr>
          <w:rFonts w:cs="Calibri"/>
          <w:noProof/>
          <w:lang w:eastAsia="cs-CZ"/>
        </w:rPr>
        <w:drawing>
          <wp:inline distT="0" distB="0" distL="0" distR="0" wp14:anchorId="3EDCEE7F" wp14:editId="3CB66337">
            <wp:extent cx="4401185" cy="1351280"/>
            <wp:effectExtent l="0" t="0" r="0" b="127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401185" cy="1351280"/>
                    </a:xfrm>
                    <a:prstGeom prst="rect">
                      <a:avLst/>
                    </a:prstGeom>
                    <a:noFill/>
                    <a:ln>
                      <a:noFill/>
                    </a:ln>
                  </pic:spPr>
                </pic:pic>
              </a:graphicData>
            </a:graphic>
          </wp:inline>
        </w:drawing>
      </w:r>
    </w:p>
    <w:p w:rsidR="00287C43" w:rsidRPr="00287C43" w:rsidRDefault="00287C43" w:rsidP="00287C43">
      <w:pPr>
        <w:jc w:val="both"/>
        <w:rPr>
          <w:rFonts w:cs="Calibri"/>
          <w:i/>
        </w:rPr>
      </w:pPr>
      <w:r w:rsidRPr="00287C43">
        <w:rPr>
          <w:rFonts w:cs="Calibri"/>
          <w:i/>
        </w:rPr>
        <w:t>Hodnota hrubého domácího produktu (GDP) činí 1 000 peněžních jednotek.</w:t>
      </w:r>
    </w:p>
    <w:p w:rsidR="00287C43" w:rsidRPr="00287C43" w:rsidRDefault="00287C43" w:rsidP="00287C43">
      <w:pPr>
        <w:spacing w:after="120"/>
        <w:jc w:val="both"/>
        <w:rPr>
          <w:rFonts w:cs="Calibri"/>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42</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Z jakého důvodu musíme rozlišovat nominální a reálnou velikost ukazatelů typu produkt?</w:t>
      </w:r>
    </w:p>
    <w:p w:rsidR="00287C43" w:rsidRPr="00287C43" w:rsidRDefault="00287C43" w:rsidP="00287C43">
      <w:pPr>
        <w:jc w:val="both"/>
        <w:rPr>
          <w:rFonts w:cs="Calibri"/>
          <w:i/>
        </w:rPr>
      </w:pPr>
      <w:r w:rsidRPr="00287C43">
        <w:rPr>
          <w:rFonts w:cs="Calibri"/>
        </w:rPr>
        <w:t xml:space="preserve">Při výpočtu </w:t>
      </w:r>
      <w:r w:rsidRPr="00287C43">
        <w:rPr>
          <w:rFonts w:cs="Calibri"/>
          <w:i/>
        </w:rPr>
        <w:t>objemu výstupu finální produkce firem (součin cen a množství produkce) je nutné rozlišit, zda používané ceny jsou běžné nebo stálé. Běžné ceny jsou ceny platné ve sledovaném období vyjadřující aktuální stav cenové hladiny. Takto získané veličiny se budou nazývat nominálními.</w:t>
      </w:r>
    </w:p>
    <w:p w:rsidR="00287C43" w:rsidRPr="00287C43" w:rsidRDefault="00287C43" w:rsidP="00287C43">
      <w:pPr>
        <w:jc w:val="both"/>
        <w:rPr>
          <w:rFonts w:cs="Calibri"/>
        </w:rPr>
      </w:pPr>
      <w:r w:rsidRPr="00287C43">
        <w:rPr>
          <w:rFonts w:cs="Calibri"/>
          <w:i/>
        </w:rPr>
        <w:t>Za stálé ceny považujeme ceny zvoleného období. Stálé ceny se například použijí v případě, kdy nás bude zajímat dynamika ekonomického růstu, tj. vývoj hrubého domácího produktu (GDP) v čase. Takto získané veličiny se budou nazývat reálnými.</w:t>
      </w:r>
    </w:p>
    <w:p w:rsidR="00287C43" w:rsidRPr="00287C43" w:rsidRDefault="00287C43" w:rsidP="00287C43">
      <w:pPr>
        <w:spacing w:after="120"/>
        <w:jc w:val="both"/>
        <w:rPr>
          <w:rFonts w:cs="Calibri"/>
        </w:rPr>
      </w:pPr>
    </w:p>
    <w:p w:rsidR="000475F4" w:rsidRDefault="000475F4">
      <w:pPr>
        <w:spacing w:after="0" w:line="240" w:lineRule="auto"/>
        <w:rPr>
          <w:rFonts w:cs="Calibri"/>
        </w:rPr>
      </w:pPr>
      <w:r>
        <w:rPr>
          <w:rFonts w:cs="Calibri"/>
        </w:rPr>
        <w:br w:type="page"/>
      </w:r>
    </w:p>
    <w:p w:rsidR="00287C43" w:rsidRPr="00287C43" w:rsidRDefault="00287C43" w:rsidP="00287C43">
      <w:pPr>
        <w:spacing w:after="120"/>
        <w:jc w:val="both"/>
        <w:rPr>
          <w:rFonts w:cs="Calibri"/>
        </w:rPr>
      </w:pPr>
    </w:p>
    <w:p w:rsidR="00287C43" w:rsidRPr="00287C43" w:rsidRDefault="00287C43" w:rsidP="00287C43">
      <w:pPr>
        <w:pStyle w:val="Nadpis1"/>
        <w:numPr>
          <w:ilvl w:val="0"/>
          <w:numId w:val="1"/>
        </w:numPr>
        <w:pBdr>
          <w:top w:val="none" w:sz="0" w:space="0" w:color="auto"/>
          <w:left w:val="none" w:sz="0" w:space="0" w:color="auto"/>
          <w:bottom w:val="none" w:sz="0" w:space="0" w:color="auto"/>
          <w:right w:val="none" w:sz="0" w:space="0" w:color="auto"/>
          <w:between w:val="none" w:sz="0" w:space="0" w:color="auto"/>
        </w:pBdr>
        <w:spacing w:before="240" w:after="120" w:line="240" w:lineRule="auto"/>
        <w:jc w:val="both"/>
        <w:rPr>
          <w:rFonts w:ascii="Calibri" w:hAnsi="Calibri" w:cs="Calibri"/>
        </w:rPr>
      </w:pPr>
      <w:bookmarkStart w:id="10" w:name="_Hlk108805810"/>
      <w:r w:rsidRPr="00287C43">
        <w:rPr>
          <w:rFonts w:ascii="Calibri" w:hAnsi="Calibri" w:cs="Calibri"/>
        </w:rPr>
        <w:t xml:space="preserve"> Jednoduchý keynesiánský model určení důchodu</w:t>
      </w:r>
    </w:p>
    <w:bookmarkEnd w:id="10"/>
    <w:p w:rsidR="00287C43" w:rsidRPr="00287C43" w:rsidRDefault="00287C43" w:rsidP="00287C43">
      <w:pPr>
        <w:spacing w:after="120"/>
        <w:jc w:val="both"/>
        <w:rPr>
          <w:rFonts w:cs="Calibri"/>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43</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 xml:space="preserve">Graficky znázorněte velikost rovnovážného produktu a charakterizujte podmínky rovnováhy. </w:t>
      </w:r>
    </w:p>
    <w:p w:rsidR="00287C43" w:rsidRPr="00287C43" w:rsidRDefault="00287C43" w:rsidP="00287C43">
      <w:pPr>
        <w:spacing w:after="120"/>
        <w:jc w:val="both"/>
        <w:rPr>
          <w:rFonts w:cs="Calibri"/>
          <w:i/>
        </w:rPr>
      </w:pPr>
      <w:r w:rsidRPr="00287C43">
        <w:rPr>
          <w:rFonts w:cs="Calibri"/>
          <w:i/>
        </w:rPr>
        <w:t>Cílem Jednoduchého keynesiánského modelu je určit velikost rovnovážného produktu vytvořeného v ekonomice. Je postaven na porovnávání skutečně vytvořené produkce s plánovanými výdaji jednotlivých makroekonomických subjektů. Je určen třemi podmínkami. Pokud je splněna jedna, jsou automaticky splněny všechny ostatní.</w:t>
      </w:r>
    </w:p>
    <w:p w:rsidR="00287C43" w:rsidRDefault="00287C43" w:rsidP="00287C43">
      <w:pPr>
        <w:spacing w:after="120"/>
        <w:jc w:val="both"/>
        <w:rPr>
          <w:rFonts w:cs="Calibri"/>
          <w:i/>
        </w:rPr>
      </w:pPr>
      <w:r w:rsidRPr="00287C43">
        <w:rPr>
          <w:rFonts w:cs="Calibri"/>
          <w:i/>
        </w:rPr>
        <w:t>První podmínka rovnováhy je obecná, konstatující rovnost plánovaných výdajů a skutečně vytvořené produkce. Druhá říká, že u firem nedochází k neplánované změně zásob a třetí obecně hovoří o rovnosti úniků a vstřiků do ekonomiky viz obrázek.</w:t>
      </w:r>
    </w:p>
    <w:p w:rsidR="00D421D1" w:rsidRPr="00287C43" w:rsidRDefault="00D421D1" w:rsidP="00287C43">
      <w:pPr>
        <w:spacing w:after="120"/>
        <w:jc w:val="both"/>
        <w:rPr>
          <w:rFonts w:cs="Calibri"/>
          <w:i/>
        </w:rPr>
      </w:pPr>
    </w:p>
    <w:p w:rsidR="00287C43" w:rsidRPr="00287C43" w:rsidRDefault="00287C43" w:rsidP="002A5659">
      <w:pPr>
        <w:spacing w:after="120"/>
        <w:jc w:val="center"/>
        <w:rPr>
          <w:rFonts w:cs="Calibri"/>
        </w:rPr>
      </w:pPr>
      <w:r w:rsidRPr="00287C43">
        <w:rPr>
          <w:rFonts w:cs="Calibri"/>
          <w:noProof/>
          <w:lang w:eastAsia="cs-CZ"/>
        </w:rPr>
        <w:drawing>
          <wp:inline distT="0" distB="0" distL="0" distR="0" wp14:anchorId="3C091018" wp14:editId="42BB3DC3">
            <wp:extent cx="3741744" cy="2072820"/>
            <wp:effectExtent l="0" t="0" r="0" b="3810"/>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741744" cy="2072820"/>
                    </a:xfrm>
                    <a:prstGeom prst="rect">
                      <a:avLst/>
                    </a:prstGeom>
                  </pic:spPr>
                </pic:pic>
              </a:graphicData>
            </a:graphic>
          </wp:inline>
        </w:drawing>
      </w:r>
    </w:p>
    <w:p w:rsidR="00287C43" w:rsidRPr="00287C43" w:rsidRDefault="00287C43" w:rsidP="00287C43">
      <w:pPr>
        <w:spacing w:after="120"/>
        <w:jc w:val="both"/>
        <w:rPr>
          <w:rFonts w:cs="Calibri"/>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44</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Určete velikost rovnovážného produktu v </w:t>
      </w:r>
      <w:proofErr w:type="spellStart"/>
      <w:r w:rsidRPr="00287C43">
        <w:rPr>
          <w:rFonts w:cs="Calibri"/>
        </w:rPr>
        <w:t>dvousektorové</w:t>
      </w:r>
      <w:proofErr w:type="spellEnd"/>
      <w:r w:rsidRPr="00287C43">
        <w:rPr>
          <w:rFonts w:cs="Calibri"/>
        </w:rPr>
        <w:t xml:space="preserve"> ekonomice, pokud je dána spotřební funkce C = 200 + 0,8 Y a autonomní investice I</w:t>
      </w:r>
      <w:r w:rsidRPr="00287C43">
        <w:rPr>
          <w:rFonts w:cs="Calibri"/>
          <w:vertAlign w:val="subscript"/>
        </w:rPr>
        <w:t>(a)</w:t>
      </w:r>
      <w:r w:rsidRPr="00287C43">
        <w:rPr>
          <w:rFonts w:cs="Calibri"/>
        </w:rPr>
        <w:t xml:space="preserve"> = 200 mld. Kč.</w:t>
      </w:r>
    </w:p>
    <w:p w:rsidR="00287C43" w:rsidRPr="00287C43" w:rsidRDefault="00287C43" w:rsidP="00287C43">
      <w:pPr>
        <w:spacing w:after="120"/>
        <w:jc w:val="both"/>
        <w:rPr>
          <w:rFonts w:cs="Calibri"/>
          <w:i/>
        </w:rPr>
      </w:pPr>
      <w:r w:rsidRPr="00287C43">
        <w:rPr>
          <w:rFonts w:cs="Calibri"/>
          <w:i/>
        </w:rPr>
        <w:t>Agregátní poptávka (plánované výdaje) má podobu:</w:t>
      </w:r>
    </w:p>
    <w:p w:rsidR="00287C43" w:rsidRPr="00287C43" w:rsidRDefault="00287C43" w:rsidP="000E75A2">
      <w:pPr>
        <w:spacing w:after="120"/>
        <w:jc w:val="center"/>
        <w:rPr>
          <w:rFonts w:cs="Calibri"/>
          <w:i/>
        </w:rPr>
      </w:pPr>
      <w:r w:rsidRPr="00287C43">
        <w:rPr>
          <w:rFonts w:cs="Calibri"/>
          <w:i/>
        </w:rPr>
        <w:t>AD = A</w:t>
      </w:r>
      <w:r w:rsidRPr="00287C43">
        <w:rPr>
          <w:rFonts w:cs="Calibri"/>
          <w:i/>
          <w:vertAlign w:val="subscript"/>
        </w:rPr>
        <w:t>(a)</w:t>
      </w:r>
      <w:r w:rsidRPr="00287C43">
        <w:rPr>
          <w:rFonts w:cs="Calibri"/>
          <w:i/>
        </w:rPr>
        <w:t xml:space="preserve"> + c * Y, kde A</w:t>
      </w:r>
      <w:r w:rsidRPr="00287C43">
        <w:rPr>
          <w:rFonts w:cs="Calibri"/>
          <w:i/>
          <w:vertAlign w:val="subscript"/>
        </w:rPr>
        <w:t>(a)</w:t>
      </w:r>
      <w:r w:rsidRPr="00287C43">
        <w:rPr>
          <w:rFonts w:cs="Calibri"/>
          <w:i/>
        </w:rPr>
        <w:t xml:space="preserve"> = C</w:t>
      </w:r>
      <w:r w:rsidRPr="00287C43">
        <w:rPr>
          <w:rFonts w:cs="Calibri"/>
          <w:i/>
          <w:vertAlign w:val="subscript"/>
        </w:rPr>
        <w:t>(a)</w:t>
      </w:r>
      <w:r w:rsidRPr="00287C43">
        <w:rPr>
          <w:rFonts w:cs="Calibri"/>
          <w:i/>
        </w:rPr>
        <w:t xml:space="preserve"> + I </w:t>
      </w:r>
      <w:r w:rsidRPr="00287C43">
        <w:rPr>
          <w:rFonts w:cs="Calibri"/>
          <w:i/>
          <w:vertAlign w:val="subscript"/>
        </w:rPr>
        <w:t>(a)</w:t>
      </w:r>
    </w:p>
    <w:p w:rsidR="00287C43" w:rsidRPr="00287C43" w:rsidRDefault="00287C43" w:rsidP="000E75A2">
      <w:pPr>
        <w:spacing w:after="120"/>
        <w:jc w:val="center"/>
        <w:rPr>
          <w:rFonts w:cs="Calibri"/>
          <w:i/>
        </w:rPr>
      </w:pPr>
      <w:r w:rsidRPr="00287C43">
        <w:rPr>
          <w:rFonts w:cs="Calibri"/>
          <w:i/>
        </w:rPr>
        <w:lastRenderedPageBreak/>
        <w:t>AD = 200 + 0,8Y + 200</w:t>
      </w:r>
    </w:p>
    <w:p w:rsidR="00287C43" w:rsidRPr="00287C43" w:rsidRDefault="00287C43" w:rsidP="00287C43">
      <w:pPr>
        <w:spacing w:after="120"/>
        <w:jc w:val="both"/>
        <w:rPr>
          <w:rFonts w:cs="Calibri"/>
          <w:i/>
        </w:rPr>
      </w:pPr>
      <w:r w:rsidRPr="00287C43">
        <w:rPr>
          <w:rFonts w:cs="Calibri"/>
          <w:i/>
        </w:rPr>
        <w:t>V situaci rovnovážného produktu platí:</w:t>
      </w:r>
    </w:p>
    <w:p w:rsidR="00287C43" w:rsidRPr="00287C43" w:rsidRDefault="00287C43" w:rsidP="000E75A2">
      <w:pPr>
        <w:spacing w:after="120"/>
        <w:jc w:val="center"/>
        <w:rPr>
          <w:rFonts w:cs="Calibri"/>
          <w:i/>
        </w:rPr>
      </w:pPr>
      <w:r w:rsidRPr="00287C43">
        <w:rPr>
          <w:rFonts w:cs="Calibri"/>
          <w:i/>
        </w:rPr>
        <w:t>AD = Y, pak tedy:</w:t>
      </w:r>
    </w:p>
    <w:p w:rsidR="00287C43" w:rsidRPr="00287C43" w:rsidRDefault="00287C43" w:rsidP="000E75A2">
      <w:pPr>
        <w:spacing w:after="120"/>
        <w:jc w:val="center"/>
        <w:rPr>
          <w:rFonts w:cs="Calibri"/>
          <w:i/>
        </w:rPr>
      </w:pPr>
      <w:r w:rsidRPr="00287C43">
        <w:rPr>
          <w:rFonts w:cs="Calibri"/>
          <w:i/>
        </w:rPr>
        <w:t>Y = 200 + 0,8Y + 200</w:t>
      </w:r>
    </w:p>
    <w:p w:rsidR="00287C43" w:rsidRDefault="00287C43" w:rsidP="000E75A2">
      <w:pPr>
        <w:spacing w:after="120"/>
        <w:jc w:val="center"/>
        <w:rPr>
          <w:rFonts w:cs="Calibri"/>
          <w:i/>
        </w:rPr>
      </w:pPr>
      <w:r w:rsidRPr="00287C43">
        <w:rPr>
          <w:rFonts w:cs="Calibri"/>
          <w:i/>
        </w:rPr>
        <w:t>Y = 2</w:t>
      </w:r>
      <w:r w:rsidR="00596AE0">
        <w:rPr>
          <w:rFonts w:cs="Calibri"/>
          <w:i/>
        </w:rPr>
        <w:t> </w:t>
      </w:r>
      <w:r w:rsidRPr="00287C43">
        <w:rPr>
          <w:rFonts w:cs="Calibri"/>
          <w:i/>
        </w:rPr>
        <w:t>000</w:t>
      </w:r>
    </w:p>
    <w:p w:rsidR="00596AE0" w:rsidRPr="00287C43" w:rsidRDefault="00596AE0" w:rsidP="00287C43">
      <w:pPr>
        <w:spacing w:after="120"/>
        <w:jc w:val="both"/>
        <w:rPr>
          <w:rFonts w:cs="Calibri"/>
          <w:i/>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45</w:t>
      </w:r>
      <w:r w:rsidRPr="00287C43">
        <w:rPr>
          <w:rFonts w:ascii="Calibri" w:hAnsi="Calibri" w:cs="Calibri"/>
          <w:b/>
          <w:i w:val="0"/>
          <w:sz w:val="24"/>
          <w:szCs w:val="24"/>
          <w:u w:val="single"/>
        </w:rPr>
        <w:fldChar w:fldCharType="end"/>
      </w:r>
    </w:p>
    <w:p w:rsidR="00287C43" w:rsidRPr="00287C43" w:rsidRDefault="00287C43" w:rsidP="00287C43">
      <w:pPr>
        <w:jc w:val="both"/>
        <w:rPr>
          <w:rFonts w:cs="Calibri"/>
        </w:rPr>
      </w:pPr>
      <w:r w:rsidRPr="00287C43">
        <w:rPr>
          <w:rFonts w:cs="Calibri"/>
        </w:rPr>
        <w:t xml:space="preserve">Určete velikost bilance státního rozpočtu. Je dána spotřební funkce C = 500 + </w:t>
      </w:r>
      <w:smartTag w:uri="urn:schemas-microsoft-com:office:smarttags" w:element="metricconverter">
        <w:smartTagPr>
          <w:attr w:name="ProductID" w:val="0,8 YD"/>
        </w:smartTagPr>
        <w:r w:rsidRPr="00287C43">
          <w:rPr>
            <w:rFonts w:cs="Calibri"/>
          </w:rPr>
          <w:t>0,8 YD</w:t>
        </w:r>
      </w:smartTag>
      <w:r w:rsidRPr="00287C43">
        <w:rPr>
          <w:rFonts w:cs="Calibri"/>
        </w:rPr>
        <w:t xml:space="preserve">, </w:t>
      </w:r>
      <w:r w:rsidRPr="00287C43">
        <w:rPr>
          <w:rFonts w:cs="Calibri"/>
        </w:rPr>
        <w:br/>
        <w:t>I</w:t>
      </w:r>
      <w:r w:rsidRPr="00287C43">
        <w:rPr>
          <w:rFonts w:cs="Calibri"/>
          <w:vertAlign w:val="subscript"/>
        </w:rPr>
        <w:t>(a)</w:t>
      </w:r>
      <w:r w:rsidRPr="00287C43">
        <w:rPr>
          <w:rFonts w:cs="Calibri"/>
        </w:rPr>
        <w:t xml:space="preserve"> = 100 mld. Kč, G</w:t>
      </w:r>
      <w:r w:rsidRPr="00287C43">
        <w:rPr>
          <w:rFonts w:cs="Calibri"/>
          <w:vertAlign w:val="subscript"/>
        </w:rPr>
        <w:t>(a)</w:t>
      </w:r>
      <w:r w:rsidRPr="00287C43">
        <w:rPr>
          <w:rFonts w:cs="Calibri"/>
        </w:rPr>
        <w:t xml:space="preserve"> = 300 mld. Kč, TR</w:t>
      </w:r>
      <w:r w:rsidRPr="00287C43">
        <w:rPr>
          <w:rFonts w:cs="Calibri"/>
          <w:vertAlign w:val="subscript"/>
        </w:rPr>
        <w:t>(a)</w:t>
      </w:r>
      <w:r w:rsidRPr="00287C43">
        <w:rPr>
          <w:rFonts w:cs="Calibri"/>
        </w:rPr>
        <w:t xml:space="preserve"> =150 mld. Kč, TA</w:t>
      </w:r>
      <w:r w:rsidRPr="00287C43">
        <w:rPr>
          <w:rFonts w:cs="Calibri"/>
          <w:vertAlign w:val="subscript"/>
        </w:rPr>
        <w:t>(a)</w:t>
      </w:r>
      <w:r w:rsidRPr="00287C43">
        <w:rPr>
          <w:rFonts w:cs="Calibri"/>
        </w:rPr>
        <w:t xml:space="preserve"> =100 mld. Kč a t = 0,25. K jaké změně rozpočtového přebytku, dojde-li k růstu vládních nákupů o 50 mld. Kč?</w:t>
      </w:r>
    </w:p>
    <w:p w:rsidR="00287C43" w:rsidRPr="002A5659" w:rsidRDefault="00287C43" w:rsidP="00287C43">
      <w:pPr>
        <w:jc w:val="both"/>
        <w:rPr>
          <w:rFonts w:cs="Calibri"/>
          <w:i/>
        </w:rPr>
      </w:pPr>
    </w:p>
    <w:p w:rsidR="00287C43" w:rsidRPr="002A5659" w:rsidRDefault="00287C43" w:rsidP="00287C43">
      <w:pPr>
        <w:jc w:val="both"/>
        <w:rPr>
          <w:rFonts w:cs="Calibri"/>
          <w:i/>
        </w:rPr>
      </w:pPr>
      <w:r w:rsidRPr="002A5659">
        <w:rPr>
          <w:rFonts w:cs="Calibri"/>
          <w:i/>
        </w:rPr>
        <w:t>Bilance státního rozpočtu porovnává příjmy v podobě autonomních a indukovaných daní a výdaje, kterými jsou autonomní vládní nákupy (G</w:t>
      </w:r>
      <w:r w:rsidRPr="002A5659">
        <w:rPr>
          <w:rFonts w:cs="Calibri"/>
          <w:i/>
          <w:vertAlign w:val="subscript"/>
        </w:rPr>
        <w:t>(a)</w:t>
      </w:r>
      <w:r w:rsidRPr="002A5659">
        <w:rPr>
          <w:rFonts w:cs="Calibri"/>
          <w:i/>
        </w:rPr>
        <w:t>) a autonomní transfery (TR</w:t>
      </w:r>
      <w:r w:rsidRPr="002A5659">
        <w:rPr>
          <w:rFonts w:cs="Calibri"/>
          <w:i/>
          <w:vertAlign w:val="subscript"/>
        </w:rPr>
        <w:t>(a)</w:t>
      </w:r>
      <w:r w:rsidRPr="002A5659">
        <w:rPr>
          <w:rFonts w:cs="Calibri"/>
          <w:i/>
        </w:rPr>
        <w:t>). Rovnovážnou úroveň produktu vypočteme pomocí rovnice:</w:t>
      </w:r>
    </w:p>
    <w:p w:rsidR="00287C43" w:rsidRPr="002A5659" w:rsidRDefault="00287C43" w:rsidP="000E75A2">
      <w:pPr>
        <w:jc w:val="center"/>
        <w:rPr>
          <w:rFonts w:cs="Calibri"/>
          <w:i/>
        </w:rPr>
      </w:pPr>
      <w:proofErr w:type="gramStart"/>
      <w:r w:rsidRPr="002A5659">
        <w:rPr>
          <w:rFonts w:cs="Calibri"/>
          <w:i/>
        </w:rPr>
        <w:t>Y</w:t>
      </w:r>
      <w:r w:rsidRPr="002A5659">
        <w:rPr>
          <w:rFonts w:cs="Calibri"/>
          <w:i/>
          <w:vertAlign w:val="subscript"/>
        </w:rPr>
        <w:t>0</w:t>
      </w:r>
      <w:r w:rsidRPr="002A5659">
        <w:rPr>
          <w:rFonts w:cs="Calibri"/>
          <w:i/>
        </w:rPr>
        <w:t xml:space="preserve"> = </w:t>
      </w:r>
      <w:r w:rsidRPr="002A5659">
        <w:rPr>
          <w:rFonts w:cs="Calibri"/>
          <w:i/>
          <w:position w:val="-26"/>
        </w:rPr>
        <w:object w:dxaOrig="1095"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6pt;height:33.6pt" o:ole="">
            <v:imagedata r:id="rId27" o:title=""/>
          </v:shape>
          <o:OLEObject Type="Embed" ProgID="Equation.2" ShapeID="_x0000_i1025" DrawAspect="Content" ObjectID="_1719812912" r:id="rId28"/>
        </w:object>
      </w:r>
      <w:r w:rsidRPr="002A5659">
        <w:rPr>
          <w:rFonts w:cs="Calibri"/>
          <w:i/>
        </w:rPr>
        <w:t>* A</w:t>
      </w:r>
      <w:r w:rsidRPr="002A5659">
        <w:rPr>
          <w:rFonts w:cs="Calibri"/>
          <w:i/>
          <w:vertAlign w:val="subscript"/>
        </w:rPr>
        <w:t>(a)</w:t>
      </w:r>
      <w:proofErr w:type="gramEnd"/>
    </w:p>
    <w:p w:rsidR="00287C43" w:rsidRPr="002A5659" w:rsidRDefault="00287C43" w:rsidP="000E75A2">
      <w:pPr>
        <w:jc w:val="center"/>
        <w:rPr>
          <w:rFonts w:cs="Calibri"/>
          <w:i/>
        </w:rPr>
      </w:pPr>
      <w:r w:rsidRPr="002A5659">
        <w:rPr>
          <w:rFonts w:cs="Calibri"/>
          <w:i/>
        </w:rPr>
        <w:t>Y</w:t>
      </w:r>
      <w:r w:rsidRPr="002A5659">
        <w:rPr>
          <w:rFonts w:cs="Calibri"/>
          <w:i/>
          <w:vertAlign w:val="subscript"/>
        </w:rPr>
        <w:t xml:space="preserve">0 </w:t>
      </w:r>
      <w:r w:rsidRPr="002A5659">
        <w:rPr>
          <w:rFonts w:cs="Calibri"/>
          <w:i/>
        </w:rPr>
        <w:t>= 2350</w:t>
      </w:r>
    </w:p>
    <w:p w:rsidR="00287C43" w:rsidRPr="002A5659" w:rsidRDefault="00287C43" w:rsidP="00287C43">
      <w:pPr>
        <w:jc w:val="both"/>
        <w:rPr>
          <w:rFonts w:cs="Calibri"/>
          <w:i/>
        </w:rPr>
      </w:pPr>
    </w:p>
    <w:p w:rsidR="00287C43" w:rsidRPr="00287C43" w:rsidRDefault="00287C43" w:rsidP="00287C43">
      <w:pPr>
        <w:jc w:val="both"/>
        <w:rPr>
          <w:rFonts w:cs="Calibri"/>
          <w:i/>
        </w:rPr>
      </w:pPr>
      <w:r w:rsidRPr="00287C43">
        <w:rPr>
          <w:rFonts w:cs="Calibri"/>
          <w:i/>
        </w:rPr>
        <w:t>Rovnice výpočtu bilance státního rozpočtu (rozpočtového přebytku/schodku):</w:t>
      </w:r>
    </w:p>
    <w:p w:rsidR="00287C43" w:rsidRPr="00287C43" w:rsidRDefault="00287C43" w:rsidP="000E75A2">
      <w:pPr>
        <w:jc w:val="center"/>
        <w:rPr>
          <w:rFonts w:cs="Calibri"/>
          <w:i/>
        </w:rPr>
      </w:pPr>
      <w:r w:rsidRPr="00287C43">
        <w:rPr>
          <w:rFonts w:cs="Calibri"/>
          <w:i/>
        </w:rPr>
        <w:t>BS = TA - (G</w:t>
      </w:r>
      <w:r w:rsidRPr="00287C43">
        <w:rPr>
          <w:rFonts w:cs="Calibri"/>
          <w:i/>
          <w:vertAlign w:val="subscript"/>
        </w:rPr>
        <w:t>(a)</w:t>
      </w:r>
      <w:r w:rsidRPr="00287C43">
        <w:rPr>
          <w:rFonts w:cs="Calibri"/>
          <w:i/>
        </w:rPr>
        <w:t xml:space="preserve"> + TR</w:t>
      </w:r>
      <w:r w:rsidRPr="00287C43">
        <w:rPr>
          <w:rFonts w:cs="Calibri"/>
          <w:i/>
          <w:vertAlign w:val="subscript"/>
        </w:rPr>
        <w:t>(a)</w:t>
      </w:r>
      <w:r w:rsidRPr="00287C43">
        <w:rPr>
          <w:rFonts w:cs="Calibri"/>
          <w:i/>
        </w:rPr>
        <w:t>) = (TA</w:t>
      </w:r>
      <w:r w:rsidRPr="00287C43">
        <w:rPr>
          <w:rFonts w:cs="Calibri"/>
          <w:i/>
          <w:vertAlign w:val="subscript"/>
        </w:rPr>
        <w:t>(a)</w:t>
      </w:r>
      <w:r w:rsidRPr="00287C43">
        <w:rPr>
          <w:rFonts w:cs="Calibri"/>
          <w:i/>
        </w:rPr>
        <w:t xml:space="preserve"> + t*Y) - (G</w:t>
      </w:r>
      <w:r w:rsidRPr="00287C43">
        <w:rPr>
          <w:rFonts w:cs="Calibri"/>
          <w:i/>
          <w:vertAlign w:val="subscript"/>
        </w:rPr>
        <w:t>(a)</w:t>
      </w:r>
      <w:r w:rsidRPr="00287C43">
        <w:rPr>
          <w:rFonts w:cs="Calibri"/>
          <w:i/>
        </w:rPr>
        <w:t xml:space="preserve"> + TR</w:t>
      </w:r>
      <w:r w:rsidRPr="00287C43">
        <w:rPr>
          <w:rFonts w:cs="Calibri"/>
          <w:i/>
          <w:vertAlign w:val="subscript"/>
        </w:rPr>
        <w:t>(a)</w:t>
      </w:r>
      <w:r w:rsidRPr="00287C43">
        <w:rPr>
          <w:rFonts w:cs="Calibri"/>
          <w:i/>
        </w:rPr>
        <w:t>)</w:t>
      </w:r>
    </w:p>
    <w:p w:rsidR="00287C43" w:rsidRPr="00287C43" w:rsidRDefault="00287C43" w:rsidP="000E75A2">
      <w:pPr>
        <w:jc w:val="center"/>
        <w:rPr>
          <w:rFonts w:cs="Calibri"/>
          <w:i/>
        </w:rPr>
      </w:pPr>
      <w:r w:rsidRPr="00287C43">
        <w:rPr>
          <w:rFonts w:cs="Calibri"/>
          <w:i/>
        </w:rPr>
        <w:t>BS = (100 + 0,25*2 350) - (300 + 150) = 237,5</w:t>
      </w:r>
    </w:p>
    <w:p w:rsidR="00287C43" w:rsidRPr="00287C43" w:rsidRDefault="00287C43" w:rsidP="00287C43">
      <w:pPr>
        <w:jc w:val="both"/>
        <w:rPr>
          <w:rFonts w:cs="Calibri"/>
          <w:i/>
        </w:rPr>
      </w:pPr>
    </w:p>
    <w:p w:rsidR="00287C43" w:rsidRPr="00287C43" w:rsidRDefault="00287C43" w:rsidP="00287C43">
      <w:pPr>
        <w:jc w:val="both"/>
        <w:rPr>
          <w:rFonts w:cs="Calibri"/>
          <w:i/>
        </w:rPr>
      </w:pPr>
      <w:r w:rsidRPr="00287C43">
        <w:rPr>
          <w:rFonts w:cs="Calibri"/>
          <w:i/>
        </w:rPr>
        <w:t>Pokud se zvýší vládní nákupy o 50 mld. Kč, vzrostou tím výdaje ze státního rozpočtu, ale zároveň bude ovlivněna výše rovnovážného produktu a tím i příjmy z indukovaných daní. Změna rovnovážného produktu je ve výši:</w:t>
      </w:r>
    </w:p>
    <w:p w:rsidR="00287C43" w:rsidRPr="00287C43" w:rsidRDefault="00287C43" w:rsidP="000E75A2">
      <w:pPr>
        <w:jc w:val="center"/>
        <w:rPr>
          <w:rFonts w:cs="Calibri"/>
          <w:i/>
        </w:rPr>
      </w:pPr>
      <w:r w:rsidRPr="00287C43">
        <w:rPr>
          <w:rFonts w:cs="Calibri"/>
          <w:i/>
        </w:rPr>
        <w:sym w:font="Symbol" w:char="F044"/>
      </w:r>
      <w:r w:rsidRPr="00287C43">
        <w:rPr>
          <w:rFonts w:cs="Calibri"/>
          <w:i/>
        </w:rPr>
        <w:t>Y</w:t>
      </w:r>
      <w:r w:rsidRPr="00287C43">
        <w:rPr>
          <w:rFonts w:cs="Calibri"/>
          <w:i/>
          <w:vertAlign w:val="subscript"/>
        </w:rPr>
        <w:t>0</w:t>
      </w:r>
      <w:r w:rsidRPr="00287C43">
        <w:rPr>
          <w:rFonts w:cs="Calibri"/>
          <w:i/>
        </w:rPr>
        <w:t xml:space="preserve"> = </w:t>
      </w:r>
      <w:r w:rsidRPr="00287C43">
        <w:rPr>
          <w:rFonts w:cs="Calibri"/>
          <w:i/>
        </w:rPr>
        <w:sym w:font="Symbol" w:char="F061"/>
      </w:r>
      <w:r w:rsidRPr="00287C43">
        <w:rPr>
          <w:rFonts w:cs="Calibri"/>
          <w:i/>
        </w:rPr>
        <w:t xml:space="preserve"> </w:t>
      </w:r>
      <w:r w:rsidRPr="00287C43">
        <w:rPr>
          <w:rFonts w:cs="Calibri"/>
          <w:i/>
        </w:rPr>
        <w:sym w:font="Symbol" w:char="F044"/>
      </w:r>
      <w:r w:rsidRPr="00287C43">
        <w:rPr>
          <w:rFonts w:cs="Calibri"/>
          <w:i/>
        </w:rPr>
        <w:t>G</w:t>
      </w:r>
      <w:r w:rsidRPr="00287C43">
        <w:rPr>
          <w:rFonts w:cs="Calibri"/>
          <w:i/>
          <w:vertAlign w:val="subscript"/>
        </w:rPr>
        <w:t>(a)</w:t>
      </w:r>
      <w:r w:rsidRPr="00287C43">
        <w:rPr>
          <w:rFonts w:cs="Calibri"/>
          <w:i/>
        </w:rPr>
        <w:t xml:space="preserve"> = 2,5 * 50 = 125</w:t>
      </w:r>
    </w:p>
    <w:p w:rsidR="00287C43" w:rsidRPr="00287C43" w:rsidRDefault="00287C43" w:rsidP="00287C43">
      <w:pPr>
        <w:jc w:val="both"/>
        <w:rPr>
          <w:rFonts w:cs="Calibri"/>
          <w:i/>
        </w:rPr>
      </w:pPr>
    </w:p>
    <w:p w:rsidR="00287C43" w:rsidRPr="00287C43" w:rsidRDefault="00287C43" w:rsidP="00287C43">
      <w:pPr>
        <w:jc w:val="both"/>
        <w:rPr>
          <w:rFonts w:cs="Calibri"/>
          <w:i/>
        </w:rPr>
      </w:pPr>
      <w:r w:rsidRPr="00287C43">
        <w:rPr>
          <w:rFonts w:cs="Calibri"/>
          <w:i/>
        </w:rPr>
        <w:lastRenderedPageBreak/>
        <w:t>Navýšení rozpočtových příjmů je tedy o:</w:t>
      </w:r>
    </w:p>
    <w:p w:rsidR="00287C43" w:rsidRPr="00287C43" w:rsidRDefault="00287C43" w:rsidP="000E75A2">
      <w:pPr>
        <w:jc w:val="center"/>
        <w:rPr>
          <w:rFonts w:cs="Calibri"/>
          <w:i/>
        </w:rPr>
      </w:pPr>
      <w:r w:rsidRPr="00287C43">
        <w:rPr>
          <w:rFonts w:cs="Calibri"/>
          <w:i/>
        </w:rPr>
        <w:t>t*</w:t>
      </w:r>
      <w:r w:rsidRPr="00287C43">
        <w:rPr>
          <w:rFonts w:cs="Calibri"/>
          <w:i/>
        </w:rPr>
        <w:sym w:font="Symbol" w:char="F044"/>
      </w:r>
      <w:r w:rsidRPr="00287C43">
        <w:rPr>
          <w:rFonts w:cs="Calibri"/>
          <w:i/>
        </w:rPr>
        <w:t>Y</w:t>
      </w:r>
      <w:r w:rsidRPr="00287C43">
        <w:rPr>
          <w:rFonts w:cs="Calibri"/>
          <w:i/>
          <w:vertAlign w:val="subscript"/>
        </w:rPr>
        <w:t>0</w:t>
      </w:r>
      <w:r w:rsidRPr="00287C43">
        <w:rPr>
          <w:rFonts w:cs="Calibri"/>
          <w:i/>
        </w:rPr>
        <w:t xml:space="preserve"> = 0,25 * 125 = 31,25</w:t>
      </w:r>
    </w:p>
    <w:p w:rsidR="00287C43" w:rsidRPr="00287C43" w:rsidRDefault="00287C43" w:rsidP="00287C43">
      <w:pPr>
        <w:jc w:val="both"/>
        <w:rPr>
          <w:rFonts w:cs="Calibri"/>
          <w:i/>
        </w:rPr>
      </w:pPr>
      <w:r w:rsidRPr="00287C43">
        <w:rPr>
          <w:rFonts w:cs="Calibri"/>
          <w:i/>
        </w:rPr>
        <w:t>Změna rozpočtového přebytku:</w:t>
      </w:r>
    </w:p>
    <w:p w:rsidR="00287C43" w:rsidRPr="00287C43" w:rsidRDefault="00287C43" w:rsidP="000E75A2">
      <w:pPr>
        <w:jc w:val="center"/>
        <w:rPr>
          <w:rFonts w:cs="Calibri"/>
          <w:i/>
        </w:rPr>
      </w:pPr>
      <w:r w:rsidRPr="00287C43">
        <w:rPr>
          <w:rFonts w:cs="Calibri"/>
          <w:i/>
        </w:rPr>
        <w:sym w:font="Symbol" w:char="F044"/>
      </w:r>
      <w:r w:rsidRPr="00287C43">
        <w:rPr>
          <w:rFonts w:cs="Calibri"/>
          <w:i/>
        </w:rPr>
        <w:t>BS = t*</w:t>
      </w:r>
      <w:r w:rsidRPr="00287C43">
        <w:rPr>
          <w:rFonts w:cs="Calibri"/>
          <w:i/>
        </w:rPr>
        <w:sym w:font="Symbol" w:char="F044"/>
      </w:r>
      <w:r w:rsidRPr="00287C43">
        <w:rPr>
          <w:rFonts w:cs="Calibri"/>
          <w:i/>
        </w:rPr>
        <w:t>Y</w:t>
      </w:r>
      <w:r w:rsidRPr="00287C43">
        <w:rPr>
          <w:rFonts w:cs="Calibri"/>
          <w:i/>
          <w:vertAlign w:val="subscript"/>
        </w:rPr>
        <w:t>0</w:t>
      </w:r>
      <w:r w:rsidRPr="00287C43">
        <w:rPr>
          <w:rFonts w:cs="Calibri"/>
          <w:i/>
        </w:rPr>
        <w:t xml:space="preserve"> - </w:t>
      </w:r>
      <w:r w:rsidRPr="00287C43">
        <w:rPr>
          <w:rFonts w:cs="Calibri"/>
          <w:i/>
        </w:rPr>
        <w:sym w:font="Symbol" w:char="F044"/>
      </w:r>
      <w:r w:rsidRPr="00287C43">
        <w:rPr>
          <w:rFonts w:cs="Calibri"/>
          <w:i/>
        </w:rPr>
        <w:t>G</w:t>
      </w:r>
      <w:r w:rsidRPr="00287C43">
        <w:rPr>
          <w:rFonts w:cs="Calibri"/>
          <w:i/>
          <w:vertAlign w:val="subscript"/>
        </w:rPr>
        <w:t>(a)</w:t>
      </w:r>
      <w:r w:rsidRPr="00287C43">
        <w:rPr>
          <w:rFonts w:cs="Calibri"/>
          <w:i/>
        </w:rPr>
        <w:t xml:space="preserve"> = 31,25 - 50 = - 18,75</w:t>
      </w:r>
    </w:p>
    <w:p w:rsidR="00287C43" w:rsidRPr="00287C43" w:rsidRDefault="00287C43" w:rsidP="00287C43">
      <w:pPr>
        <w:spacing w:after="120"/>
        <w:jc w:val="both"/>
        <w:rPr>
          <w:rFonts w:cs="Calibri"/>
        </w:rPr>
      </w:pPr>
    </w:p>
    <w:p w:rsidR="00287C43" w:rsidRPr="00287C43" w:rsidRDefault="00287C43" w:rsidP="00287C43">
      <w:pPr>
        <w:spacing w:after="120"/>
        <w:jc w:val="both"/>
        <w:rPr>
          <w:rFonts w:cs="Calibri"/>
        </w:rPr>
      </w:pPr>
    </w:p>
    <w:p w:rsidR="00287C43" w:rsidRPr="00287C43" w:rsidRDefault="00287C43" w:rsidP="00287C43">
      <w:pPr>
        <w:pStyle w:val="Nadpis1"/>
        <w:numPr>
          <w:ilvl w:val="0"/>
          <w:numId w:val="1"/>
        </w:numPr>
        <w:pBdr>
          <w:top w:val="none" w:sz="0" w:space="0" w:color="auto"/>
          <w:left w:val="none" w:sz="0" w:space="0" w:color="auto"/>
          <w:bottom w:val="none" w:sz="0" w:space="0" w:color="auto"/>
          <w:right w:val="none" w:sz="0" w:space="0" w:color="auto"/>
          <w:between w:val="none" w:sz="0" w:space="0" w:color="auto"/>
        </w:pBdr>
        <w:spacing w:before="240" w:after="120" w:line="240" w:lineRule="auto"/>
        <w:jc w:val="both"/>
        <w:rPr>
          <w:rFonts w:ascii="Calibri" w:hAnsi="Calibri" w:cs="Calibri"/>
        </w:rPr>
      </w:pPr>
      <w:bookmarkStart w:id="11" w:name="_Hlk108805820"/>
      <w:r w:rsidRPr="00287C43">
        <w:rPr>
          <w:rFonts w:ascii="Calibri" w:hAnsi="Calibri" w:cs="Calibri"/>
        </w:rPr>
        <w:t xml:space="preserve"> Agregátní poptávka a agregátní nabídka</w:t>
      </w:r>
    </w:p>
    <w:bookmarkEnd w:id="11"/>
    <w:p w:rsidR="00287C43" w:rsidRPr="00287C43" w:rsidRDefault="00287C43" w:rsidP="00287C43">
      <w:pPr>
        <w:pStyle w:val="Titulek"/>
        <w:spacing w:after="120"/>
        <w:jc w:val="both"/>
        <w:rPr>
          <w:rFonts w:ascii="Calibri" w:hAnsi="Calibri" w:cs="Calibri"/>
          <w:b/>
          <w:i w:val="0"/>
          <w:sz w:val="24"/>
          <w:szCs w:val="24"/>
          <w:u w:val="single"/>
        </w:rPr>
      </w:pPr>
    </w:p>
    <w:p w:rsidR="00287C43" w:rsidRPr="0022556E" w:rsidRDefault="00287C43" w:rsidP="00287C43">
      <w:pPr>
        <w:pStyle w:val="Titulek"/>
        <w:jc w:val="both"/>
        <w:rPr>
          <w:rFonts w:ascii="Calibri" w:hAnsi="Calibri" w:cs="Calibri"/>
          <w:b/>
          <w:i w:val="0"/>
          <w:sz w:val="24"/>
          <w:szCs w:val="24"/>
          <w:u w:val="single"/>
        </w:rPr>
      </w:pPr>
      <w:r w:rsidRPr="0022556E">
        <w:rPr>
          <w:rFonts w:ascii="Calibri" w:hAnsi="Calibri" w:cs="Calibri"/>
          <w:b/>
          <w:i w:val="0"/>
          <w:sz w:val="24"/>
          <w:szCs w:val="24"/>
          <w:u w:val="single"/>
        </w:rPr>
        <w:t xml:space="preserve">Příklad č. </w:t>
      </w:r>
      <w:r w:rsidRPr="0022556E">
        <w:rPr>
          <w:rFonts w:ascii="Calibri" w:hAnsi="Calibri" w:cs="Calibri"/>
          <w:b/>
          <w:i w:val="0"/>
          <w:sz w:val="24"/>
          <w:szCs w:val="24"/>
          <w:u w:val="single"/>
        </w:rPr>
        <w:fldChar w:fldCharType="begin"/>
      </w:r>
      <w:r w:rsidRPr="0022556E">
        <w:rPr>
          <w:rFonts w:ascii="Calibri" w:hAnsi="Calibri" w:cs="Calibri"/>
          <w:b/>
          <w:i w:val="0"/>
          <w:sz w:val="24"/>
          <w:szCs w:val="24"/>
          <w:u w:val="single"/>
        </w:rPr>
        <w:instrText xml:space="preserve"> SEQ Příklad_č. \* ARABIC </w:instrText>
      </w:r>
      <w:r w:rsidRPr="0022556E">
        <w:rPr>
          <w:rFonts w:ascii="Calibri" w:hAnsi="Calibri" w:cs="Calibri"/>
          <w:b/>
          <w:i w:val="0"/>
          <w:sz w:val="24"/>
          <w:szCs w:val="24"/>
          <w:u w:val="single"/>
        </w:rPr>
        <w:fldChar w:fldCharType="separate"/>
      </w:r>
      <w:r w:rsidR="00EE48EA">
        <w:rPr>
          <w:rFonts w:ascii="Calibri" w:hAnsi="Calibri" w:cs="Calibri"/>
          <w:b/>
          <w:i w:val="0"/>
          <w:noProof/>
          <w:sz w:val="24"/>
          <w:szCs w:val="24"/>
          <w:u w:val="single"/>
        </w:rPr>
        <w:t>46</w:t>
      </w:r>
      <w:r w:rsidRPr="0022556E">
        <w:rPr>
          <w:rFonts w:ascii="Calibri" w:hAnsi="Calibri" w:cs="Calibri"/>
          <w:b/>
          <w:i w:val="0"/>
          <w:sz w:val="24"/>
          <w:szCs w:val="24"/>
          <w:u w:val="single"/>
        </w:rPr>
        <w:fldChar w:fldCharType="end"/>
      </w:r>
    </w:p>
    <w:p w:rsidR="00287C43" w:rsidRPr="0022556E" w:rsidRDefault="00287C43" w:rsidP="00287C43">
      <w:pPr>
        <w:jc w:val="both"/>
        <w:rPr>
          <w:rFonts w:cs="Calibri"/>
        </w:rPr>
      </w:pPr>
      <w:r w:rsidRPr="0022556E">
        <w:rPr>
          <w:rFonts w:cs="Calibri"/>
        </w:rPr>
        <w:t>Proč průsečík mezi AD a AS nenazýváme rovnováhou ale makroekonomickou identitou?</w:t>
      </w:r>
    </w:p>
    <w:p w:rsidR="00287C43" w:rsidRPr="00287C43" w:rsidRDefault="0022556E" w:rsidP="00287C43">
      <w:pPr>
        <w:jc w:val="both"/>
        <w:rPr>
          <w:rFonts w:cs="Calibri"/>
          <w:i/>
        </w:rPr>
      </w:pPr>
      <w:r w:rsidRPr="0022556E">
        <w:rPr>
          <w:i/>
          <w:iCs/>
        </w:rPr>
        <w:t xml:space="preserve">Na </w:t>
      </w:r>
      <w:proofErr w:type="spellStart"/>
      <w:r w:rsidRPr="0022556E">
        <w:rPr>
          <w:i/>
          <w:iCs/>
        </w:rPr>
        <w:t>agregátnín</w:t>
      </w:r>
      <w:proofErr w:type="spellEnd"/>
      <w:r w:rsidRPr="0022556E">
        <w:rPr>
          <w:i/>
          <w:iCs/>
        </w:rPr>
        <w:t xml:space="preserve"> trhu vždy vznikne rovnováha, kterou nazýváme identitou, protože vždy, co je vyrobeno a tedy nabízeno, je i poptáváno. Pokud je vyroben vyšší produkt (AS), než kolik jsou plánované výdaje</w:t>
      </w:r>
      <w:r>
        <w:rPr>
          <w:i/>
          <w:iCs/>
        </w:rPr>
        <w:t xml:space="preserve"> všech ekonomických subjektů (AD), tak tento "přebytek" zůstane ve skladech firem jako jejich neplánované navýšení zásob, nebo-</w:t>
      </w:r>
      <w:proofErr w:type="spellStart"/>
      <w:r>
        <w:rPr>
          <w:i/>
          <w:iCs/>
        </w:rPr>
        <w:t>li</w:t>
      </w:r>
      <w:proofErr w:type="spellEnd"/>
      <w:r>
        <w:rPr>
          <w:i/>
          <w:iCs/>
        </w:rPr>
        <w:t xml:space="preserve"> dojde k nárůstu komponenty </w:t>
      </w:r>
      <w:proofErr w:type="gramStart"/>
      <w:r>
        <w:rPr>
          <w:i/>
          <w:iCs/>
        </w:rPr>
        <w:t>investice(I) v agregátní</w:t>
      </w:r>
      <w:proofErr w:type="gramEnd"/>
      <w:r>
        <w:rPr>
          <w:i/>
          <w:iCs/>
        </w:rPr>
        <w:t xml:space="preserve"> poptávce AD.</w:t>
      </w:r>
    </w:p>
    <w:p w:rsidR="00287C43" w:rsidRPr="00287C43" w:rsidRDefault="00287C43" w:rsidP="00287C43">
      <w:pPr>
        <w:jc w:val="both"/>
        <w:rPr>
          <w:rFonts w:cs="Calibri"/>
          <w:i/>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47</w:t>
      </w:r>
      <w:r w:rsidRPr="00287C43">
        <w:rPr>
          <w:rFonts w:ascii="Calibri" w:hAnsi="Calibri" w:cs="Calibri"/>
          <w:b/>
          <w:i w:val="0"/>
          <w:sz w:val="24"/>
          <w:szCs w:val="24"/>
          <w:u w:val="single"/>
        </w:rPr>
        <w:fldChar w:fldCharType="end"/>
      </w:r>
    </w:p>
    <w:p w:rsidR="00287C43" w:rsidRPr="0022556E" w:rsidRDefault="00287C43" w:rsidP="00287C43">
      <w:pPr>
        <w:pStyle w:val="Titulek"/>
        <w:spacing w:after="120"/>
        <w:jc w:val="both"/>
        <w:rPr>
          <w:rFonts w:ascii="Calibri" w:hAnsi="Calibri" w:cs="Calibri"/>
          <w:i w:val="0"/>
          <w:iCs w:val="0"/>
          <w:color w:val="auto"/>
          <w:sz w:val="22"/>
          <w:szCs w:val="22"/>
        </w:rPr>
      </w:pPr>
      <w:r w:rsidRPr="0022556E">
        <w:rPr>
          <w:rFonts w:ascii="Calibri" w:hAnsi="Calibri" w:cs="Calibri"/>
          <w:i w:val="0"/>
          <w:iCs w:val="0"/>
          <w:color w:val="auto"/>
          <w:sz w:val="22"/>
          <w:szCs w:val="22"/>
        </w:rPr>
        <w:t>Vysvětlete na základě keynesiánského efektu, proč má křivka agregátní poptávky AD klesající tvar.</w:t>
      </w:r>
    </w:p>
    <w:p w:rsidR="00287C43" w:rsidRPr="002A5659" w:rsidRDefault="00287C43" w:rsidP="00287C43">
      <w:pPr>
        <w:jc w:val="both"/>
        <w:rPr>
          <w:rFonts w:cs="Calibri"/>
          <w:i/>
        </w:rPr>
      </w:pPr>
      <w:r w:rsidRPr="0022556E">
        <w:rPr>
          <w:rFonts w:cs="Calibri"/>
          <w:i/>
        </w:rPr>
        <w:t>Pokud dojde k růstu cenové hladiny, ekonomické subjekty potřebují na plánované výdaje větší množství reálných peněžních zůstatků</w:t>
      </w:r>
      <w:r w:rsidRPr="002A5659">
        <w:rPr>
          <w:rFonts w:cs="Calibri"/>
          <w:i/>
        </w:rPr>
        <w:t>. Ty získají tím, že prodávají svoje ostatní finanční aktiva. Jejich cena poklesne a tím vzroste úroková sazba. Na její vzestup nejcitlivěji zareagují investice firem svým poklesem a tedy i celkovou úrovní produktu Y.</w:t>
      </w:r>
    </w:p>
    <w:p w:rsidR="00287C43" w:rsidRPr="00287C43" w:rsidRDefault="00287C43" w:rsidP="00287C43">
      <w:pPr>
        <w:jc w:val="both"/>
        <w:rPr>
          <w:rFonts w:cs="Calibri"/>
          <w:i/>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48</w:t>
      </w:r>
      <w:r w:rsidRPr="00287C43">
        <w:rPr>
          <w:rFonts w:ascii="Calibri" w:hAnsi="Calibri" w:cs="Calibri"/>
          <w:b/>
          <w:i w:val="0"/>
          <w:sz w:val="24"/>
          <w:szCs w:val="24"/>
          <w:u w:val="single"/>
        </w:rPr>
        <w:fldChar w:fldCharType="end"/>
      </w:r>
    </w:p>
    <w:p w:rsidR="00287C43" w:rsidRPr="00287C43" w:rsidRDefault="00287C43" w:rsidP="00287C43">
      <w:pPr>
        <w:jc w:val="both"/>
        <w:rPr>
          <w:rFonts w:cs="Calibri"/>
        </w:rPr>
      </w:pPr>
      <w:r w:rsidRPr="00287C43">
        <w:rPr>
          <w:rFonts w:cs="Calibri"/>
        </w:rPr>
        <w:t>Proč se shoduje tvar agregátní nabídky AS v klasickém modelů a v keynesiánském modelu v dlouhém období? Graficky znázorněte.</w:t>
      </w:r>
    </w:p>
    <w:p w:rsidR="00287C43" w:rsidRPr="00287C43" w:rsidRDefault="00287C43" w:rsidP="00287C43">
      <w:pPr>
        <w:jc w:val="both"/>
        <w:rPr>
          <w:rFonts w:cs="Calibri"/>
          <w:i/>
        </w:rPr>
      </w:pPr>
      <w:r w:rsidRPr="00287C43">
        <w:rPr>
          <w:rFonts w:cs="Calibri"/>
          <w:i/>
        </w:rPr>
        <w:lastRenderedPageBreak/>
        <w:t>Tvar agregátní nabídky je podmíněn procesy na trhu práce. V tomto případě dochází ke shodnému pohledu na situaci. Jsou překonány mantinely kolektivních dohod, mzdové sazby se staly flexibilní, reagují na tržní podněty a umožnují dosahovat rovnovážného stavu. Dochází k plnému využití zdrojů a ekonomika se nachází na úrovní potenciálního produktu Y</w:t>
      </w:r>
      <w:r w:rsidRPr="00287C43">
        <w:rPr>
          <w:rFonts w:cs="Calibri"/>
          <w:i/>
          <w:lang w:val="en-US"/>
        </w:rPr>
        <w:t>*</w:t>
      </w:r>
      <w:r w:rsidRPr="00287C43">
        <w:rPr>
          <w:rFonts w:cs="Calibri"/>
          <w:i/>
        </w:rPr>
        <w:t xml:space="preserve">. </w:t>
      </w:r>
    </w:p>
    <w:p w:rsidR="00287C43" w:rsidRPr="00287C43" w:rsidRDefault="00287C43" w:rsidP="002A5659">
      <w:pPr>
        <w:jc w:val="center"/>
        <w:rPr>
          <w:rFonts w:cs="Calibri"/>
          <w:sz w:val="28"/>
        </w:rPr>
      </w:pPr>
      <w:r w:rsidRPr="00287C43">
        <w:rPr>
          <w:rFonts w:cs="Calibri"/>
          <w:noProof/>
          <w:sz w:val="28"/>
          <w:lang w:eastAsia="cs-CZ"/>
        </w:rPr>
        <w:drawing>
          <wp:inline distT="0" distB="0" distL="0" distR="0" wp14:anchorId="243D41E6" wp14:editId="5D15E926">
            <wp:extent cx="2539365" cy="1888784"/>
            <wp:effectExtent l="0" t="0" r="0" b="0"/>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557082" cy="1901962"/>
                    </a:xfrm>
                    <a:prstGeom prst="rect">
                      <a:avLst/>
                    </a:prstGeom>
                  </pic:spPr>
                </pic:pic>
              </a:graphicData>
            </a:graphic>
          </wp:inline>
        </w:drawing>
      </w:r>
    </w:p>
    <w:p w:rsidR="00287C43" w:rsidRPr="00A81A74" w:rsidRDefault="00287C43" w:rsidP="00287C43">
      <w:pPr>
        <w:jc w:val="both"/>
        <w:rPr>
          <w:rFonts w:cs="Calibri"/>
          <w:sz w:val="24"/>
          <w:szCs w:val="24"/>
        </w:rPr>
      </w:pPr>
    </w:p>
    <w:p w:rsidR="000E75A2" w:rsidRPr="00A81A74" w:rsidRDefault="000E75A2" w:rsidP="00287C43">
      <w:pPr>
        <w:jc w:val="both"/>
        <w:rPr>
          <w:rFonts w:cs="Calibri"/>
          <w:sz w:val="24"/>
          <w:szCs w:val="24"/>
        </w:rPr>
      </w:pPr>
    </w:p>
    <w:p w:rsidR="00287C43" w:rsidRPr="00287C43" w:rsidRDefault="00287C43" w:rsidP="00287C43">
      <w:pPr>
        <w:pStyle w:val="Nadpis1"/>
        <w:numPr>
          <w:ilvl w:val="0"/>
          <w:numId w:val="1"/>
        </w:numPr>
        <w:pBdr>
          <w:top w:val="none" w:sz="0" w:space="0" w:color="auto"/>
          <w:left w:val="none" w:sz="0" w:space="0" w:color="auto"/>
          <w:bottom w:val="none" w:sz="0" w:space="0" w:color="auto"/>
          <w:right w:val="none" w:sz="0" w:space="0" w:color="auto"/>
          <w:between w:val="none" w:sz="0" w:space="0" w:color="auto"/>
        </w:pBdr>
        <w:spacing w:before="240" w:after="120" w:line="240" w:lineRule="auto"/>
        <w:jc w:val="both"/>
        <w:rPr>
          <w:rFonts w:ascii="Calibri" w:hAnsi="Calibri" w:cs="Calibri"/>
        </w:rPr>
      </w:pPr>
      <w:bookmarkStart w:id="12" w:name="_Hlk108805828"/>
      <w:r w:rsidRPr="00287C43">
        <w:rPr>
          <w:rFonts w:ascii="Calibri" w:hAnsi="Calibri" w:cs="Calibri"/>
        </w:rPr>
        <w:t>Ekonomický růst a hospodářský cyklus</w:t>
      </w:r>
    </w:p>
    <w:bookmarkEnd w:id="12"/>
    <w:p w:rsidR="00287C43" w:rsidRPr="00287C43" w:rsidRDefault="00287C43" w:rsidP="00287C43">
      <w:pPr>
        <w:spacing w:after="120"/>
        <w:jc w:val="both"/>
        <w:rPr>
          <w:rFonts w:cs="Calibri"/>
          <w:b/>
          <w:u w:val="single"/>
        </w:rPr>
      </w:pPr>
    </w:p>
    <w:p w:rsidR="00287C43" w:rsidRPr="00287C43" w:rsidRDefault="00287C43" w:rsidP="00287C43">
      <w:pPr>
        <w:pStyle w:val="Titulek"/>
        <w:spacing w:after="120"/>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49</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Jaký je základní rozdíl mezi kategorií ekonomický růst a hospodářský cyklus?</w:t>
      </w:r>
    </w:p>
    <w:p w:rsidR="00287C43" w:rsidRPr="00287C43" w:rsidRDefault="00287C43" w:rsidP="00287C43">
      <w:pPr>
        <w:spacing w:after="120"/>
        <w:jc w:val="both"/>
        <w:rPr>
          <w:rFonts w:cs="Calibri"/>
          <w:i/>
        </w:rPr>
      </w:pPr>
      <w:r w:rsidRPr="00287C43">
        <w:rPr>
          <w:rFonts w:cs="Calibri"/>
          <w:i/>
        </w:rPr>
        <w:t>Obě kategorie zkoumají vývoj produktu Y v čase. Rozdíl je v tom, pojem ekonomický růst zkoumá vývoj potenciálního produktu Y</w:t>
      </w:r>
      <w:r w:rsidRPr="00287C43">
        <w:rPr>
          <w:rFonts w:cs="Calibri"/>
          <w:i/>
          <w:lang w:val="en-US"/>
        </w:rPr>
        <w:t>*</w:t>
      </w:r>
      <w:r w:rsidRPr="00287C43">
        <w:rPr>
          <w:rFonts w:cs="Calibri"/>
          <w:i/>
        </w:rPr>
        <w:t>. Jde tedy o dlouhodobé změny, které mají poměrně stabilní průběh. Hospodářský cyklus sleduje krátkodobé fluktuace reálného produktu Y. Zkoumá příčiny cyklického opakování jednotlivých fází hospodářského cyklu.</w:t>
      </w:r>
    </w:p>
    <w:p w:rsidR="00287C43" w:rsidRPr="00287C43" w:rsidRDefault="00287C43" w:rsidP="00287C43">
      <w:pPr>
        <w:spacing w:after="120"/>
        <w:jc w:val="both"/>
        <w:rPr>
          <w:rFonts w:cs="Calibri"/>
          <w:i/>
        </w:rPr>
      </w:pPr>
    </w:p>
    <w:p w:rsidR="00287C43" w:rsidRPr="00287C43" w:rsidRDefault="00287C43" w:rsidP="00287C43">
      <w:pPr>
        <w:pStyle w:val="Titulek"/>
        <w:spacing w:after="120"/>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50</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Vypočítejte, kolik let bude trvat zdvojnásobení velikosti GDP České republiky při ročním tempu růstu ve výši:</w:t>
      </w:r>
    </w:p>
    <w:p w:rsidR="00287C43" w:rsidRPr="00287C43" w:rsidRDefault="00287C43" w:rsidP="00287C43">
      <w:pPr>
        <w:pStyle w:val="Odstavecseseznamem"/>
        <w:numPr>
          <w:ilvl w:val="0"/>
          <w:numId w:val="43"/>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rPr>
        <w:t>1%</w:t>
      </w:r>
    </w:p>
    <w:p w:rsidR="00287C43" w:rsidRPr="00287C43" w:rsidRDefault="00287C43" w:rsidP="00287C43">
      <w:pPr>
        <w:pStyle w:val="Odstavecseseznamem"/>
        <w:numPr>
          <w:ilvl w:val="0"/>
          <w:numId w:val="43"/>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rPr>
        <w:t>5%</w:t>
      </w:r>
    </w:p>
    <w:p w:rsidR="00287C43" w:rsidRDefault="00287C43" w:rsidP="00287C43">
      <w:pPr>
        <w:pStyle w:val="Odstavecseseznamem"/>
        <w:numPr>
          <w:ilvl w:val="0"/>
          <w:numId w:val="43"/>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287C43">
        <w:rPr>
          <w:rFonts w:cs="Calibri"/>
        </w:rPr>
        <w:t>10%</w:t>
      </w:r>
    </w:p>
    <w:p w:rsidR="000475F4" w:rsidRDefault="000475F4">
      <w:pPr>
        <w:spacing w:after="0" w:line="240" w:lineRule="auto"/>
        <w:rPr>
          <w:rFonts w:cs="Calibri"/>
        </w:rPr>
      </w:pPr>
      <w:r>
        <w:rPr>
          <w:rFonts w:cs="Calibri"/>
        </w:rPr>
        <w:br w:type="page"/>
      </w:r>
    </w:p>
    <w:p w:rsidR="000475F4" w:rsidRPr="000475F4" w:rsidRDefault="000475F4" w:rsidP="000475F4">
      <w:pPr>
        <w:pBdr>
          <w:top w:val="none" w:sz="0" w:space="0" w:color="auto"/>
          <w:left w:val="none" w:sz="0" w:space="0" w:color="auto"/>
          <w:bottom w:val="none" w:sz="0" w:space="0" w:color="auto"/>
          <w:right w:val="none" w:sz="0" w:space="0" w:color="auto"/>
          <w:between w:val="none" w:sz="0" w:space="0" w:color="auto"/>
        </w:pBdr>
        <w:spacing w:after="120" w:line="240" w:lineRule="auto"/>
        <w:ind w:left="360"/>
        <w:jc w:val="both"/>
        <w:rPr>
          <w:rFonts w:cs="Calibri"/>
        </w:rPr>
      </w:pPr>
    </w:p>
    <w:p w:rsidR="00287C43" w:rsidRPr="002A5659" w:rsidRDefault="00287C43" w:rsidP="00287C43">
      <w:pPr>
        <w:spacing w:after="120"/>
        <w:jc w:val="both"/>
        <w:rPr>
          <w:rFonts w:cs="Calibri"/>
          <w:i/>
        </w:rPr>
      </w:pPr>
      <w:r w:rsidRPr="00287C43">
        <w:rPr>
          <w:rFonts w:cs="Calibri"/>
        </w:rPr>
        <w:t>a)</w:t>
      </w:r>
    </w:p>
    <w:p w:rsidR="00287C43" w:rsidRPr="000E75A2" w:rsidRDefault="002A5659" w:rsidP="00287C43">
      <w:pPr>
        <w:spacing w:after="120"/>
        <w:jc w:val="both"/>
        <w:rPr>
          <w:rFonts w:cs="Calibri"/>
          <w:i/>
        </w:rPr>
      </w:pPr>
      <m:oMathPara>
        <m:oMathParaPr>
          <m:jc m:val="center"/>
        </m:oMathParaPr>
        <m:oMath>
          <m:r>
            <w:rPr>
              <w:rFonts w:ascii="Cambria Math" w:hAnsi="Cambria Math" w:cs="Calibri"/>
            </w:rPr>
            <m:t>Y</m:t>
          </m:r>
          <m:r>
            <m:rPr>
              <m:nor/>
            </m:rPr>
            <w:rPr>
              <w:rFonts w:cs="Calibri"/>
              <w:i/>
              <w:vertAlign w:val="subscript"/>
            </w:rPr>
            <m:t>t+n</m:t>
          </m:r>
          <m:r>
            <w:rPr>
              <w:rFonts w:ascii="Cambria Math" w:hAnsi="Cambria Math" w:cs="Calibri"/>
            </w:rPr>
            <m:t>=Y</m:t>
          </m:r>
          <m:r>
            <m:rPr>
              <m:nor/>
            </m:rPr>
            <w:rPr>
              <w:rFonts w:cs="Calibri"/>
              <w:i/>
              <w:vertAlign w:val="subscript"/>
            </w:rPr>
            <m:t>t</m:t>
          </m:r>
          <m:r>
            <w:rPr>
              <w:rFonts w:ascii="Cambria Math" w:hAnsi="Cambria Math" w:cs="Calibri"/>
            </w:rPr>
            <m:t xml:space="preserve"> </m:t>
          </m:r>
          <m:sSup>
            <m:sSupPr>
              <m:ctrlPr>
                <w:rPr>
                  <w:rFonts w:ascii="Cambria Math" w:hAnsi="Cambria Math" w:cs="Calibri"/>
                  <w:i/>
                </w:rPr>
              </m:ctrlPr>
            </m:sSupPr>
            <m:e>
              <m:r>
                <w:rPr>
                  <w:rFonts w:ascii="Cambria Math" w:hAnsi="Cambria Math" w:cs="Calibri"/>
                </w:rPr>
                <m:t>(1+</m:t>
              </m:r>
              <m:f>
                <m:fPr>
                  <m:ctrlPr>
                    <w:rPr>
                      <w:rFonts w:ascii="Cambria Math" w:hAnsi="Cambria Math" w:cs="Calibri"/>
                      <w:i/>
                    </w:rPr>
                  </m:ctrlPr>
                </m:fPr>
                <m:num>
                  <m:r>
                    <w:rPr>
                      <w:rFonts w:ascii="Cambria Math" w:hAnsi="Cambria Math" w:cs="Calibri"/>
                    </w:rPr>
                    <m:t>g</m:t>
                  </m:r>
                </m:num>
                <m:den>
                  <m:r>
                    <w:rPr>
                      <w:rFonts w:ascii="Cambria Math" w:hAnsi="Cambria Math" w:cs="Calibri"/>
                    </w:rPr>
                    <m:t>100</m:t>
                  </m:r>
                </m:den>
              </m:f>
              <m:r>
                <w:rPr>
                  <w:rFonts w:ascii="Cambria Math" w:hAnsi="Cambria Math" w:cs="Calibri"/>
                </w:rPr>
                <m:t>)</m:t>
              </m:r>
            </m:e>
            <m:sup>
              <m:r>
                <w:rPr>
                  <w:rFonts w:ascii="Cambria Math" w:hAnsi="Cambria Math" w:cs="Calibri"/>
                </w:rPr>
                <m:t>n</m:t>
              </m:r>
            </m:sup>
          </m:sSup>
        </m:oMath>
      </m:oMathPara>
    </w:p>
    <w:p w:rsidR="00287C43" w:rsidRPr="000E75A2" w:rsidRDefault="002A5659" w:rsidP="00287C43">
      <w:pPr>
        <w:spacing w:after="120"/>
        <w:jc w:val="both"/>
        <w:rPr>
          <w:rFonts w:cs="Calibri"/>
          <w:i/>
        </w:rPr>
      </w:pPr>
      <m:oMathPara>
        <m:oMathParaPr>
          <m:jc m:val="center"/>
        </m:oMathParaPr>
        <m:oMath>
          <m:r>
            <w:rPr>
              <w:rFonts w:ascii="Cambria Math" w:hAnsi="Cambria Math" w:cs="Calibri"/>
            </w:rPr>
            <m:t>2Y</m:t>
          </m:r>
          <m:r>
            <m:rPr>
              <m:nor/>
            </m:rPr>
            <w:rPr>
              <w:rFonts w:cs="Calibri"/>
              <w:i/>
              <w:vertAlign w:val="subscript"/>
            </w:rPr>
            <m:t>t</m:t>
          </m:r>
          <m:r>
            <w:rPr>
              <w:rFonts w:ascii="Cambria Math" w:hAnsi="Cambria Math" w:cs="Calibri"/>
            </w:rPr>
            <m:t>=Y</m:t>
          </m:r>
          <m:r>
            <m:rPr>
              <m:nor/>
            </m:rPr>
            <w:rPr>
              <w:rFonts w:cs="Calibri"/>
              <w:i/>
              <w:vertAlign w:val="subscript"/>
            </w:rPr>
            <m:t>t</m:t>
          </m:r>
          <m:r>
            <w:rPr>
              <w:rFonts w:ascii="Cambria Math" w:hAnsi="Cambria Math" w:cs="Calibri"/>
            </w:rPr>
            <m:t xml:space="preserve"> </m:t>
          </m:r>
          <m:sSup>
            <m:sSupPr>
              <m:ctrlPr>
                <w:rPr>
                  <w:rFonts w:ascii="Cambria Math" w:hAnsi="Cambria Math" w:cs="Calibri"/>
                  <w:i/>
                </w:rPr>
              </m:ctrlPr>
            </m:sSupPr>
            <m:e>
              <m:r>
                <w:rPr>
                  <w:rFonts w:ascii="Cambria Math" w:hAnsi="Cambria Math" w:cs="Calibri"/>
                </w:rPr>
                <m:t>(1+</m:t>
              </m:r>
              <m:f>
                <m:fPr>
                  <m:ctrlPr>
                    <w:rPr>
                      <w:rFonts w:ascii="Cambria Math" w:hAnsi="Cambria Math" w:cs="Calibri"/>
                      <w:i/>
                    </w:rPr>
                  </m:ctrlPr>
                </m:fPr>
                <m:num>
                  <m:r>
                    <w:rPr>
                      <w:rFonts w:ascii="Cambria Math" w:hAnsi="Cambria Math" w:cs="Calibri"/>
                    </w:rPr>
                    <m:t>1</m:t>
                  </m:r>
                </m:num>
                <m:den>
                  <m:r>
                    <w:rPr>
                      <w:rFonts w:ascii="Cambria Math" w:hAnsi="Cambria Math" w:cs="Calibri"/>
                    </w:rPr>
                    <m:t>100</m:t>
                  </m:r>
                </m:den>
              </m:f>
              <m:r>
                <w:rPr>
                  <w:rFonts w:ascii="Cambria Math" w:hAnsi="Cambria Math" w:cs="Calibri"/>
                </w:rPr>
                <m:t>)</m:t>
              </m:r>
            </m:e>
            <m:sup>
              <m:r>
                <w:rPr>
                  <w:rFonts w:ascii="Cambria Math" w:hAnsi="Cambria Math" w:cs="Calibri"/>
                </w:rPr>
                <m:t>n</m:t>
              </m:r>
            </m:sup>
          </m:sSup>
        </m:oMath>
      </m:oMathPara>
    </w:p>
    <w:p w:rsidR="00287C43" w:rsidRPr="000E75A2" w:rsidRDefault="002A5659" w:rsidP="00287C43">
      <w:pPr>
        <w:spacing w:after="120"/>
        <w:jc w:val="both"/>
        <w:rPr>
          <w:rFonts w:cs="Calibri"/>
          <w:i/>
        </w:rPr>
      </w:pPr>
      <m:oMathPara>
        <m:oMathParaPr>
          <m:jc m:val="center"/>
        </m:oMathParaPr>
        <m:oMath>
          <m:r>
            <w:rPr>
              <w:rFonts w:ascii="Cambria Math" w:hAnsi="Cambria Math" w:cs="Calibri"/>
            </w:rPr>
            <m:t>2=</m:t>
          </m:r>
          <m:sSup>
            <m:sSupPr>
              <m:ctrlPr>
                <w:rPr>
                  <w:rFonts w:ascii="Cambria Math" w:hAnsi="Cambria Math" w:cs="Calibri"/>
                  <w:i/>
                </w:rPr>
              </m:ctrlPr>
            </m:sSupPr>
            <m:e>
              <m:r>
                <w:rPr>
                  <w:rFonts w:ascii="Cambria Math" w:hAnsi="Cambria Math" w:cs="Calibri"/>
                </w:rPr>
                <m:t>1,01</m:t>
              </m:r>
            </m:e>
            <m:sup>
              <m:r>
                <w:rPr>
                  <w:rFonts w:ascii="Cambria Math" w:hAnsi="Cambria Math" w:cs="Calibri"/>
                </w:rPr>
                <m:t>n</m:t>
              </m:r>
            </m:sup>
          </m:sSup>
        </m:oMath>
      </m:oMathPara>
    </w:p>
    <w:p w:rsidR="00287C43" w:rsidRPr="000E75A2" w:rsidRDefault="002A5659" w:rsidP="00287C43">
      <w:pPr>
        <w:spacing w:after="120"/>
        <w:jc w:val="both"/>
        <w:rPr>
          <w:rFonts w:cs="Calibri"/>
          <w:i/>
        </w:rPr>
      </w:pPr>
      <m:oMathPara>
        <m:oMathParaPr>
          <m:jc m:val="center"/>
        </m:oMathParaPr>
        <m:oMath>
          <m:r>
            <w:rPr>
              <w:rFonts w:ascii="Cambria Math" w:hAnsi="Cambria Math" w:cs="Calibri"/>
            </w:rPr>
            <m:t>n=</m:t>
          </m:r>
          <m:f>
            <m:fPr>
              <m:ctrlPr>
                <w:rPr>
                  <w:rFonts w:ascii="Cambria Math" w:hAnsi="Cambria Math" w:cs="Calibri"/>
                  <w:i/>
                </w:rPr>
              </m:ctrlPr>
            </m:fPr>
            <m:num>
              <m:func>
                <m:funcPr>
                  <m:ctrlPr>
                    <w:rPr>
                      <w:rFonts w:ascii="Cambria Math" w:hAnsi="Cambria Math" w:cs="Calibri"/>
                      <w:i/>
                    </w:rPr>
                  </m:ctrlPr>
                </m:funcPr>
                <m:fName>
                  <m:r>
                    <w:rPr>
                      <w:rFonts w:ascii="Cambria Math" w:hAnsi="Cambria Math" w:cs="Calibri"/>
                    </w:rPr>
                    <m:t>log</m:t>
                  </m:r>
                </m:fName>
                <m:e>
                  <m:r>
                    <w:rPr>
                      <w:rFonts w:ascii="Cambria Math" w:hAnsi="Cambria Math" w:cs="Calibri"/>
                    </w:rPr>
                    <m:t>2</m:t>
                  </m:r>
                </m:e>
              </m:func>
            </m:num>
            <m:den>
              <m:func>
                <m:funcPr>
                  <m:ctrlPr>
                    <w:rPr>
                      <w:rFonts w:ascii="Cambria Math" w:hAnsi="Cambria Math" w:cs="Calibri"/>
                      <w:i/>
                    </w:rPr>
                  </m:ctrlPr>
                </m:funcPr>
                <m:fName>
                  <m:r>
                    <w:rPr>
                      <w:rFonts w:ascii="Cambria Math" w:hAnsi="Cambria Math" w:cs="Calibri"/>
                    </w:rPr>
                    <m:t>log</m:t>
                  </m:r>
                </m:fName>
                <m:e>
                  <m:r>
                    <w:rPr>
                      <w:rFonts w:ascii="Cambria Math" w:hAnsi="Cambria Math" w:cs="Calibri"/>
                    </w:rPr>
                    <m:t>1,01</m:t>
                  </m:r>
                </m:e>
              </m:func>
            </m:den>
          </m:f>
        </m:oMath>
      </m:oMathPara>
    </w:p>
    <w:p w:rsidR="00287C43" w:rsidRPr="000E75A2" w:rsidRDefault="002A5659" w:rsidP="00287C43">
      <w:pPr>
        <w:spacing w:after="120"/>
        <w:jc w:val="both"/>
        <w:rPr>
          <w:rFonts w:cs="Calibri"/>
          <w:i/>
        </w:rPr>
      </w:pPr>
      <m:oMathPara>
        <m:oMathParaPr>
          <m:jc m:val="center"/>
        </m:oMathParaPr>
        <m:oMath>
          <m:r>
            <w:rPr>
              <w:rFonts w:ascii="Cambria Math" w:hAnsi="Cambria Math" w:cs="Calibri"/>
            </w:rPr>
            <m:t>n=69,6 let</m:t>
          </m:r>
        </m:oMath>
      </m:oMathPara>
    </w:p>
    <w:p w:rsidR="00287C43" w:rsidRPr="002A5659" w:rsidRDefault="00287C43" w:rsidP="00287C43">
      <w:pPr>
        <w:spacing w:after="120"/>
        <w:jc w:val="both"/>
        <w:rPr>
          <w:rFonts w:cs="Calibri"/>
          <w:i/>
        </w:rPr>
      </w:pPr>
      <w:r w:rsidRPr="002A5659">
        <w:rPr>
          <w:rFonts w:cs="Calibri"/>
          <w:i/>
        </w:rPr>
        <w:t>b)</w:t>
      </w:r>
    </w:p>
    <w:p w:rsidR="00287C43" w:rsidRPr="000E75A2" w:rsidRDefault="002A5659" w:rsidP="00287C43">
      <w:pPr>
        <w:spacing w:after="120"/>
        <w:jc w:val="both"/>
        <w:rPr>
          <w:rFonts w:cs="Calibri"/>
          <w:i/>
        </w:rPr>
      </w:pPr>
      <m:oMathPara>
        <m:oMathParaPr>
          <m:jc m:val="center"/>
        </m:oMathParaPr>
        <m:oMath>
          <m:r>
            <w:rPr>
              <w:rFonts w:ascii="Cambria Math" w:hAnsi="Cambria Math" w:cs="Calibri"/>
            </w:rPr>
            <m:t>n=</m:t>
          </m:r>
          <m:f>
            <m:fPr>
              <m:ctrlPr>
                <w:rPr>
                  <w:rFonts w:ascii="Cambria Math" w:hAnsi="Cambria Math" w:cs="Calibri"/>
                  <w:i/>
                </w:rPr>
              </m:ctrlPr>
            </m:fPr>
            <m:num>
              <m:func>
                <m:funcPr>
                  <m:ctrlPr>
                    <w:rPr>
                      <w:rFonts w:ascii="Cambria Math" w:hAnsi="Cambria Math" w:cs="Calibri"/>
                      <w:i/>
                    </w:rPr>
                  </m:ctrlPr>
                </m:funcPr>
                <m:fName>
                  <m:r>
                    <w:rPr>
                      <w:rFonts w:ascii="Cambria Math" w:hAnsi="Cambria Math" w:cs="Calibri"/>
                    </w:rPr>
                    <m:t>log</m:t>
                  </m:r>
                </m:fName>
                <m:e>
                  <m:r>
                    <w:rPr>
                      <w:rFonts w:ascii="Cambria Math" w:hAnsi="Cambria Math" w:cs="Calibri"/>
                    </w:rPr>
                    <m:t>2</m:t>
                  </m:r>
                </m:e>
              </m:func>
            </m:num>
            <m:den>
              <m:func>
                <m:funcPr>
                  <m:ctrlPr>
                    <w:rPr>
                      <w:rFonts w:ascii="Cambria Math" w:hAnsi="Cambria Math" w:cs="Calibri"/>
                      <w:i/>
                    </w:rPr>
                  </m:ctrlPr>
                </m:funcPr>
                <m:fName>
                  <m:r>
                    <w:rPr>
                      <w:rFonts w:ascii="Cambria Math" w:hAnsi="Cambria Math" w:cs="Calibri"/>
                    </w:rPr>
                    <m:t>log</m:t>
                  </m:r>
                </m:fName>
                <m:e>
                  <m:r>
                    <w:rPr>
                      <w:rFonts w:ascii="Cambria Math" w:hAnsi="Cambria Math" w:cs="Calibri"/>
                    </w:rPr>
                    <m:t>1,05</m:t>
                  </m:r>
                </m:e>
              </m:func>
            </m:den>
          </m:f>
        </m:oMath>
      </m:oMathPara>
    </w:p>
    <w:p w:rsidR="00287C43" w:rsidRPr="000E75A2" w:rsidRDefault="002A5659" w:rsidP="00287C43">
      <w:pPr>
        <w:spacing w:after="120"/>
        <w:jc w:val="both"/>
        <w:rPr>
          <w:rFonts w:cs="Calibri"/>
          <w:i/>
        </w:rPr>
      </w:pPr>
      <m:oMathPara>
        <m:oMathParaPr>
          <m:jc m:val="center"/>
        </m:oMathParaPr>
        <m:oMath>
          <m:r>
            <w:rPr>
              <w:rFonts w:ascii="Cambria Math" w:hAnsi="Cambria Math" w:cs="Calibri"/>
            </w:rPr>
            <m:t>n=14,2 let</m:t>
          </m:r>
        </m:oMath>
      </m:oMathPara>
    </w:p>
    <w:p w:rsidR="00287C43" w:rsidRPr="002A5659" w:rsidRDefault="00287C43" w:rsidP="00287C43">
      <w:pPr>
        <w:spacing w:after="120"/>
        <w:jc w:val="both"/>
        <w:rPr>
          <w:rFonts w:cs="Calibri"/>
          <w:i/>
        </w:rPr>
      </w:pPr>
      <w:r w:rsidRPr="002A5659">
        <w:rPr>
          <w:rFonts w:cs="Calibri"/>
          <w:i/>
        </w:rPr>
        <w:t>c)</w:t>
      </w:r>
    </w:p>
    <w:p w:rsidR="00287C43" w:rsidRPr="000E75A2" w:rsidRDefault="002A5659" w:rsidP="00287C43">
      <w:pPr>
        <w:spacing w:after="120"/>
        <w:jc w:val="both"/>
        <w:rPr>
          <w:rFonts w:cs="Calibri"/>
          <w:i/>
        </w:rPr>
      </w:pPr>
      <m:oMathPara>
        <m:oMathParaPr>
          <m:jc m:val="center"/>
        </m:oMathParaPr>
        <m:oMath>
          <m:r>
            <w:rPr>
              <w:rFonts w:ascii="Cambria Math" w:hAnsi="Cambria Math" w:cs="Calibri"/>
            </w:rPr>
            <m:t>n=</m:t>
          </m:r>
          <m:f>
            <m:fPr>
              <m:ctrlPr>
                <w:rPr>
                  <w:rFonts w:ascii="Cambria Math" w:hAnsi="Cambria Math" w:cs="Calibri"/>
                  <w:i/>
                </w:rPr>
              </m:ctrlPr>
            </m:fPr>
            <m:num>
              <m:func>
                <m:funcPr>
                  <m:ctrlPr>
                    <w:rPr>
                      <w:rFonts w:ascii="Cambria Math" w:hAnsi="Cambria Math" w:cs="Calibri"/>
                      <w:i/>
                    </w:rPr>
                  </m:ctrlPr>
                </m:funcPr>
                <m:fName>
                  <m:r>
                    <w:rPr>
                      <w:rFonts w:ascii="Cambria Math" w:hAnsi="Cambria Math" w:cs="Calibri"/>
                    </w:rPr>
                    <m:t>log</m:t>
                  </m:r>
                </m:fName>
                <m:e>
                  <m:r>
                    <w:rPr>
                      <w:rFonts w:ascii="Cambria Math" w:hAnsi="Cambria Math" w:cs="Calibri"/>
                    </w:rPr>
                    <m:t>2</m:t>
                  </m:r>
                </m:e>
              </m:func>
            </m:num>
            <m:den>
              <m:func>
                <m:funcPr>
                  <m:ctrlPr>
                    <w:rPr>
                      <w:rFonts w:ascii="Cambria Math" w:hAnsi="Cambria Math" w:cs="Calibri"/>
                      <w:i/>
                    </w:rPr>
                  </m:ctrlPr>
                </m:funcPr>
                <m:fName>
                  <m:r>
                    <w:rPr>
                      <w:rFonts w:ascii="Cambria Math" w:hAnsi="Cambria Math" w:cs="Calibri"/>
                    </w:rPr>
                    <m:t>log</m:t>
                  </m:r>
                </m:fName>
                <m:e>
                  <m:r>
                    <w:rPr>
                      <w:rFonts w:ascii="Cambria Math" w:hAnsi="Cambria Math" w:cs="Calibri"/>
                    </w:rPr>
                    <m:t>1,10</m:t>
                  </m:r>
                </m:e>
              </m:func>
            </m:den>
          </m:f>
        </m:oMath>
      </m:oMathPara>
    </w:p>
    <w:p w:rsidR="00287C43" w:rsidRPr="000E75A2" w:rsidRDefault="002A5659" w:rsidP="00287C43">
      <w:pPr>
        <w:spacing w:after="120"/>
        <w:jc w:val="both"/>
        <w:rPr>
          <w:rFonts w:cs="Calibri"/>
          <w:i/>
        </w:rPr>
      </w:pPr>
      <m:oMathPara>
        <m:oMathParaPr>
          <m:jc m:val="center"/>
        </m:oMathParaPr>
        <m:oMath>
          <m:r>
            <w:rPr>
              <w:rFonts w:ascii="Cambria Math" w:hAnsi="Cambria Math" w:cs="Calibri"/>
            </w:rPr>
            <m:t>n=7,2 let</m:t>
          </m:r>
        </m:oMath>
      </m:oMathPara>
    </w:p>
    <w:p w:rsidR="00287C43" w:rsidRPr="00287C43" w:rsidRDefault="00287C43" w:rsidP="00287C43">
      <w:pPr>
        <w:spacing w:after="120"/>
        <w:jc w:val="both"/>
        <w:rPr>
          <w:rFonts w:cs="Calibri"/>
        </w:rPr>
      </w:pPr>
    </w:p>
    <w:p w:rsidR="00287C43" w:rsidRPr="00287C43" w:rsidRDefault="00287C43" w:rsidP="00287C43">
      <w:pPr>
        <w:pStyle w:val="Titulek"/>
        <w:spacing w:after="120"/>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51</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 xml:space="preserve">Vypočítejte </w:t>
      </w:r>
      <w:r w:rsidR="00050E54" w:rsidRPr="00050E54">
        <w:rPr>
          <w:rFonts w:cs="Calibri"/>
        </w:rPr>
        <w:t xml:space="preserve">předpokládaný </w:t>
      </w:r>
      <w:r w:rsidRPr="00050E54">
        <w:rPr>
          <w:rFonts w:cs="Calibri"/>
        </w:rPr>
        <w:t>průměrný</w:t>
      </w:r>
      <w:r w:rsidR="00050E54" w:rsidRPr="00050E54">
        <w:rPr>
          <w:rFonts w:cs="Calibri"/>
        </w:rPr>
        <w:t xml:space="preserve"> přírůstek</w:t>
      </w:r>
      <w:r w:rsidRPr="00050E54">
        <w:rPr>
          <w:rFonts w:cs="Calibri"/>
        </w:rPr>
        <w:t xml:space="preserve"> produktu, pokud roční přírůstek kapitálu činí 2,5%, roční přírůstek práce činí</w:t>
      </w:r>
      <w:r w:rsidRPr="00287C43">
        <w:rPr>
          <w:rFonts w:cs="Calibri"/>
        </w:rPr>
        <w:t xml:space="preserve"> 2%. Podíl kapitálu činí 1/4 na vytvořeném produktu. Skutečný přírůstek činil 2,5%. Vysvětlete, odkud se vzal rozdíl skutečnosti oproti předpokladu a vypočtěte z kolika procent přispěly kvantitativní zdroje a z kolika procent kvalitativní zdroje k růstu?</w:t>
      </w:r>
    </w:p>
    <w:p w:rsidR="00287C43" w:rsidRPr="00287C43" w:rsidRDefault="00287C43" w:rsidP="00287C43">
      <w:pPr>
        <w:spacing w:after="120"/>
        <w:jc w:val="both"/>
        <w:rPr>
          <w:rFonts w:cs="Calibri"/>
          <w:i/>
        </w:rPr>
      </w:pPr>
      <w:r w:rsidRPr="00287C43">
        <w:rPr>
          <w:rFonts w:cs="Calibri"/>
          <w:i/>
        </w:rPr>
        <w:t>Využijeme rovnici růstového účetnictví:</w:t>
      </w:r>
    </w:p>
    <w:p w:rsidR="00287C43" w:rsidRPr="000E75A2" w:rsidRDefault="003025F7" w:rsidP="00287C43">
      <w:pPr>
        <w:spacing w:after="120"/>
        <w:jc w:val="both"/>
        <w:rPr>
          <w:rFonts w:cs="Calibri"/>
          <w:i/>
        </w:rPr>
      </w:pPr>
      <m:oMathPara>
        <m:oMathParaPr>
          <m:jc m:val="center"/>
        </m:oMathParaPr>
        <m:oMath>
          <m:f>
            <m:fPr>
              <m:ctrlPr>
                <w:rPr>
                  <w:rFonts w:ascii="Cambria Math" w:hAnsi="Cambria Math" w:cs="Calibri"/>
                  <w:i/>
                </w:rPr>
              </m:ctrlPr>
            </m:fPr>
            <m:num>
              <m:r>
                <w:rPr>
                  <w:rFonts w:ascii="Cambria Math" w:hAnsi="Cambria Math" w:cs="Calibri"/>
                </w:rPr>
                <m:t>∆Y</m:t>
              </m:r>
            </m:num>
            <m:den>
              <m:r>
                <w:rPr>
                  <w:rFonts w:ascii="Cambria Math" w:hAnsi="Cambria Math" w:cs="Calibri"/>
                </w:rPr>
                <m:t>Y</m:t>
              </m:r>
            </m:den>
          </m:f>
          <m:r>
            <w:rPr>
              <w:rFonts w:ascii="Cambria Math" w:hAnsi="Cambria Math" w:cs="Calibri"/>
            </w:rPr>
            <m:t>= θ</m:t>
          </m:r>
          <m:f>
            <m:fPr>
              <m:ctrlPr>
                <w:rPr>
                  <w:rFonts w:ascii="Cambria Math" w:hAnsi="Cambria Math" w:cs="Calibri"/>
                  <w:i/>
                </w:rPr>
              </m:ctrlPr>
            </m:fPr>
            <m:num>
              <m:r>
                <w:rPr>
                  <w:rFonts w:ascii="Cambria Math" w:hAnsi="Cambria Math" w:cs="Calibri"/>
                </w:rPr>
                <m:t>∆K</m:t>
              </m:r>
            </m:num>
            <m:den>
              <m:r>
                <w:rPr>
                  <w:rFonts w:ascii="Cambria Math" w:hAnsi="Cambria Math" w:cs="Calibri"/>
                </w:rPr>
                <m:t>K</m:t>
              </m:r>
            </m:den>
          </m:f>
          <m:r>
            <w:rPr>
              <w:rFonts w:ascii="Cambria Math" w:hAnsi="Cambria Math" w:cs="Calibri"/>
            </w:rPr>
            <m:t>+(1-θ)</m:t>
          </m:r>
          <m:f>
            <m:fPr>
              <m:ctrlPr>
                <w:rPr>
                  <w:rFonts w:ascii="Cambria Math" w:hAnsi="Cambria Math" w:cs="Calibri"/>
                  <w:i/>
                </w:rPr>
              </m:ctrlPr>
            </m:fPr>
            <m:num>
              <m:r>
                <w:rPr>
                  <w:rFonts w:ascii="Cambria Math" w:hAnsi="Cambria Math" w:cs="Calibri"/>
                </w:rPr>
                <m:t>∆L</m:t>
              </m:r>
            </m:num>
            <m:den>
              <m:r>
                <w:rPr>
                  <w:rFonts w:ascii="Cambria Math" w:hAnsi="Cambria Math" w:cs="Calibri"/>
                </w:rPr>
                <m:t>L</m:t>
              </m:r>
            </m:den>
          </m:f>
          <m:r>
            <w:rPr>
              <w:rFonts w:ascii="Cambria Math" w:hAnsi="Cambria Math" w:cs="Calibri"/>
            </w:rPr>
            <m:t xml:space="preserve"> </m:t>
          </m:r>
        </m:oMath>
      </m:oMathPara>
    </w:p>
    <w:p w:rsidR="00287C43" w:rsidRPr="00287C43" w:rsidRDefault="00287C43" w:rsidP="00287C43">
      <w:pPr>
        <w:spacing w:after="120"/>
        <w:jc w:val="both"/>
        <w:rPr>
          <w:rFonts w:cs="Calibri"/>
          <w:i/>
        </w:rPr>
      </w:pPr>
      <w:r w:rsidRPr="00287C43">
        <w:rPr>
          <w:rFonts w:cs="Calibri"/>
          <w:i/>
        </w:rPr>
        <w:t>Po dosazení jsme získali výsledek, který charakterizuje přínos kvantitativních faktorů ekonomického růstu:</w:t>
      </w:r>
    </w:p>
    <w:p w:rsidR="000E75A2" w:rsidRPr="00287C43" w:rsidRDefault="00287C43" w:rsidP="000E75A2">
      <w:pPr>
        <w:spacing w:after="120"/>
        <w:jc w:val="center"/>
        <w:rPr>
          <w:rFonts w:cs="Calibri"/>
          <w:i/>
        </w:rPr>
      </w:pPr>
      <w:r w:rsidRPr="00287C43">
        <w:rPr>
          <w:rFonts w:cs="Calibri"/>
          <w:i/>
        </w:rPr>
        <w:sym w:font="Symbol" w:char="F044"/>
      </w:r>
      <w:r w:rsidRPr="00287C43">
        <w:rPr>
          <w:rFonts w:cs="Calibri"/>
          <w:i/>
        </w:rPr>
        <w:t xml:space="preserve">Y/Y = 0,25*0,025+0,75*0,02 = 0,02125 </w:t>
      </w:r>
      <w:r w:rsidRPr="00287C43">
        <w:rPr>
          <w:rFonts w:cs="Calibri"/>
          <w:i/>
        </w:rPr>
        <w:sym w:font="Symbol" w:char="F0DE"/>
      </w:r>
      <w:r w:rsidRPr="00287C43">
        <w:rPr>
          <w:rFonts w:cs="Calibri"/>
          <w:i/>
        </w:rPr>
        <w:t xml:space="preserve"> 2,125%</w:t>
      </w:r>
    </w:p>
    <w:p w:rsidR="00287C43" w:rsidRPr="00287C43" w:rsidRDefault="00287C43" w:rsidP="00287C43">
      <w:pPr>
        <w:spacing w:after="120"/>
        <w:jc w:val="both"/>
        <w:rPr>
          <w:rFonts w:cs="Calibri"/>
          <w:i/>
        </w:rPr>
      </w:pPr>
      <w:r w:rsidRPr="00287C43">
        <w:rPr>
          <w:rFonts w:cs="Calibri"/>
          <w:i/>
        </w:rPr>
        <w:t>Skutečný přírůstek dosáhl 2,5%, k tomu přispěly kvalitativní faktory:</w:t>
      </w:r>
    </w:p>
    <w:p w:rsidR="00287C43" w:rsidRPr="000E75A2" w:rsidRDefault="003025F7" w:rsidP="00287C43">
      <w:pPr>
        <w:spacing w:after="120"/>
        <w:jc w:val="both"/>
        <w:rPr>
          <w:rFonts w:cs="Calibri"/>
          <w:i/>
        </w:rPr>
      </w:pPr>
      <m:oMathPara>
        <m:oMathParaPr>
          <m:jc m:val="center"/>
        </m:oMathParaPr>
        <m:oMath>
          <m:f>
            <m:fPr>
              <m:ctrlPr>
                <w:rPr>
                  <w:rFonts w:ascii="Cambria Math" w:hAnsi="Cambria Math" w:cs="Calibri"/>
                  <w:i/>
                </w:rPr>
              </m:ctrlPr>
            </m:fPr>
            <m:num>
              <m:r>
                <w:rPr>
                  <w:rFonts w:ascii="Cambria Math" w:hAnsi="Cambria Math" w:cs="Calibri"/>
                </w:rPr>
                <m:t>∆Y</m:t>
              </m:r>
            </m:num>
            <m:den>
              <m:r>
                <w:rPr>
                  <w:rFonts w:ascii="Cambria Math" w:hAnsi="Cambria Math" w:cs="Calibri"/>
                </w:rPr>
                <m:t>Y</m:t>
              </m:r>
            </m:den>
          </m:f>
          <m:r>
            <w:rPr>
              <w:rFonts w:ascii="Cambria Math" w:hAnsi="Cambria Math" w:cs="Calibri"/>
            </w:rPr>
            <m:t>= θ</m:t>
          </m:r>
          <m:f>
            <m:fPr>
              <m:ctrlPr>
                <w:rPr>
                  <w:rFonts w:ascii="Cambria Math" w:hAnsi="Cambria Math" w:cs="Calibri"/>
                  <w:i/>
                </w:rPr>
              </m:ctrlPr>
            </m:fPr>
            <m:num>
              <m:r>
                <w:rPr>
                  <w:rFonts w:ascii="Cambria Math" w:hAnsi="Cambria Math" w:cs="Calibri"/>
                </w:rPr>
                <m:t>∆K</m:t>
              </m:r>
            </m:num>
            <m:den>
              <m:r>
                <w:rPr>
                  <w:rFonts w:ascii="Cambria Math" w:hAnsi="Cambria Math" w:cs="Calibri"/>
                </w:rPr>
                <m:t>K</m:t>
              </m:r>
            </m:den>
          </m:f>
          <m:r>
            <w:rPr>
              <w:rFonts w:ascii="Cambria Math" w:hAnsi="Cambria Math" w:cs="Calibri"/>
            </w:rPr>
            <m:t>+</m:t>
          </m:r>
          <m:d>
            <m:dPr>
              <m:ctrlPr>
                <w:rPr>
                  <w:rFonts w:ascii="Cambria Math" w:hAnsi="Cambria Math" w:cs="Calibri"/>
                  <w:i/>
                </w:rPr>
              </m:ctrlPr>
            </m:dPr>
            <m:e>
              <m:r>
                <w:rPr>
                  <w:rFonts w:ascii="Cambria Math" w:hAnsi="Cambria Math" w:cs="Calibri"/>
                </w:rPr>
                <m:t>1-θ</m:t>
              </m:r>
            </m:e>
          </m:d>
          <m:f>
            <m:fPr>
              <m:ctrlPr>
                <w:rPr>
                  <w:rFonts w:ascii="Cambria Math" w:hAnsi="Cambria Math" w:cs="Calibri"/>
                  <w:i/>
                </w:rPr>
              </m:ctrlPr>
            </m:fPr>
            <m:num>
              <m:r>
                <w:rPr>
                  <w:rFonts w:ascii="Cambria Math" w:hAnsi="Cambria Math" w:cs="Calibri"/>
                </w:rPr>
                <m:t>∆L</m:t>
              </m:r>
            </m:num>
            <m:den>
              <m:r>
                <w:rPr>
                  <w:rFonts w:ascii="Cambria Math" w:hAnsi="Cambria Math" w:cs="Calibri"/>
                </w:rPr>
                <m:t>L</m:t>
              </m:r>
            </m:den>
          </m:f>
          <m:r>
            <w:rPr>
              <w:rFonts w:ascii="Cambria Math" w:hAnsi="Cambria Math" w:cs="Calibri"/>
            </w:rPr>
            <m:t xml:space="preserve"> + κ</m:t>
          </m:r>
        </m:oMath>
      </m:oMathPara>
    </w:p>
    <w:p w:rsidR="00287C43" w:rsidRPr="00287C43" w:rsidRDefault="00287C43" w:rsidP="00287C43">
      <w:pPr>
        <w:spacing w:after="120"/>
        <w:jc w:val="both"/>
        <w:rPr>
          <w:rFonts w:cs="Calibri"/>
          <w:i/>
          <w:sz w:val="28"/>
        </w:rPr>
      </w:pPr>
      <w:r w:rsidRPr="00287C43">
        <w:rPr>
          <w:rFonts w:cs="Calibri"/>
          <w:i/>
        </w:rPr>
        <w:t>Po dosazení:</w:t>
      </w:r>
    </w:p>
    <w:p w:rsidR="00287C43" w:rsidRPr="00287C43" w:rsidRDefault="00287C43" w:rsidP="000E75A2">
      <w:pPr>
        <w:spacing w:after="120"/>
        <w:jc w:val="center"/>
        <w:rPr>
          <w:rFonts w:cs="Calibri"/>
          <w:i/>
        </w:rPr>
      </w:pPr>
      <w:r w:rsidRPr="00287C43">
        <w:rPr>
          <w:rFonts w:cs="Calibri"/>
          <w:i/>
        </w:rPr>
        <w:t>2,5% = 2,125% +0,375%</w:t>
      </w:r>
    </w:p>
    <w:p w:rsidR="00287C43" w:rsidRPr="00287C43" w:rsidRDefault="00287C43" w:rsidP="00287C43">
      <w:pPr>
        <w:spacing w:after="120"/>
        <w:jc w:val="both"/>
        <w:rPr>
          <w:rFonts w:cs="Calibri"/>
          <w:i/>
        </w:rPr>
      </w:pPr>
    </w:p>
    <w:p w:rsidR="00287C43" w:rsidRPr="00287C43" w:rsidRDefault="00287C43" w:rsidP="00287C43">
      <w:pPr>
        <w:spacing w:after="120"/>
        <w:jc w:val="both"/>
        <w:rPr>
          <w:rFonts w:cs="Calibri"/>
          <w:i/>
        </w:rPr>
      </w:pPr>
      <w:r w:rsidRPr="00287C43">
        <w:rPr>
          <w:rFonts w:cs="Calibri"/>
          <w:i/>
        </w:rPr>
        <w:t>K ekonomickému růstu přispěly z 85% kvantitativní faktory a z 15% kvalitativní faktory.</w:t>
      </w:r>
    </w:p>
    <w:p w:rsidR="00287C43" w:rsidRPr="00A81A74" w:rsidRDefault="00287C43" w:rsidP="00287C43">
      <w:pPr>
        <w:spacing w:after="120"/>
        <w:jc w:val="both"/>
        <w:rPr>
          <w:rFonts w:cs="Calibri"/>
        </w:rPr>
      </w:pPr>
    </w:p>
    <w:p w:rsidR="000E75A2" w:rsidRPr="00A81A74" w:rsidRDefault="000E75A2" w:rsidP="00287C43">
      <w:pPr>
        <w:spacing w:after="120"/>
        <w:jc w:val="both"/>
        <w:rPr>
          <w:rFonts w:cs="Calibri"/>
        </w:rPr>
      </w:pPr>
    </w:p>
    <w:p w:rsidR="00287C43" w:rsidRPr="00A81A74" w:rsidRDefault="00287C43" w:rsidP="00287C43">
      <w:pPr>
        <w:pStyle w:val="Nadpis1"/>
        <w:numPr>
          <w:ilvl w:val="0"/>
          <w:numId w:val="1"/>
        </w:numPr>
        <w:pBdr>
          <w:top w:val="none" w:sz="0" w:space="0" w:color="auto"/>
          <w:left w:val="none" w:sz="0" w:space="0" w:color="auto"/>
          <w:bottom w:val="none" w:sz="0" w:space="0" w:color="auto"/>
          <w:right w:val="none" w:sz="0" w:space="0" w:color="auto"/>
          <w:between w:val="none" w:sz="0" w:space="0" w:color="auto"/>
        </w:pBdr>
        <w:spacing w:before="240" w:after="120" w:line="240" w:lineRule="auto"/>
        <w:jc w:val="both"/>
        <w:rPr>
          <w:rFonts w:ascii="Calibri" w:hAnsi="Calibri" w:cs="Calibri"/>
        </w:rPr>
      </w:pPr>
      <w:bookmarkStart w:id="13" w:name="_Hlk108805837"/>
      <w:r w:rsidRPr="00A81A74">
        <w:rPr>
          <w:rFonts w:ascii="Calibri" w:hAnsi="Calibri" w:cs="Calibri"/>
        </w:rPr>
        <w:t>Peníze a bankovní systém</w:t>
      </w:r>
    </w:p>
    <w:bookmarkEnd w:id="13"/>
    <w:p w:rsidR="00287C43" w:rsidRPr="00A81A74" w:rsidRDefault="00287C43" w:rsidP="00A81A74">
      <w:pPr>
        <w:spacing w:after="120"/>
        <w:jc w:val="both"/>
        <w:rPr>
          <w:rFonts w:cs="Calibri"/>
        </w:rPr>
      </w:pPr>
    </w:p>
    <w:p w:rsidR="00287C43" w:rsidRPr="00287C43" w:rsidRDefault="00287C43" w:rsidP="00287C43">
      <w:pPr>
        <w:pStyle w:val="Titulek"/>
        <w:spacing w:after="120"/>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52</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Jaké jsou motivy držby peněz, které následně vytvářejí poptávku po penězích?</w:t>
      </w:r>
    </w:p>
    <w:p w:rsidR="00287C43" w:rsidRPr="00287C43" w:rsidRDefault="00287C43" w:rsidP="00287C43">
      <w:pPr>
        <w:spacing w:after="120"/>
        <w:jc w:val="both"/>
        <w:rPr>
          <w:rFonts w:cs="Calibri"/>
          <w:i/>
        </w:rPr>
      </w:pPr>
      <w:r w:rsidRPr="00287C43">
        <w:rPr>
          <w:rFonts w:cs="Calibri"/>
          <w:i/>
        </w:rPr>
        <w:t>Poptávka po penězích (MD) vychází z třech motivů držby peněz:</w:t>
      </w:r>
    </w:p>
    <w:p w:rsidR="00287C43" w:rsidRPr="00287C43" w:rsidRDefault="00287C43" w:rsidP="00287C43">
      <w:pPr>
        <w:pStyle w:val="Odstavecseseznamem"/>
        <w:numPr>
          <w:ilvl w:val="0"/>
          <w:numId w:val="44"/>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transakční motiv,</w:t>
      </w:r>
    </w:p>
    <w:p w:rsidR="00287C43" w:rsidRPr="00287C43" w:rsidRDefault="00287C43" w:rsidP="00287C43">
      <w:pPr>
        <w:pStyle w:val="Odstavecseseznamem"/>
        <w:numPr>
          <w:ilvl w:val="0"/>
          <w:numId w:val="44"/>
        </w:numPr>
        <w:pBdr>
          <w:top w:val="none" w:sz="0" w:space="0" w:color="auto"/>
          <w:left w:val="none" w:sz="0" w:space="0" w:color="auto"/>
          <w:bottom w:val="none" w:sz="0" w:space="0" w:color="auto"/>
          <w:right w:val="none" w:sz="0" w:space="0" w:color="auto"/>
          <w:between w:val="none" w:sz="0" w:space="0" w:color="auto"/>
        </w:pBdr>
        <w:spacing w:after="120" w:line="259" w:lineRule="auto"/>
        <w:jc w:val="both"/>
        <w:rPr>
          <w:rFonts w:cs="Calibri"/>
          <w:i/>
        </w:rPr>
      </w:pPr>
      <w:r w:rsidRPr="00287C43">
        <w:rPr>
          <w:rFonts w:cs="Calibri"/>
          <w:i/>
        </w:rPr>
        <w:t>opatrnostní motiv,</w:t>
      </w:r>
    </w:p>
    <w:p w:rsidR="00287C43" w:rsidRPr="00287C43" w:rsidRDefault="00287C43" w:rsidP="00287C43">
      <w:pPr>
        <w:pStyle w:val="Odstavecseseznamem"/>
        <w:numPr>
          <w:ilvl w:val="0"/>
          <w:numId w:val="44"/>
        </w:numPr>
        <w:pBdr>
          <w:top w:val="none" w:sz="0" w:space="0" w:color="auto"/>
          <w:left w:val="none" w:sz="0" w:space="0" w:color="auto"/>
          <w:bottom w:val="none" w:sz="0" w:space="0" w:color="auto"/>
          <w:right w:val="none" w:sz="0" w:space="0" w:color="auto"/>
          <w:between w:val="none" w:sz="0" w:space="0" w:color="auto"/>
        </w:pBdr>
        <w:spacing w:after="120" w:line="259" w:lineRule="auto"/>
        <w:jc w:val="both"/>
        <w:rPr>
          <w:rFonts w:cs="Calibri"/>
          <w:i/>
        </w:rPr>
      </w:pPr>
      <w:r w:rsidRPr="00287C43">
        <w:rPr>
          <w:rFonts w:cs="Calibri"/>
          <w:i/>
        </w:rPr>
        <w:t>spekulační motiv.</w:t>
      </w:r>
    </w:p>
    <w:p w:rsidR="00287C43" w:rsidRPr="00287C43" w:rsidRDefault="00287C43" w:rsidP="00287C43">
      <w:pPr>
        <w:spacing w:after="120"/>
        <w:jc w:val="both"/>
        <w:rPr>
          <w:rFonts w:cs="Calibri"/>
          <w:i/>
        </w:rPr>
      </w:pPr>
      <w:r w:rsidRPr="00287C43">
        <w:rPr>
          <w:rFonts w:cs="Calibri"/>
          <w:i/>
        </w:rPr>
        <w:t xml:space="preserve">První dva motivy souvisí s plánovanými a neplánovanými výdaji ekonomických subjektů, přičemž jsou nezávislé na úrokové sazbě. Spekulační motiv vychází z funkce peněz jako uchovatele hodnoty. Ekonomické subjekty mění portfolio svého bohatství mezi trhem reálných peněžních zůstatků a trhem ostatních finančních aktiv. </w:t>
      </w:r>
    </w:p>
    <w:p w:rsidR="00287C43" w:rsidRPr="00287C43" w:rsidRDefault="00287C43" w:rsidP="00287C43">
      <w:pPr>
        <w:spacing w:after="120"/>
        <w:jc w:val="both"/>
        <w:rPr>
          <w:rFonts w:cs="Calibri"/>
        </w:rPr>
      </w:pPr>
    </w:p>
    <w:p w:rsidR="00287C43" w:rsidRPr="00287C43" w:rsidRDefault="00287C43" w:rsidP="00287C43">
      <w:pPr>
        <w:pStyle w:val="Titulek"/>
        <w:spacing w:after="120"/>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53</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 xml:space="preserve">Kde je určována úroková sazba na trhu peněz, když reálné peněžní zůstatky nemají žádný výnos?  </w:t>
      </w:r>
    </w:p>
    <w:p w:rsidR="00287C43" w:rsidRPr="00287C43" w:rsidRDefault="00287C43" w:rsidP="00287C43">
      <w:pPr>
        <w:spacing w:after="120"/>
        <w:jc w:val="both"/>
        <w:rPr>
          <w:rFonts w:cs="Calibri"/>
          <w:i/>
        </w:rPr>
      </w:pPr>
      <w:r w:rsidRPr="00287C43">
        <w:rPr>
          <w:rFonts w:cs="Calibri"/>
          <w:i/>
        </w:rPr>
        <w:t xml:space="preserve">Tato úroková sazba je vnesena z trhu ostatních finančních aktiv. Je to důsledek specifické tvorby rovnováhy na trhu peněz, která je generována vzájemným propojením tohoto trhu a trhu ostatních finančních aktiv pomocí keynesiánského efektu reálných úrokových sazeb. </w:t>
      </w:r>
    </w:p>
    <w:p w:rsidR="000475F4" w:rsidRDefault="000475F4">
      <w:pPr>
        <w:spacing w:after="0" w:line="240" w:lineRule="auto"/>
        <w:rPr>
          <w:rFonts w:cs="Calibri"/>
        </w:rPr>
      </w:pPr>
      <w:r>
        <w:rPr>
          <w:rFonts w:cs="Calibri"/>
        </w:rPr>
        <w:br w:type="page"/>
      </w:r>
    </w:p>
    <w:p w:rsidR="00287C43" w:rsidRPr="00287C43" w:rsidRDefault="00287C43" w:rsidP="00BC119D">
      <w:pPr>
        <w:spacing w:after="120"/>
        <w:jc w:val="both"/>
        <w:rPr>
          <w:rFonts w:cs="Calibri"/>
        </w:rPr>
      </w:pPr>
    </w:p>
    <w:p w:rsidR="00287C43" w:rsidRPr="00287C43" w:rsidRDefault="00287C43" w:rsidP="00BC119D">
      <w:pPr>
        <w:pStyle w:val="Titulek"/>
        <w:spacing w:after="120" w:line="276" w:lineRule="auto"/>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54</w:t>
      </w:r>
      <w:r w:rsidRPr="00287C43">
        <w:rPr>
          <w:rFonts w:ascii="Calibri" w:hAnsi="Calibri" w:cs="Calibri"/>
          <w:b/>
          <w:i w:val="0"/>
          <w:sz w:val="24"/>
          <w:szCs w:val="24"/>
          <w:u w:val="single"/>
        </w:rPr>
        <w:fldChar w:fldCharType="end"/>
      </w:r>
    </w:p>
    <w:p w:rsidR="00287C43" w:rsidRPr="00287C43" w:rsidRDefault="00287C43" w:rsidP="00BC119D">
      <w:pPr>
        <w:spacing w:after="120"/>
        <w:jc w:val="both"/>
        <w:rPr>
          <w:rFonts w:cs="Calibri"/>
        </w:rPr>
      </w:pPr>
      <w:r w:rsidRPr="00287C43">
        <w:rPr>
          <w:rFonts w:cs="Calibri"/>
        </w:rPr>
        <w:t>Banka prvního stadia obdržela dodatečný vklad ve výši 200 mil. Kč, jak velký bude přírůstek depozitních peněz, jestliže zákonná minimální míra rezerv byla centrální bankou stanovena ve výši:</w:t>
      </w:r>
    </w:p>
    <w:p w:rsidR="00287C43" w:rsidRPr="00287C43" w:rsidRDefault="00287C43" w:rsidP="00BC119D">
      <w:pPr>
        <w:pStyle w:val="Odstavecseseznamem"/>
        <w:numPr>
          <w:ilvl w:val="0"/>
          <w:numId w:val="45"/>
        </w:numPr>
        <w:pBdr>
          <w:top w:val="none" w:sz="0" w:space="0" w:color="auto"/>
          <w:left w:val="none" w:sz="0" w:space="0" w:color="auto"/>
          <w:bottom w:val="none" w:sz="0" w:space="0" w:color="auto"/>
          <w:right w:val="none" w:sz="0" w:space="0" w:color="auto"/>
          <w:between w:val="none" w:sz="0" w:space="0" w:color="auto"/>
        </w:pBdr>
        <w:spacing w:after="120"/>
        <w:jc w:val="both"/>
        <w:rPr>
          <w:rFonts w:cs="Calibri"/>
        </w:rPr>
      </w:pPr>
      <w:r w:rsidRPr="00287C43">
        <w:rPr>
          <w:rFonts w:cs="Calibri"/>
        </w:rPr>
        <w:t>1%,</w:t>
      </w:r>
    </w:p>
    <w:p w:rsidR="00287C43" w:rsidRPr="00287C43" w:rsidRDefault="00287C43" w:rsidP="00BC119D">
      <w:pPr>
        <w:pStyle w:val="Odstavecseseznamem"/>
        <w:numPr>
          <w:ilvl w:val="0"/>
          <w:numId w:val="45"/>
        </w:numPr>
        <w:pBdr>
          <w:top w:val="none" w:sz="0" w:space="0" w:color="auto"/>
          <w:left w:val="none" w:sz="0" w:space="0" w:color="auto"/>
          <w:bottom w:val="none" w:sz="0" w:space="0" w:color="auto"/>
          <w:right w:val="none" w:sz="0" w:space="0" w:color="auto"/>
          <w:between w:val="none" w:sz="0" w:space="0" w:color="auto"/>
        </w:pBdr>
        <w:spacing w:after="120"/>
        <w:jc w:val="both"/>
        <w:rPr>
          <w:rFonts w:cs="Calibri"/>
        </w:rPr>
      </w:pPr>
      <w:r w:rsidRPr="00287C43">
        <w:rPr>
          <w:rFonts w:cs="Calibri"/>
        </w:rPr>
        <w:t>5%,</w:t>
      </w:r>
    </w:p>
    <w:p w:rsidR="00287C43" w:rsidRPr="00287C43" w:rsidRDefault="00287C43" w:rsidP="00BC119D">
      <w:pPr>
        <w:pStyle w:val="Odstavecseseznamem"/>
        <w:numPr>
          <w:ilvl w:val="0"/>
          <w:numId w:val="45"/>
        </w:numPr>
        <w:pBdr>
          <w:top w:val="none" w:sz="0" w:space="0" w:color="auto"/>
          <w:left w:val="none" w:sz="0" w:space="0" w:color="auto"/>
          <w:bottom w:val="none" w:sz="0" w:space="0" w:color="auto"/>
          <w:right w:val="none" w:sz="0" w:space="0" w:color="auto"/>
          <w:between w:val="none" w:sz="0" w:space="0" w:color="auto"/>
        </w:pBdr>
        <w:spacing w:after="120"/>
        <w:jc w:val="both"/>
        <w:rPr>
          <w:rFonts w:cs="Calibri"/>
        </w:rPr>
      </w:pPr>
      <w:r w:rsidRPr="00287C43">
        <w:rPr>
          <w:rFonts w:cs="Calibri"/>
        </w:rPr>
        <w:t>10%.</w:t>
      </w:r>
    </w:p>
    <w:p w:rsidR="00287C43" w:rsidRPr="00287C43" w:rsidRDefault="00287C43" w:rsidP="00BC119D">
      <w:pPr>
        <w:overflowPunct w:val="0"/>
        <w:autoSpaceDE w:val="0"/>
        <w:autoSpaceDN w:val="0"/>
        <w:adjustRightInd w:val="0"/>
        <w:spacing w:after="120"/>
        <w:jc w:val="both"/>
        <w:rPr>
          <w:rFonts w:cs="Calibri"/>
          <w:i/>
        </w:rPr>
      </w:pPr>
      <w:r w:rsidRPr="00287C43">
        <w:rPr>
          <w:rFonts w:cs="Calibri"/>
          <w:i/>
        </w:rPr>
        <w:t xml:space="preserve">Velikost přírůstku je dána velikostí bankovního multiplikátoru, který je ve výši obrácené hodnoty zákonné sazby minimální míry rezerv </w:t>
      </w:r>
      <m:oMath>
        <m:r>
          <w:rPr>
            <w:rFonts w:ascii="Cambria Math" w:hAnsi="Cambria Math" w:cs="Calibri"/>
          </w:rPr>
          <m:t xml:space="preserve">( </m:t>
        </m:r>
        <m:f>
          <m:fPr>
            <m:ctrlPr>
              <w:rPr>
                <w:rFonts w:ascii="Cambria Math" w:hAnsi="Cambria Math" w:cs="Calibri"/>
                <w:i/>
              </w:rPr>
            </m:ctrlPr>
          </m:fPr>
          <m:num>
            <m:r>
              <w:rPr>
                <w:rFonts w:ascii="Cambria Math" w:hAnsi="Cambria Math" w:cs="Calibri"/>
              </w:rPr>
              <m:t>1</m:t>
            </m:r>
          </m:num>
          <m:den>
            <m:r>
              <w:rPr>
                <w:rFonts w:ascii="Cambria Math" w:hAnsi="Cambria Math" w:cs="Calibri"/>
              </w:rPr>
              <m:t>r</m:t>
            </m:r>
          </m:den>
        </m:f>
        <m:r>
          <w:rPr>
            <w:rFonts w:ascii="Cambria Math" w:hAnsi="Cambria Math" w:cs="Calibri"/>
          </w:rPr>
          <m:t xml:space="preserve"> )</m:t>
        </m:r>
      </m:oMath>
      <w:r w:rsidRPr="00287C43">
        <w:rPr>
          <w:rFonts w:cs="Calibri"/>
          <w:i/>
        </w:rPr>
        <w:t>. Celková hodnota přírůstku depozitních peněz je určena sumárním vzorcem:</w:t>
      </w:r>
    </w:p>
    <w:p w:rsidR="00287C43" w:rsidRPr="000E75A2" w:rsidRDefault="00287C43" w:rsidP="00BC119D">
      <w:pPr>
        <w:overflowPunct w:val="0"/>
        <w:autoSpaceDE w:val="0"/>
        <w:autoSpaceDN w:val="0"/>
        <w:adjustRightInd w:val="0"/>
        <w:spacing w:after="120"/>
        <w:jc w:val="both"/>
        <w:rPr>
          <w:rFonts w:eastAsiaTheme="minorEastAsia" w:cs="Calibri"/>
          <w:i/>
        </w:rPr>
      </w:pPr>
      <m:oMathPara>
        <m:oMathParaPr>
          <m:jc m:val="center"/>
        </m:oMathParaPr>
        <m:oMath>
          <m:r>
            <w:rPr>
              <w:rFonts w:ascii="Cambria Math" w:eastAsiaTheme="minorEastAsia" w:hAnsi="Cambria Math" w:cs="Calibri"/>
            </w:rPr>
            <m:t xml:space="preserve">∆D= </m:t>
          </m:r>
          <m:f>
            <m:fPr>
              <m:ctrlPr>
                <w:rPr>
                  <w:rFonts w:ascii="Cambria Math" w:eastAsiaTheme="minorEastAsia" w:hAnsi="Cambria Math" w:cs="Calibri"/>
                  <w:i/>
                </w:rPr>
              </m:ctrlPr>
            </m:fPr>
            <m:num>
              <m:r>
                <w:rPr>
                  <w:rFonts w:ascii="Cambria Math" w:eastAsiaTheme="minorEastAsia" w:hAnsi="Cambria Math" w:cs="Calibri"/>
                </w:rPr>
                <m:t>1</m:t>
              </m:r>
            </m:num>
            <m:den>
              <m:r>
                <w:rPr>
                  <w:rFonts w:ascii="Cambria Math" w:eastAsiaTheme="minorEastAsia" w:hAnsi="Cambria Math" w:cs="Calibri"/>
                </w:rPr>
                <m:t>r</m:t>
              </m:r>
            </m:den>
          </m:f>
          <m:r>
            <w:rPr>
              <w:rFonts w:ascii="Cambria Math" w:eastAsiaTheme="minorEastAsia" w:hAnsi="Cambria Math" w:cs="Calibri"/>
            </w:rPr>
            <m:t>* ∆R</m:t>
          </m:r>
        </m:oMath>
      </m:oMathPara>
    </w:p>
    <w:p w:rsidR="00287C43" w:rsidRPr="00287C43" w:rsidRDefault="00287C43" w:rsidP="00BC119D">
      <w:pPr>
        <w:overflowPunct w:val="0"/>
        <w:autoSpaceDE w:val="0"/>
        <w:autoSpaceDN w:val="0"/>
        <w:adjustRightInd w:val="0"/>
        <w:spacing w:after="120"/>
        <w:jc w:val="both"/>
        <w:rPr>
          <w:rFonts w:eastAsiaTheme="minorEastAsia" w:cs="Calibri"/>
          <w:i/>
        </w:rPr>
      </w:pPr>
      <w:r w:rsidRPr="00287C43">
        <w:rPr>
          <w:rFonts w:eastAsiaTheme="minorEastAsia" w:cs="Calibri"/>
          <w:i/>
        </w:rPr>
        <w:t>kde</w:t>
      </w:r>
      <w:r w:rsidRPr="00287C43">
        <w:rPr>
          <w:rFonts w:eastAsiaTheme="minorEastAsia" w:cs="Calibri"/>
          <w:i/>
        </w:rPr>
        <w:tab/>
        <w:t>ΔD je přírůstek depozitních peněz</w:t>
      </w:r>
    </w:p>
    <w:p w:rsidR="00287C43" w:rsidRPr="00287C43" w:rsidRDefault="00287C43" w:rsidP="00BC119D">
      <w:pPr>
        <w:overflowPunct w:val="0"/>
        <w:autoSpaceDE w:val="0"/>
        <w:autoSpaceDN w:val="0"/>
        <w:adjustRightInd w:val="0"/>
        <w:spacing w:after="120"/>
        <w:jc w:val="both"/>
        <w:rPr>
          <w:rFonts w:cs="Calibri"/>
          <w:i/>
        </w:rPr>
      </w:pPr>
      <w:r w:rsidRPr="00287C43">
        <w:rPr>
          <w:rFonts w:eastAsiaTheme="minorEastAsia" w:cs="Calibri"/>
          <w:i/>
        </w:rPr>
        <w:tab/>
        <w:t xml:space="preserve">r je </w:t>
      </w:r>
      <w:r w:rsidRPr="00287C43">
        <w:rPr>
          <w:rFonts w:cs="Calibri"/>
          <w:i/>
        </w:rPr>
        <w:t>zákonná sazba minimální míry rezerv</w:t>
      </w:r>
    </w:p>
    <w:p w:rsidR="00287C43" w:rsidRPr="00287C43" w:rsidRDefault="00287C43" w:rsidP="00BC119D">
      <w:pPr>
        <w:overflowPunct w:val="0"/>
        <w:autoSpaceDE w:val="0"/>
        <w:autoSpaceDN w:val="0"/>
        <w:adjustRightInd w:val="0"/>
        <w:spacing w:after="120"/>
        <w:jc w:val="both"/>
        <w:rPr>
          <w:rFonts w:eastAsiaTheme="minorEastAsia" w:cs="Calibri"/>
          <w:i/>
        </w:rPr>
      </w:pPr>
      <w:r w:rsidRPr="00287C43">
        <w:rPr>
          <w:rFonts w:eastAsiaTheme="minorEastAsia" w:cs="Calibri"/>
          <w:i/>
        </w:rPr>
        <w:tab/>
        <w:t>ΔR je dodatečný vklad v bance prvního stádia</w:t>
      </w:r>
    </w:p>
    <w:p w:rsidR="00287C43" w:rsidRPr="00287C43" w:rsidRDefault="00287C43" w:rsidP="00BC119D">
      <w:pPr>
        <w:pStyle w:val="Odstavecseseznamem"/>
        <w:numPr>
          <w:ilvl w:val="0"/>
          <w:numId w:val="29"/>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120"/>
        <w:jc w:val="both"/>
        <w:rPr>
          <w:rFonts w:cs="Calibri"/>
          <w:i/>
        </w:rPr>
      </w:pPr>
      <w:r w:rsidRPr="00287C43">
        <w:rPr>
          <w:rFonts w:eastAsiaTheme="minorEastAsia" w:cs="Calibri"/>
          <w:i/>
        </w:rPr>
        <w:t>ΔD</w:t>
      </w:r>
      <w:r w:rsidRPr="00287C43">
        <w:rPr>
          <w:rFonts w:cs="Calibri"/>
          <w:i/>
        </w:rPr>
        <w:t xml:space="preserve"> = 1/0,01 * 200 = 20 000 (mil. Kč)</w:t>
      </w:r>
    </w:p>
    <w:p w:rsidR="00287C43" w:rsidRPr="00287C43" w:rsidRDefault="00287C43" w:rsidP="00BC119D">
      <w:pPr>
        <w:pStyle w:val="Odstavecseseznamem"/>
        <w:numPr>
          <w:ilvl w:val="0"/>
          <w:numId w:val="29"/>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120"/>
        <w:jc w:val="both"/>
        <w:rPr>
          <w:rFonts w:cs="Calibri"/>
          <w:i/>
        </w:rPr>
      </w:pPr>
      <w:r w:rsidRPr="00287C43">
        <w:rPr>
          <w:rFonts w:eastAsiaTheme="minorEastAsia" w:cs="Calibri"/>
          <w:i/>
        </w:rPr>
        <w:t>ΔD</w:t>
      </w:r>
      <w:r w:rsidRPr="00287C43">
        <w:rPr>
          <w:rFonts w:cs="Calibri"/>
          <w:i/>
        </w:rPr>
        <w:t xml:space="preserve"> = 1/0,05 * 200 = 4 000 (mil. Kč)</w:t>
      </w:r>
    </w:p>
    <w:p w:rsidR="00287C43" w:rsidRPr="00287C43" w:rsidRDefault="00287C43" w:rsidP="00BC119D">
      <w:pPr>
        <w:pStyle w:val="Odstavecseseznamem"/>
        <w:numPr>
          <w:ilvl w:val="0"/>
          <w:numId w:val="29"/>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120"/>
        <w:jc w:val="both"/>
        <w:rPr>
          <w:rFonts w:cs="Calibri"/>
          <w:i/>
        </w:rPr>
      </w:pPr>
      <w:r w:rsidRPr="00287C43">
        <w:rPr>
          <w:rFonts w:eastAsiaTheme="minorEastAsia" w:cs="Calibri"/>
          <w:i/>
        </w:rPr>
        <w:t>ΔD</w:t>
      </w:r>
      <w:r w:rsidRPr="00287C43">
        <w:rPr>
          <w:rFonts w:cs="Calibri"/>
          <w:i/>
        </w:rPr>
        <w:t xml:space="preserve"> = 1/0,10 * 200 = 2 000 (mil. Kč)</w:t>
      </w:r>
    </w:p>
    <w:p w:rsidR="00287C43" w:rsidRPr="00A81A74" w:rsidRDefault="00287C43" w:rsidP="00287C43">
      <w:pPr>
        <w:spacing w:after="120"/>
        <w:jc w:val="both"/>
        <w:rPr>
          <w:rFonts w:eastAsiaTheme="majorEastAsia" w:cs="Calibri"/>
          <w:sz w:val="24"/>
          <w:szCs w:val="24"/>
        </w:rPr>
      </w:pPr>
    </w:p>
    <w:p w:rsidR="000E75A2" w:rsidRPr="00A81A74" w:rsidRDefault="000E75A2" w:rsidP="00287C43">
      <w:pPr>
        <w:spacing w:after="120"/>
        <w:jc w:val="both"/>
        <w:rPr>
          <w:rFonts w:eastAsiaTheme="majorEastAsia" w:cs="Calibri"/>
          <w:sz w:val="24"/>
          <w:szCs w:val="24"/>
        </w:rPr>
      </w:pPr>
    </w:p>
    <w:p w:rsidR="00287C43" w:rsidRPr="00287C43" w:rsidRDefault="00287C43" w:rsidP="00287C43">
      <w:pPr>
        <w:pStyle w:val="Nadpis1"/>
        <w:numPr>
          <w:ilvl w:val="0"/>
          <w:numId w:val="1"/>
        </w:numPr>
        <w:pBdr>
          <w:top w:val="none" w:sz="0" w:space="0" w:color="auto"/>
          <w:left w:val="none" w:sz="0" w:space="0" w:color="auto"/>
          <w:bottom w:val="none" w:sz="0" w:space="0" w:color="auto"/>
          <w:right w:val="none" w:sz="0" w:space="0" w:color="auto"/>
          <w:between w:val="none" w:sz="0" w:space="0" w:color="auto"/>
        </w:pBdr>
        <w:spacing w:before="240" w:after="120" w:line="240" w:lineRule="auto"/>
        <w:jc w:val="both"/>
        <w:rPr>
          <w:rFonts w:ascii="Calibri" w:hAnsi="Calibri" w:cs="Calibri"/>
        </w:rPr>
      </w:pPr>
      <w:bookmarkStart w:id="14" w:name="_Hlk108805845"/>
      <w:r w:rsidRPr="00287C43">
        <w:rPr>
          <w:rFonts w:ascii="Calibri" w:hAnsi="Calibri" w:cs="Calibri"/>
        </w:rPr>
        <w:t>Otevřená ekonomika</w:t>
      </w:r>
    </w:p>
    <w:bookmarkEnd w:id="14"/>
    <w:p w:rsidR="00287C43" w:rsidRPr="00A81A74" w:rsidRDefault="00287C43" w:rsidP="00A81A74">
      <w:pPr>
        <w:spacing w:after="120"/>
        <w:jc w:val="both"/>
        <w:rPr>
          <w:rFonts w:eastAsiaTheme="majorEastAsia" w:cs="Calibri"/>
          <w:sz w:val="24"/>
          <w:szCs w:val="24"/>
        </w:rPr>
      </w:pPr>
    </w:p>
    <w:p w:rsidR="00287C43" w:rsidRPr="00287C43" w:rsidRDefault="00287C43" w:rsidP="00287C43">
      <w:pPr>
        <w:pStyle w:val="Titulek"/>
        <w:spacing w:after="120"/>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55</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V čem spočívá podstata absolutních výhod, které zajišťují možnosti realizace zahraničního obchodu? Které faktory je mohou zajistit?</w:t>
      </w:r>
    </w:p>
    <w:p w:rsidR="00287C43" w:rsidRPr="00287C43" w:rsidRDefault="00287C43" w:rsidP="00287C43">
      <w:pPr>
        <w:spacing w:after="120"/>
        <w:jc w:val="both"/>
        <w:rPr>
          <w:rFonts w:cs="Calibri"/>
          <w:i/>
        </w:rPr>
      </w:pPr>
      <w:r w:rsidRPr="00287C43">
        <w:rPr>
          <w:rFonts w:cs="Calibri"/>
          <w:i/>
        </w:rPr>
        <w:t>Absolutní výhody vzniknou za situace, kdy země vyrábí výrobek s nejnižšími náklady nebo nejproduktivněji. Možné ovlivňující faktory: podnebí, surovinové zdroje, cena práce, kvalifikace pracovní síly, znalost technologií, regionální umístění, tradice atd.</w:t>
      </w:r>
    </w:p>
    <w:p w:rsidR="00287C43" w:rsidRPr="00287C43" w:rsidRDefault="00287C43" w:rsidP="00287C43">
      <w:pPr>
        <w:pStyle w:val="Titulek"/>
        <w:spacing w:after="120"/>
        <w:jc w:val="both"/>
        <w:rPr>
          <w:rFonts w:ascii="Calibri" w:hAnsi="Calibri" w:cs="Calibri"/>
          <w:b/>
          <w:i w:val="0"/>
          <w:sz w:val="24"/>
          <w:szCs w:val="24"/>
          <w:u w:val="single"/>
        </w:rPr>
      </w:pPr>
    </w:p>
    <w:p w:rsidR="00287C43" w:rsidRPr="00287C43" w:rsidRDefault="00287C43" w:rsidP="00287C43">
      <w:pPr>
        <w:pStyle w:val="Titulek"/>
        <w:spacing w:after="120"/>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56</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lastRenderedPageBreak/>
        <w:t xml:space="preserve">Z kterých podúčtů se </w:t>
      </w:r>
      <w:r w:rsidRPr="00230B9C">
        <w:rPr>
          <w:rFonts w:cs="Calibri"/>
        </w:rPr>
        <w:t>skládá platební bilance</w:t>
      </w:r>
      <w:r w:rsidRPr="00287C43">
        <w:rPr>
          <w:rFonts w:cs="Calibri"/>
        </w:rPr>
        <w:t>?</w:t>
      </w:r>
    </w:p>
    <w:p w:rsidR="00287C43" w:rsidRPr="00287C43" w:rsidRDefault="00287C43" w:rsidP="00287C43">
      <w:pPr>
        <w:spacing w:after="120"/>
        <w:jc w:val="both"/>
        <w:rPr>
          <w:rFonts w:cs="Calibri"/>
          <w:i/>
        </w:rPr>
      </w:pPr>
      <w:r w:rsidRPr="00287C43">
        <w:rPr>
          <w:rFonts w:cs="Calibri"/>
          <w:i/>
        </w:rPr>
        <w:t>Jednotlivé účty</w:t>
      </w:r>
      <w:r w:rsidR="00230B9C">
        <w:rPr>
          <w:rFonts w:cs="Calibri"/>
          <w:i/>
        </w:rPr>
        <w:t xml:space="preserve"> platební bilance</w:t>
      </w:r>
      <w:r w:rsidRPr="00287C43">
        <w:rPr>
          <w:rFonts w:cs="Calibri"/>
          <w:i/>
        </w:rPr>
        <w:t xml:space="preserve"> jsou</w:t>
      </w:r>
      <w:r w:rsidR="00230B9C">
        <w:rPr>
          <w:rFonts w:cs="Calibri"/>
          <w:i/>
        </w:rPr>
        <w:t>:</w:t>
      </w:r>
      <w:r w:rsidRPr="00287C43">
        <w:rPr>
          <w:rFonts w:cs="Calibri"/>
          <w:i/>
        </w:rPr>
        <w:t xml:space="preserve"> </w:t>
      </w:r>
      <w:r w:rsidR="00050E54">
        <w:rPr>
          <w:rFonts w:cs="Calibri"/>
          <w:i/>
        </w:rPr>
        <w:t>b</w:t>
      </w:r>
      <w:r w:rsidRPr="00287C43">
        <w:rPr>
          <w:rFonts w:cs="Calibri"/>
          <w:i/>
        </w:rPr>
        <w:t xml:space="preserve">ěžný účet, </w:t>
      </w:r>
      <w:r w:rsidR="00050E54">
        <w:rPr>
          <w:rFonts w:cs="Calibri"/>
          <w:i/>
        </w:rPr>
        <w:t>k</w:t>
      </w:r>
      <w:r w:rsidRPr="00287C43">
        <w:rPr>
          <w:rFonts w:cs="Calibri"/>
          <w:i/>
        </w:rPr>
        <w:t xml:space="preserve">apitálový účet, </w:t>
      </w:r>
      <w:r w:rsidR="00050E54">
        <w:rPr>
          <w:rFonts w:cs="Calibri"/>
          <w:i/>
        </w:rPr>
        <w:t>f</w:t>
      </w:r>
      <w:r w:rsidRPr="00287C43">
        <w:rPr>
          <w:rFonts w:cs="Calibri"/>
          <w:i/>
        </w:rPr>
        <w:t xml:space="preserve">inanční účet, </w:t>
      </w:r>
      <w:r w:rsidR="00050E54">
        <w:rPr>
          <w:rFonts w:cs="Calibri"/>
          <w:i/>
        </w:rPr>
        <w:t>c</w:t>
      </w:r>
      <w:r w:rsidRPr="00287C43">
        <w:rPr>
          <w:rFonts w:cs="Calibri"/>
          <w:i/>
        </w:rPr>
        <w:t xml:space="preserve">hyby a opomenutí, </w:t>
      </w:r>
      <w:r w:rsidR="00050E54">
        <w:rPr>
          <w:rFonts w:cs="Calibri"/>
          <w:i/>
        </w:rPr>
        <w:t>z</w:t>
      </w:r>
      <w:r w:rsidRPr="00287C43">
        <w:rPr>
          <w:rFonts w:cs="Calibri"/>
          <w:i/>
        </w:rPr>
        <w:t xml:space="preserve">měna devizových rezerv </w:t>
      </w:r>
    </w:p>
    <w:p w:rsidR="00287C43" w:rsidRPr="00287C43" w:rsidRDefault="00287C43" w:rsidP="00287C43">
      <w:pPr>
        <w:spacing w:after="120"/>
        <w:jc w:val="both"/>
        <w:rPr>
          <w:rFonts w:cs="Calibri"/>
          <w:i/>
        </w:rPr>
      </w:pPr>
    </w:p>
    <w:p w:rsidR="00287C43" w:rsidRPr="00287C43" w:rsidRDefault="00287C43" w:rsidP="002A5659">
      <w:pPr>
        <w:spacing w:after="120"/>
        <w:jc w:val="center"/>
        <w:rPr>
          <w:rFonts w:cs="Calibri"/>
          <w:i/>
        </w:rPr>
      </w:pPr>
      <w:r w:rsidRPr="00287C43">
        <w:rPr>
          <w:rFonts w:cs="Calibri"/>
          <w:noProof/>
          <w:lang w:eastAsia="cs-CZ"/>
        </w:rPr>
        <w:drawing>
          <wp:inline distT="0" distB="0" distL="0" distR="0" wp14:anchorId="2C9E336B" wp14:editId="4C2756D4">
            <wp:extent cx="5760720" cy="3981247"/>
            <wp:effectExtent l="0" t="0" r="0" b="0"/>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60720" cy="3981247"/>
                    </a:xfrm>
                    <a:prstGeom prst="rect">
                      <a:avLst/>
                    </a:prstGeom>
                    <a:noFill/>
                    <a:ln>
                      <a:noFill/>
                    </a:ln>
                  </pic:spPr>
                </pic:pic>
              </a:graphicData>
            </a:graphic>
          </wp:inline>
        </w:drawing>
      </w:r>
    </w:p>
    <w:p w:rsidR="00287C43" w:rsidRPr="00287C43" w:rsidRDefault="00287C43" w:rsidP="00287C43">
      <w:pPr>
        <w:spacing w:after="120"/>
        <w:jc w:val="both"/>
        <w:rPr>
          <w:rFonts w:cs="Calibri"/>
          <w:i/>
        </w:rPr>
      </w:pPr>
    </w:p>
    <w:p w:rsidR="00287C43" w:rsidRPr="00287C43" w:rsidRDefault="00287C43" w:rsidP="00287C43">
      <w:pPr>
        <w:pStyle w:val="Titulek"/>
        <w:spacing w:after="120"/>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57</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Graficky znázorněte, jak se na českém devizovém trhu projeví:</w:t>
      </w:r>
    </w:p>
    <w:p w:rsidR="00287C43" w:rsidRPr="00287C43" w:rsidRDefault="00287C43" w:rsidP="00287C43">
      <w:pPr>
        <w:pStyle w:val="Odstavecseseznamem"/>
        <w:numPr>
          <w:ilvl w:val="0"/>
          <w:numId w:val="30"/>
        </w:numPr>
        <w:pBdr>
          <w:top w:val="none" w:sz="0" w:space="0" w:color="auto"/>
          <w:left w:val="none" w:sz="0" w:space="0" w:color="auto"/>
          <w:bottom w:val="none" w:sz="0" w:space="0" w:color="auto"/>
          <w:right w:val="none" w:sz="0" w:space="0" w:color="auto"/>
          <w:between w:val="none" w:sz="0" w:space="0" w:color="auto"/>
        </w:pBdr>
        <w:spacing w:after="120" w:line="259" w:lineRule="auto"/>
        <w:jc w:val="both"/>
        <w:rPr>
          <w:rFonts w:cs="Calibri"/>
        </w:rPr>
      </w:pPr>
      <w:r w:rsidRPr="00287C43">
        <w:rPr>
          <w:rFonts w:cs="Calibri"/>
        </w:rPr>
        <w:t>příliv německých turistů,</w:t>
      </w:r>
    </w:p>
    <w:p w:rsidR="00287C43" w:rsidRPr="00287C43" w:rsidRDefault="00287C43" w:rsidP="00287C43">
      <w:pPr>
        <w:pStyle w:val="Odstavecseseznamem"/>
        <w:numPr>
          <w:ilvl w:val="0"/>
          <w:numId w:val="30"/>
        </w:numPr>
        <w:pBdr>
          <w:top w:val="none" w:sz="0" w:space="0" w:color="auto"/>
          <w:left w:val="none" w:sz="0" w:space="0" w:color="auto"/>
          <w:bottom w:val="none" w:sz="0" w:space="0" w:color="auto"/>
          <w:right w:val="none" w:sz="0" w:space="0" w:color="auto"/>
          <w:between w:val="none" w:sz="0" w:space="0" w:color="auto"/>
        </w:pBdr>
        <w:spacing w:after="120" w:line="259" w:lineRule="auto"/>
        <w:jc w:val="both"/>
        <w:rPr>
          <w:rFonts w:cs="Calibri"/>
        </w:rPr>
      </w:pPr>
      <w:r w:rsidRPr="00287C43">
        <w:rPr>
          <w:rFonts w:cs="Calibri"/>
        </w:rPr>
        <w:t>růst importu německého zboží.</w:t>
      </w:r>
    </w:p>
    <w:p w:rsidR="00287C43" w:rsidRPr="00287C43" w:rsidRDefault="00287C43" w:rsidP="00287C43">
      <w:pPr>
        <w:spacing w:after="120"/>
        <w:jc w:val="both"/>
        <w:rPr>
          <w:rFonts w:cs="Calibri"/>
          <w:i/>
        </w:rPr>
      </w:pPr>
      <w:r w:rsidRPr="00287C43">
        <w:rPr>
          <w:rFonts w:cs="Calibri"/>
          <w:i/>
        </w:rPr>
        <w:t>Na českém devizovém trhu se obchoduje se všemi měnami kromě české koruny. V našem případě to bude trh s eury.</w:t>
      </w:r>
    </w:p>
    <w:p w:rsidR="00287C43" w:rsidRPr="00287C43" w:rsidRDefault="00287C43" w:rsidP="00287C43">
      <w:pPr>
        <w:pStyle w:val="Odstavecseseznamem"/>
        <w:numPr>
          <w:ilvl w:val="0"/>
          <w:numId w:val="31"/>
        </w:numPr>
        <w:pBdr>
          <w:top w:val="none" w:sz="0" w:space="0" w:color="auto"/>
          <w:left w:val="none" w:sz="0" w:space="0" w:color="auto"/>
          <w:bottom w:val="none" w:sz="0" w:space="0" w:color="auto"/>
          <w:right w:val="none" w:sz="0" w:space="0" w:color="auto"/>
          <w:between w:val="none" w:sz="0" w:space="0" w:color="auto"/>
        </w:pBdr>
        <w:spacing w:after="120" w:line="259" w:lineRule="auto"/>
        <w:jc w:val="both"/>
        <w:rPr>
          <w:rFonts w:cs="Calibri"/>
          <w:i/>
        </w:rPr>
      </w:pPr>
      <w:r w:rsidRPr="00287C43">
        <w:rPr>
          <w:rFonts w:cs="Calibri"/>
          <w:i/>
        </w:rPr>
        <w:t xml:space="preserve">Růst poptávky po koruně znamená růst nabídka eur viz levý obrázek. Důsledkem je depreciace eura vůči české koruně (tj. </w:t>
      </w:r>
      <w:proofErr w:type="spellStart"/>
      <w:r w:rsidRPr="00287C43">
        <w:rPr>
          <w:rFonts w:cs="Calibri"/>
          <w:i/>
        </w:rPr>
        <w:t>apreciace</w:t>
      </w:r>
      <w:proofErr w:type="spellEnd"/>
      <w:r w:rsidRPr="00287C43">
        <w:rPr>
          <w:rFonts w:cs="Calibri"/>
          <w:i/>
        </w:rPr>
        <w:t xml:space="preserve"> koruny vůči euru).</w:t>
      </w:r>
    </w:p>
    <w:p w:rsidR="00287C43" w:rsidRPr="00287C43" w:rsidRDefault="00287C43" w:rsidP="00287C43">
      <w:pPr>
        <w:pStyle w:val="Odstavecseseznamem"/>
        <w:numPr>
          <w:ilvl w:val="0"/>
          <w:numId w:val="31"/>
        </w:numPr>
        <w:pBdr>
          <w:top w:val="none" w:sz="0" w:space="0" w:color="auto"/>
          <w:left w:val="none" w:sz="0" w:space="0" w:color="auto"/>
          <w:bottom w:val="none" w:sz="0" w:space="0" w:color="auto"/>
          <w:right w:val="none" w:sz="0" w:space="0" w:color="auto"/>
          <w:between w:val="none" w:sz="0" w:space="0" w:color="auto"/>
        </w:pBdr>
        <w:spacing w:after="120" w:line="259" w:lineRule="auto"/>
        <w:jc w:val="both"/>
        <w:rPr>
          <w:rFonts w:cs="Calibri"/>
          <w:i/>
        </w:rPr>
      </w:pPr>
      <w:r w:rsidRPr="00287C43">
        <w:rPr>
          <w:rFonts w:cs="Calibri"/>
          <w:i/>
        </w:rPr>
        <w:t xml:space="preserve">Růst nabídky korun znamená růst poptávky po eurech viz pravý obrázek. Důsledkem je </w:t>
      </w:r>
      <w:proofErr w:type="spellStart"/>
      <w:r w:rsidRPr="00287C43">
        <w:rPr>
          <w:rFonts w:cs="Calibri"/>
          <w:i/>
        </w:rPr>
        <w:t>apreciace</w:t>
      </w:r>
      <w:proofErr w:type="spellEnd"/>
      <w:r w:rsidRPr="00287C43">
        <w:rPr>
          <w:rFonts w:cs="Calibri"/>
          <w:i/>
        </w:rPr>
        <w:t xml:space="preserve"> eura vůči české koruně (tj. depreciace koruny vůči euru).</w:t>
      </w:r>
    </w:p>
    <w:p w:rsidR="00287C43" w:rsidRPr="00287C43" w:rsidRDefault="00287C43" w:rsidP="002A5659">
      <w:pPr>
        <w:spacing w:after="120"/>
        <w:jc w:val="center"/>
        <w:rPr>
          <w:rFonts w:cs="Calibri"/>
          <w:b/>
          <w:sz w:val="28"/>
        </w:rPr>
      </w:pPr>
      <w:r w:rsidRPr="00287C43">
        <w:rPr>
          <w:rFonts w:cs="Calibri"/>
          <w:b/>
          <w:noProof/>
          <w:sz w:val="28"/>
          <w:lang w:eastAsia="cs-CZ"/>
        </w:rPr>
        <w:lastRenderedPageBreak/>
        <w:drawing>
          <wp:inline distT="0" distB="0" distL="0" distR="0" wp14:anchorId="1C3ADD62" wp14:editId="194BAE54">
            <wp:extent cx="4435224" cy="1790855"/>
            <wp:effectExtent l="0" t="0" r="3810" b="0"/>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435224" cy="1790855"/>
                    </a:xfrm>
                    <a:prstGeom prst="rect">
                      <a:avLst/>
                    </a:prstGeom>
                  </pic:spPr>
                </pic:pic>
              </a:graphicData>
            </a:graphic>
          </wp:inline>
        </w:drawing>
      </w:r>
    </w:p>
    <w:p w:rsidR="00287C43" w:rsidRPr="00A81A74" w:rsidRDefault="00287C43" w:rsidP="00287C43">
      <w:pPr>
        <w:spacing w:after="120"/>
        <w:jc w:val="both"/>
        <w:rPr>
          <w:rFonts w:cs="Calibri"/>
          <w:sz w:val="28"/>
        </w:rPr>
      </w:pPr>
    </w:p>
    <w:p w:rsidR="00287C43" w:rsidRPr="00A81A74" w:rsidRDefault="00287C43" w:rsidP="00287C43">
      <w:pPr>
        <w:spacing w:after="120"/>
        <w:jc w:val="both"/>
        <w:rPr>
          <w:rFonts w:cs="Calibri"/>
          <w:sz w:val="28"/>
        </w:rPr>
      </w:pPr>
    </w:p>
    <w:p w:rsidR="00287C43" w:rsidRPr="00287C43" w:rsidRDefault="00287C43" w:rsidP="00287C43">
      <w:pPr>
        <w:pStyle w:val="Nadpis1"/>
        <w:numPr>
          <w:ilvl w:val="0"/>
          <w:numId w:val="1"/>
        </w:numPr>
        <w:pBdr>
          <w:top w:val="none" w:sz="0" w:space="0" w:color="auto"/>
          <w:left w:val="none" w:sz="0" w:space="0" w:color="auto"/>
          <w:bottom w:val="none" w:sz="0" w:space="0" w:color="auto"/>
          <w:right w:val="none" w:sz="0" w:space="0" w:color="auto"/>
          <w:between w:val="none" w:sz="0" w:space="0" w:color="auto"/>
        </w:pBdr>
        <w:spacing w:before="240" w:after="120" w:line="240" w:lineRule="auto"/>
        <w:jc w:val="both"/>
        <w:rPr>
          <w:rFonts w:ascii="Calibri" w:hAnsi="Calibri" w:cs="Calibri"/>
        </w:rPr>
      </w:pPr>
      <w:bookmarkStart w:id="15" w:name="_Hlk108805855"/>
      <w:r w:rsidRPr="00287C43">
        <w:rPr>
          <w:rFonts w:ascii="Calibri" w:hAnsi="Calibri" w:cs="Calibri"/>
        </w:rPr>
        <w:t>Nezaměstnanost</w:t>
      </w:r>
    </w:p>
    <w:bookmarkEnd w:id="15"/>
    <w:p w:rsidR="00287C43" w:rsidRPr="00A81A74" w:rsidRDefault="00287C43" w:rsidP="00287C43">
      <w:pPr>
        <w:pStyle w:val="Titulek"/>
        <w:spacing w:after="120"/>
        <w:jc w:val="both"/>
        <w:rPr>
          <w:rFonts w:ascii="Calibri" w:hAnsi="Calibri" w:cs="Calibri"/>
          <w:i w:val="0"/>
          <w:color w:val="auto"/>
          <w:sz w:val="24"/>
          <w:szCs w:val="24"/>
        </w:rPr>
      </w:pPr>
    </w:p>
    <w:p w:rsidR="00287C43" w:rsidRPr="00287C43" w:rsidRDefault="00287C43" w:rsidP="00287C43">
      <w:pPr>
        <w:pStyle w:val="Titulek"/>
        <w:spacing w:after="120"/>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58</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Charakterizujte pojem makroekonomickou kategorii nezaměstnanost.</w:t>
      </w:r>
    </w:p>
    <w:p w:rsidR="00287C43" w:rsidRPr="00287C43" w:rsidRDefault="00287C43" w:rsidP="00287C43">
      <w:pPr>
        <w:spacing w:after="120"/>
        <w:jc w:val="both"/>
        <w:rPr>
          <w:rFonts w:cs="Calibri"/>
          <w:i/>
        </w:rPr>
      </w:pPr>
      <w:r w:rsidRPr="00287C43">
        <w:rPr>
          <w:rFonts w:cs="Calibri"/>
          <w:i/>
        </w:rPr>
        <w:t>Vše je řešeno na trhu práce. Poptávku po práci tvoří firmy, nabídku vytváří domácnosti. Nezaměstnanost je situace, kdy je ze strany domácností nabízeno větší množství pracovních hodin, než je ze strany firem poptáváno. Je to tedy stav nerovnováhy na trhu práce.</w:t>
      </w:r>
    </w:p>
    <w:p w:rsidR="00287C43" w:rsidRPr="00287C43" w:rsidRDefault="00287C43" w:rsidP="00287C43">
      <w:pPr>
        <w:spacing w:after="120"/>
        <w:jc w:val="both"/>
        <w:rPr>
          <w:rFonts w:cs="Calibri"/>
          <w:i/>
        </w:rPr>
      </w:pPr>
    </w:p>
    <w:p w:rsidR="00287C43" w:rsidRPr="00287C43" w:rsidRDefault="00287C43" w:rsidP="00287C43">
      <w:pPr>
        <w:pStyle w:val="Titulek"/>
        <w:spacing w:after="120"/>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59</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 xml:space="preserve">Vypočítejte míru nezaměstnanosti v dané ekonomice, která má 200 tisíc obyvatel. Z toho 155 tisíc obyvatel pracuje, 15 tisíc studuje, 20 tisíc je v důchodu a 10 tisíc hledá práci a je registrováno na úřadech práce. </w:t>
      </w:r>
    </w:p>
    <w:p w:rsidR="00287C43" w:rsidRPr="00287C43" w:rsidRDefault="00287C43" w:rsidP="00287C43">
      <w:pPr>
        <w:spacing w:after="120"/>
        <w:jc w:val="both"/>
        <w:rPr>
          <w:rFonts w:cs="Calibri"/>
          <w:i/>
        </w:rPr>
      </w:pPr>
      <w:r w:rsidRPr="00287C43">
        <w:rPr>
          <w:rFonts w:cs="Calibri"/>
          <w:i/>
        </w:rPr>
        <w:t>Míru nezaměstnanosti počítáme jako poměr mezi počtem nezaměstnaných a ekonomicky aktivní. Ekonomicky aktivní obyvatelstvo je součtem pracujících a nezaměstnaných.</w:t>
      </w:r>
    </w:p>
    <w:p w:rsidR="00287C43" w:rsidRPr="00287C43" w:rsidRDefault="00287C43" w:rsidP="00287C43">
      <w:pPr>
        <w:spacing w:after="120"/>
        <w:jc w:val="both"/>
        <w:rPr>
          <w:rFonts w:cs="Calibri"/>
          <w:i/>
        </w:rPr>
      </w:pPr>
      <m:oMathPara>
        <m:oMath>
          <m:r>
            <w:rPr>
              <w:rFonts w:ascii="Cambria Math" w:hAnsi="Cambria Math" w:cs="Calibri"/>
            </w:rPr>
            <m:t xml:space="preserve">u= </m:t>
          </m:r>
          <m:f>
            <m:fPr>
              <m:ctrlPr>
                <w:rPr>
                  <w:rFonts w:ascii="Cambria Math" w:hAnsi="Cambria Math" w:cs="Calibri"/>
                  <w:i/>
                </w:rPr>
              </m:ctrlPr>
            </m:fPr>
            <m:num>
              <m:r>
                <w:rPr>
                  <w:rFonts w:ascii="Cambria Math" w:hAnsi="Cambria Math" w:cs="Calibri"/>
                </w:rPr>
                <m:t>U</m:t>
              </m:r>
            </m:num>
            <m:den>
              <m:r>
                <w:rPr>
                  <w:rFonts w:ascii="Cambria Math" w:hAnsi="Cambria Math" w:cs="Calibri"/>
                </w:rPr>
                <m:t>U+L</m:t>
              </m:r>
            </m:den>
          </m:f>
          <m:r>
            <w:rPr>
              <w:rFonts w:ascii="Cambria Math" w:hAnsi="Cambria Math" w:cs="Calibri"/>
            </w:rPr>
            <m:t>*100</m:t>
          </m:r>
        </m:oMath>
      </m:oMathPara>
    </w:p>
    <w:p w:rsidR="00287C43" w:rsidRPr="00287C43" w:rsidRDefault="00287C43" w:rsidP="00287C43">
      <w:pPr>
        <w:spacing w:after="120"/>
        <w:jc w:val="both"/>
        <w:rPr>
          <w:rFonts w:cs="Calibri"/>
          <w:i/>
        </w:rPr>
      </w:pPr>
      <m:oMathPara>
        <m:oMath>
          <m:r>
            <w:rPr>
              <w:rFonts w:ascii="Cambria Math" w:hAnsi="Cambria Math" w:cs="Calibri"/>
            </w:rPr>
            <m:t xml:space="preserve">u= </m:t>
          </m:r>
          <m:f>
            <m:fPr>
              <m:ctrlPr>
                <w:rPr>
                  <w:rFonts w:ascii="Cambria Math" w:hAnsi="Cambria Math" w:cs="Calibri"/>
                  <w:i/>
                </w:rPr>
              </m:ctrlPr>
            </m:fPr>
            <m:num>
              <m:r>
                <w:rPr>
                  <w:rFonts w:ascii="Cambria Math" w:hAnsi="Cambria Math" w:cs="Calibri"/>
                </w:rPr>
                <m:t>10</m:t>
              </m:r>
            </m:num>
            <m:den>
              <m:r>
                <w:rPr>
                  <w:rFonts w:ascii="Cambria Math" w:hAnsi="Cambria Math" w:cs="Calibri"/>
                </w:rPr>
                <m:t>10+155</m:t>
              </m:r>
            </m:den>
          </m:f>
          <m:r>
            <w:rPr>
              <w:rFonts w:ascii="Cambria Math" w:hAnsi="Cambria Math" w:cs="Calibri"/>
            </w:rPr>
            <m:t>*100</m:t>
          </m:r>
        </m:oMath>
      </m:oMathPara>
    </w:p>
    <w:p w:rsidR="00287C43" w:rsidRPr="00287C43" w:rsidRDefault="00287C43" w:rsidP="000475F4">
      <w:pPr>
        <w:spacing w:after="120"/>
        <w:jc w:val="center"/>
        <w:rPr>
          <w:rFonts w:cs="Calibri"/>
          <w:i/>
        </w:rPr>
      </w:pPr>
      <w:r w:rsidRPr="00287C43">
        <w:rPr>
          <w:rFonts w:cs="Calibri"/>
          <w:i/>
        </w:rPr>
        <w:t>u = 6,06 (%)</w:t>
      </w:r>
    </w:p>
    <w:p w:rsidR="00287C43" w:rsidRPr="00287C43" w:rsidRDefault="00287C43" w:rsidP="00287C43">
      <w:pPr>
        <w:spacing w:after="120"/>
        <w:jc w:val="both"/>
        <w:rPr>
          <w:rFonts w:cs="Calibri"/>
          <w:i/>
        </w:rPr>
      </w:pPr>
      <w:r w:rsidRPr="00287C43">
        <w:rPr>
          <w:rFonts w:cs="Calibri"/>
          <w:i/>
        </w:rPr>
        <w:t>Míra nezaměstnanosti dané ekonomiky bude na úrovni cca 6 procent.</w:t>
      </w:r>
    </w:p>
    <w:p w:rsidR="00287C43" w:rsidRPr="00287C43" w:rsidRDefault="00287C43" w:rsidP="00287C43">
      <w:pPr>
        <w:spacing w:after="120"/>
        <w:jc w:val="both"/>
        <w:rPr>
          <w:rFonts w:cs="Calibri"/>
        </w:rPr>
      </w:pPr>
    </w:p>
    <w:p w:rsidR="00287C43" w:rsidRPr="00287C43" w:rsidRDefault="00287C43" w:rsidP="00287C43">
      <w:pPr>
        <w:pStyle w:val="Titulek"/>
        <w:spacing w:after="120"/>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60</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Graficky znázorněte velikost nedobrovolné nezaměstnanosti z působené cyklickým poklesem ekonomiky.</w:t>
      </w:r>
    </w:p>
    <w:p w:rsidR="00287C43" w:rsidRPr="00287C43" w:rsidRDefault="00287C43" w:rsidP="00287C43">
      <w:pPr>
        <w:spacing w:after="120"/>
        <w:jc w:val="both"/>
        <w:rPr>
          <w:rFonts w:cs="Calibri"/>
          <w:i/>
        </w:rPr>
      </w:pPr>
      <w:r w:rsidRPr="00287C43">
        <w:rPr>
          <w:rFonts w:cs="Calibri"/>
          <w:i/>
        </w:rPr>
        <w:t xml:space="preserve">Recese sníží poptávku po práci. Předpokladem vzniku nedobrovolné nezaměstnanosti je keynesiánské prostředí se strnulostí mezd směrem dolů. Pokles poptávky po práci tedy nezmění úroveň mezd (z hodnoty </w:t>
      </w:r>
      <w:proofErr w:type="spellStart"/>
      <w:r w:rsidRPr="00287C43">
        <w:rPr>
          <w:rFonts w:cs="Calibri"/>
          <w:i/>
        </w:rPr>
        <w:t>w</w:t>
      </w:r>
      <w:r w:rsidRPr="00287C43">
        <w:rPr>
          <w:rFonts w:cs="Calibri"/>
          <w:i/>
          <w:vertAlign w:val="subscript"/>
        </w:rPr>
        <w:t>E</w:t>
      </w:r>
      <w:proofErr w:type="spellEnd"/>
      <w:r w:rsidRPr="00287C43">
        <w:rPr>
          <w:rFonts w:cs="Calibri"/>
          <w:i/>
        </w:rPr>
        <w:t>).</w:t>
      </w:r>
    </w:p>
    <w:p w:rsidR="00287C43" w:rsidRPr="00287C43" w:rsidRDefault="00287C43" w:rsidP="00287C43">
      <w:pPr>
        <w:spacing w:after="120"/>
        <w:jc w:val="both"/>
        <w:rPr>
          <w:rFonts w:cs="Calibri"/>
          <w:i/>
        </w:rPr>
      </w:pPr>
    </w:p>
    <w:p w:rsidR="00287C43" w:rsidRPr="00287C43" w:rsidRDefault="00287C43" w:rsidP="00BC119D">
      <w:pPr>
        <w:spacing w:after="120"/>
        <w:jc w:val="center"/>
        <w:rPr>
          <w:rFonts w:cs="Calibri"/>
          <w:i/>
        </w:rPr>
      </w:pPr>
      <w:r w:rsidRPr="00287C43">
        <w:rPr>
          <w:rFonts w:cs="Calibri"/>
          <w:i/>
          <w:noProof/>
          <w:lang w:eastAsia="cs-CZ"/>
        </w:rPr>
        <w:drawing>
          <wp:inline distT="0" distB="0" distL="0" distR="0" wp14:anchorId="605CCAB6" wp14:editId="62D99AD5">
            <wp:extent cx="3427692" cy="2082800"/>
            <wp:effectExtent l="0" t="0" r="1905" b="0"/>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444206" cy="2092834"/>
                    </a:xfrm>
                    <a:prstGeom prst="rect">
                      <a:avLst/>
                    </a:prstGeom>
                  </pic:spPr>
                </pic:pic>
              </a:graphicData>
            </a:graphic>
          </wp:inline>
        </w:drawing>
      </w:r>
    </w:p>
    <w:p w:rsidR="00287C43" w:rsidRPr="00A81A74" w:rsidRDefault="00287C43" w:rsidP="00287C43">
      <w:pPr>
        <w:spacing w:after="120"/>
        <w:jc w:val="both"/>
        <w:rPr>
          <w:rFonts w:cs="Calibri"/>
        </w:rPr>
      </w:pPr>
    </w:p>
    <w:p w:rsidR="00287C43" w:rsidRPr="00A81A74" w:rsidRDefault="00287C43" w:rsidP="00287C43">
      <w:pPr>
        <w:spacing w:after="120"/>
        <w:jc w:val="both"/>
        <w:rPr>
          <w:rFonts w:cs="Calibri"/>
        </w:rPr>
      </w:pPr>
    </w:p>
    <w:p w:rsidR="00287C43" w:rsidRPr="00287C43" w:rsidRDefault="00287C43" w:rsidP="00287C43">
      <w:pPr>
        <w:pStyle w:val="Nadpis1"/>
        <w:numPr>
          <w:ilvl w:val="0"/>
          <w:numId w:val="1"/>
        </w:numPr>
        <w:pBdr>
          <w:top w:val="none" w:sz="0" w:space="0" w:color="auto"/>
          <w:left w:val="none" w:sz="0" w:space="0" w:color="auto"/>
          <w:bottom w:val="none" w:sz="0" w:space="0" w:color="auto"/>
          <w:right w:val="none" w:sz="0" w:space="0" w:color="auto"/>
          <w:between w:val="none" w:sz="0" w:space="0" w:color="auto"/>
        </w:pBdr>
        <w:spacing w:before="240" w:after="120" w:line="240" w:lineRule="auto"/>
        <w:jc w:val="both"/>
        <w:rPr>
          <w:rFonts w:ascii="Calibri" w:hAnsi="Calibri" w:cs="Calibri"/>
        </w:rPr>
      </w:pPr>
      <w:bookmarkStart w:id="16" w:name="_Hlk108805863"/>
      <w:r w:rsidRPr="00287C43">
        <w:rPr>
          <w:rFonts w:ascii="Calibri" w:hAnsi="Calibri" w:cs="Calibri"/>
        </w:rPr>
        <w:t>Inflace</w:t>
      </w:r>
    </w:p>
    <w:bookmarkEnd w:id="16"/>
    <w:p w:rsidR="00287C43" w:rsidRPr="00A81A74" w:rsidRDefault="00287C43" w:rsidP="00287C43">
      <w:pPr>
        <w:spacing w:after="120"/>
        <w:jc w:val="both"/>
        <w:rPr>
          <w:rFonts w:cs="Calibri"/>
        </w:rPr>
      </w:pPr>
    </w:p>
    <w:p w:rsidR="00287C43" w:rsidRPr="00287C43" w:rsidRDefault="00287C43" w:rsidP="00287C43">
      <w:pPr>
        <w:pStyle w:val="Titulek"/>
        <w:spacing w:after="120"/>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61</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Popište rozdíly mezi indexem spotřebitelských cen a implicitním cenovým deflátorem, které se používají pro výpočet míry inflace.</w:t>
      </w:r>
    </w:p>
    <w:p w:rsidR="00287C43" w:rsidRPr="00287C43" w:rsidRDefault="00287C43" w:rsidP="00287C43">
      <w:pPr>
        <w:spacing w:after="120"/>
        <w:jc w:val="both"/>
        <w:rPr>
          <w:rFonts w:cs="Calibri"/>
          <w:i/>
        </w:rPr>
      </w:pPr>
      <w:r w:rsidRPr="00287C43">
        <w:rPr>
          <w:rFonts w:cs="Calibri"/>
          <w:i/>
        </w:rPr>
        <w:t>Index spotřebitelských cen (CPI) lze vyjádřit vzorcem:</w:t>
      </w:r>
    </w:p>
    <w:p w:rsidR="00287C43" w:rsidRPr="00287C43" w:rsidRDefault="00287C43" w:rsidP="00287C43">
      <w:pPr>
        <w:spacing w:after="120"/>
        <w:ind w:left="851"/>
        <w:jc w:val="both"/>
        <w:rPr>
          <w:rFonts w:cs="Calibri"/>
          <w:i/>
          <w:sz w:val="28"/>
        </w:rPr>
      </w:pPr>
      <m:oMathPara>
        <m:oMath>
          <m:r>
            <w:rPr>
              <w:rFonts w:ascii="Cambria Math" w:hAnsi="Cambria Math" w:cs="Calibri"/>
              <w:sz w:val="28"/>
            </w:rPr>
            <m:t xml:space="preserve">CPI= </m:t>
          </m:r>
          <m:f>
            <m:fPr>
              <m:ctrlPr>
                <w:rPr>
                  <w:rFonts w:ascii="Cambria Math" w:hAnsi="Cambria Math" w:cs="Calibri"/>
                  <w:i/>
                  <w:sz w:val="28"/>
                </w:rPr>
              </m:ctrlPr>
            </m:fPr>
            <m:num>
              <m:r>
                <w:rPr>
                  <w:rFonts w:ascii="Cambria Math" w:hAnsi="Cambria Math" w:cs="Calibri"/>
                  <w:sz w:val="28"/>
                </w:rPr>
                <m:t>∑</m:t>
              </m:r>
              <m:sSub>
                <m:sSubPr>
                  <m:ctrlPr>
                    <w:rPr>
                      <w:rFonts w:ascii="Cambria Math" w:hAnsi="Cambria Math" w:cs="Calibri"/>
                      <w:i/>
                      <w:sz w:val="28"/>
                    </w:rPr>
                  </m:ctrlPr>
                </m:sSubPr>
                <m:e>
                  <m:r>
                    <w:rPr>
                      <w:rFonts w:ascii="Cambria Math" w:hAnsi="Cambria Math" w:cs="Calibri"/>
                      <w:sz w:val="28"/>
                    </w:rPr>
                    <m:t>Q</m:t>
                  </m:r>
                </m:e>
                <m:sub>
                  <m:r>
                    <w:rPr>
                      <w:rFonts w:ascii="Cambria Math" w:hAnsi="Cambria Math" w:cs="Calibri"/>
                      <w:sz w:val="28"/>
                    </w:rPr>
                    <m:t>0</m:t>
                  </m:r>
                </m:sub>
              </m:sSub>
              <m:r>
                <w:rPr>
                  <w:rFonts w:ascii="Cambria Math" w:hAnsi="Cambria Math" w:cs="Calibri"/>
                  <w:sz w:val="28"/>
                </w:rPr>
                <m:t xml:space="preserve">* </m:t>
              </m:r>
              <m:sSub>
                <m:sSubPr>
                  <m:ctrlPr>
                    <w:rPr>
                      <w:rFonts w:ascii="Cambria Math" w:hAnsi="Cambria Math" w:cs="Calibri"/>
                      <w:i/>
                      <w:sz w:val="28"/>
                    </w:rPr>
                  </m:ctrlPr>
                </m:sSubPr>
                <m:e>
                  <m:r>
                    <w:rPr>
                      <w:rFonts w:ascii="Cambria Math" w:hAnsi="Cambria Math" w:cs="Calibri"/>
                      <w:sz w:val="28"/>
                    </w:rPr>
                    <m:t>P</m:t>
                  </m:r>
                </m:e>
                <m:sub>
                  <m:r>
                    <w:rPr>
                      <w:rFonts w:ascii="Cambria Math" w:hAnsi="Cambria Math" w:cs="Calibri"/>
                      <w:sz w:val="28"/>
                    </w:rPr>
                    <m:t>1</m:t>
                  </m:r>
                </m:sub>
              </m:sSub>
            </m:num>
            <m:den>
              <m:r>
                <w:rPr>
                  <w:rFonts w:ascii="Cambria Math" w:hAnsi="Cambria Math" w:cs="Calibri"/>
                  <w:sz w:val="28"/>
                </w:rPr>
                <m:t xml:space="preserve">∑ </m:t>
              </m:r>
              <m:sSub>
                <m:sSubPr>
                  <m:ctrlPr>
                    <w:rPr>
                      <w:rFonts w:ascii="Cambria Math" w:hAnsi="Cambria Math" w:cs="Calibri"/>
                      <w:i/>
                      <w:sz w:val="28"/>
                    </w:rPr>
                  </m:ctrlPr>
                </m:sSubPr>
                <m:e>
                  <m:r>
                    <w:rPr>
                      <w:rFonts w:ascii="Cambria Math" w:hAnsi="Cambria Math" w:cs="Calibri"/>
                      <w:sz w:val="28"/>
                    </w:rPr>
                    <m:t>Q</m:t>
                  </m:r>
                </m:e>
                <m:sub>
                  <m:r>
                    <w:rPr>
                      <w:rFonts w:ascii="Cambria Math" w:hAnsi="Cambria Math" w:cs="Calibri"/>
                      <w:sz w:val="28"/>
                    </w:rPr>
                    <m:t>0</m:t>
                  </m:r>
                </m:sub>
              </m:sSub>
              <m:r>
                <w:rPr>
                  <w:rFonts w:ascii="Cambria Math" w:hAnsi="Cambria Math" w:cs="Calibri"/>
                  <w:sz w:val="28"/>
                </w:rPr>
                <m:t xml:space="preserve">* </m:t>
              </m:r>
              <m:sSub>
                <m:sSubPr>
                  <m:ctrlPr>
                    <w:rPr>
                      <w:rFonts w:ascii="Cambria Math" w:hAnsi="Cambria Math" w:cs="Calibri"/>
                      <w:i/>
                      <w:sz w:val="28"/>
                    </w:rPr>
                  </m:ctrlPr>
                </m:sSubPr>
                <m:e>
                  <m:r>
                    <w:rPr>
                      <w:rFonts w:ascii="Cambria Math" w:hAnsi="Cambria Math" w:cs="Calibri"/>
                      <w:sz w:val="28"/>
                    </w:rPr>
                    <m:t>P</m:t>
                  </m:r>
                </m:e>
                <m:sub>
                  <m:r>
                    <w:rPr>
                      <w:rFonts w:ascii="Cambria Math" w:hAnsi="Cambria Math" w:cs="Calibri"/>
                      <w:sz w:val="28"/>
                    </w:rPr>
                    <m:t>0</m:t>
                  </m:r>
                </m:sub>
              </m:sSub>
            </m:den>
          </m:f>
          <m:r>
            <w:rPr>
              <w:rFonts w:ascii="Cambria Math" w:hAnsi="Cambria Math" w:cs="Calibri"/>
              <w:sz w:val="28"/>
            </w:rPr>
            <m:t>*100</m:t>
          </m:r>
        </m:oMath>
      </m:oMathPara>
    </w:p>
    <w:p w:rsidR="00287C43" w:rsidRPr="00287C43" w:rsidRDefault="00287C43" w:rsidP="00287C43">
      <w:pPr>
        <w:spacing w:after="120"/>
        <w:ind w:left="851"/>
        <w:jc w:val="both"/>
        <w:rPr>
          <w:rFonts w:cs="Calibri"/>
          <w:i/>
          <w:sz w:val="28"/>
        </w:rPr>
      </w:pPr>
    </w:p>
    <w:p w:rsidR="00287C43" w:rsidRPr="00287C43" w:rsidRDefault="00287C43" w:rsidP="00287C43">
      <w:pPr>
        <w:spacing w:after="120"/>
        <w:jc w:val="both"/>
        <w:rPr>
          <w:rFonts w:cs="Calibri"/>
          <w:i/>
        </w:rPr>
      </w:pPr>
      <w:r w:rsidRPr="00287C43">
        <w:rPr>
          <w:rFonts w:cs="Calibri"/>
          <w:i/>
        </w:rPr>
        <w:t>Implicitní cenový deflátor (IPD) lze vyjádřit vzorcem:</w:t>
      </w:r>
    </w:p>
    <w:p w:rsidR="00287C43" w:rsidRPr="00287C43" w:rsidRDefault="00287C43" w:rsidP="00287C43">
      <w:pPr>
        <w:spacing w:after="120"/>
        <w:ind w:left="851"/>
        <w:jc w:val="both"/>
        <w:rPr>
          <w:rFonts w:cs="Calibri"/>
          <w:i/>
        </w:rPr>
      </w:pPr>
      <m:oMathPara>
        <m:oMath>
          <m:r>
            <w:rPr>
              <w:rFonts w:ascii="Cambria Math" w:hAnsi="Cambria Math" w:cs="Calibri"/>
            </w:rPr>
            <w:lastRenderedPageBreak/>
            <m:t xml:space="preserve">IPD= </m:t>
          </m:r>
          <m:f>
            <m:fPr>
              <m:ctrlPr>
                <w:rPr>
                  <w:rFonts w:ascii="Cambria Math" w:hAnsi="Cambria Math" w:cs="Calibri"/>
                  <w:i/>
                </w:rPr>
              </m:ctrlPr>
            </m:fPr>
            <m:num>
              <m:sSub>
                <m:sSubPr>
                  <m:ctrlPr>
                    <w:rPr>
                      <w:rFonts w:ascii="Cambria Math" w:hAnsi="Cambria Math" w:cs="Calibri"/>
                      <w:i/>
                    </w:rPr>
                  </m:ctrlPr>
                </m:sSubPr>
                <m:e>
                  <m:r>
                    <w:rPr>
                      <w:rFonts w:ascii="Cambria Math" w:hAnsi="Cambria Math" w:cs="Calibri"/>
                    </w:rPr>
                    <m:t>GDP</m:t>
                  </m:r>
                </m:e>
                <m:sub>
                  <m:r>
                    <w:rPr>
                      <w:rFonts w:ascii="Cambria Math" w:hAnsi="Cambria Math" w:cs="Calibri"/>
                    </w:rPr>
                    <m:t>nom</m:t>
                  </m:r>
                </m:sub>
              </m:sSub>
            </m:num>
            <m:den>
              <m:sSub>
                <m:sSubPr>
                  <m:ctrlPr>
                    <w:rPr>
                      <w:rFonts w:ascii="Cambria Math" w:hAnsi="Cambria Math" w:cs="Calibri"/>
                      <w:i/>
                    </w:rPr>
                  </m:ctrlPr>
                </m:sSubPr>
                <m:e>
                  <m:r>
                    <w:rPr>
                      <w:rFonts w:ascii="Cambria Math" w:hAnsi="Cambria Math" w:cs="Calibri"/>
                    </w:rPr>
                    <m:t>GDP</m:t>
                  </m:r>
                </m:e>
                <m:sub>
                  <m:r>
                    <w:rPr>
                      <w:rFonts w:ascii="Cambria Math" w:hAnsi="Cambria Math" w:cs="Calibri"/>
                    </w:rPr>
                    <m:t>reál</m:t>
                  </m:r>
                </m:sub>
              </m:sSub>
            </m:den>
          </m:f>
          <m:r>
            <w:rPr>
              <w:rFonts w:ascii="Cambria Math" w:hAnsi="Cambria Math" w:cs="Calibri"/>
            </w:rPr>
            <m:t xml:space="preserve">*100= </m:t>
          </m:r>
          <m:f>
            <m:fPr>
              <m:ctrlPr>
                <w:rPr>
                  <w:rFonts w:ascii="Cambria Math" w:hAnsi="Cambria Math" w:cs="Calibri"/>
                  <w:i/>
                </w:rPr>
              </m:ctrlPr>
            </m:fPr>
            <m:num>
              <m:nary>
                <m:naryPr>
                  <m:chr m:val="∑"/>
                  <m:subHide m:val="1"/>
                  <m:supHide m:val="1"/>
                  <m:ctrlPr>
                    <w:rPr>
                      <w:rFonts w:ascii="Cambria Math" w:hAnsi="Cambria Math" w:cs="Calibri"/>
                      <w:i/>
                      <w:sz w:val="28"/>
                    </w:rPr>
                  </m:ctrlPr>
                </m:naryPr>
                <m:sub/>
                <m:sup/>
                <m:e>
                  <m:sSub>
                    <m:sSubPr>
                      <m:ctrlPr>
                        <w:rPr>
                          <w:rFonts w:ascii="Cambria Math" w:hAnsi="Cambria Math" w:cs="Calibri"/>
                          <w:i/>
                          <w:sz w:val="28"/>
                        </w:rPr>
                      </m:ctrlPr>
                    </m:sSubPr>
                    <m:e>
                      <m:r>
                        <w:rPr>
                          <w:rFonts w:ascii="Cambria Math" w:hAnsi="Cambria Math" w:cs="Calibri"/>
                          <w:sz w:val="28"/>
                        </w:rPr>
                        <m:t>Q</m:t>
                      </m:r>
                    </m:e>
                    <m:sub>
                      <m:r>
                        <w:rPr>
                          <w:rFonts w:ascii="Cambria Math" w:hAnsi="Cambria Math" w:cs="Calibri"/>
                          <w:sz w:val="28"/>
                        </w:rPr>
                        <m:t>1</m:t>
                      </m:r>
                    </m:sub>
                  </m:sSub>
                  <m:r>
                    <w:rPr>
                      <w:rFonts w:ascii="Cambria Math" w:hAnsi="Cambria Math" w:cs="Calibri"/>
                      <w:sz w:val="28"/>
                    </w:rPr>
                    <m:t xml:space="preserve">* </m:t>
                  </m:r>
                  <m:sSub>
                    <m:sSubPr>
                      <m:ctrlPr>
                        <w:rPr>
                          <w:rFonts w:ascii="Cambria Math" w:hAnsi="Cambria Math" w:cs="Calibri"/>
                          <w:i/>
                          <w:sz w:val="28"/>
                        </w:rPr>
                      </m:ctrlPr>
                    </m:sSubPr>
                    <m:e>
                      <m:r>
                        <w:rPr>
                          <w:rFonts w:ascii="Cambria Math" w:hAnsi="Cambria Math" w:cs="Calibri"/>
                          <w:sz w:val="28"/>
                        </w:rPr>
                        <m:t>P</m:t>
                      </m:r>
                    </m:e>
                    <m:sub>
                      <m:r>
                        <w:rPr>
                          <w:rFonts w:ascii="Cambria Math" w:hAnsi="Cambria Math" w:cs="Calibri"/>
                          <w:sz w:val="28"/>
                        </w:rPr>
                        <m:t>1</m:t>
                      </m:r>
                    </m:sub>
                  </m:sSub>
                </m:e>
              </m:nary>
            </m:num>
            <m:den>
              <m:r>
                <w:rPr>
                  <w:rFonts w:ascii="Cambria Math" w:hAnsi="Cambria Math" w:cs="Calibri"/>
                  <w:sz w:val="28"/>
                </w:rPr>
                <m:t>∑</m:t>
              </m:r>
              <m:sSub>
                <m:sSubPr>
                  <m:ctrlPr>
                    <w:rPr>
                      <w:rFonts w:ascii="Cambria Math" w:hAnsi="Cambria Math" w:cs="Calibri"/>
                      <w:i/>
                      <w:sz w:val="28"/>
                    </w:rPr>
                  </m:ctrlPr>
                </m:sSubPr>
                <m:e>
                  <m:r>
                    <w:rPr>
                      <w:rFonts w:ascii="Cambria Math" w:hAnsi="Cambria Math" w:cs="Calibri"/>
                      <w:sz w:val="28"/>
                    </w:rPr>
                    <m:t>Q</m:t>
                  </m:r>
                </m:e>
                <m:sub>
                  <m:r>
                    <w:rPr>
                      <w:rFonts w:ascii="Cambria Math" w:hAnsi="Cambria Math" w:cs="Calibri"/>
                      <w:sz w:val="28"/>
                    </w:rPr>
                    <m:t xml:space="preserve">1 </m:t>
                  </m:r>
                </m:sub>
              </m:sSub>
              <m:r>
                <w:rPr>
                  <w:rFonts w:ascii="Cambria Math" w:hAnsi="Cambria Math" w:cs="Calibri"/>
                  <w:sz w:val="28"/>
                </w:rPr>
                <m:t xml:space="preserve">* </m:t>
              </m:r>
              <m:sSub>
                <m:sSubPr>
                  <m:ctrlPr>
                    <w:rPr>
                      <w:rFonts w:ascii="Cambria Math" w:hAnsi="Cambria Math" w:cs="Calibri"/>
                      <w:i/>
                      <w:sz w:val="28"/>
                    </w:rPr>
                  </m:ctrlPr>
                </m:sSubPr>
                <m:e>
                  <m:r>
                    <w:rPr>
                      <w:rFonts w:ascii="Cambria Math" w:hAnsi="Cambria Math" w:cs="Calibri"/>
                      <w:sz w:val="28"/>
                    </w:rPr>
                    <m:t>P</m:t>
                  </m:r>
                </m:e>
                <m:sub>
                  <m:r>
                    <w:rPr>
                      <w:rFonts w:ascii="Cambria Math" w:hAnsi="Cambria Math" w:cs="Calibri"/>
                      <w:sz w:val="28"/>
                    </w:rPr>
                    <m:t>0</m:t>
                  </m:r>
                </m:sub>
              </m:sSub>
            </m:den>
          </m:f>
          <m:r>
            <w:rPr>
              <w:rFonts w:ascii="Cambria Math" w:hAnsi="Cambria Math" w:cs="Calibri"/>
            </w:rPr>
            <m:t>*100</m:t>
          </m:r>
        </m:oMath>
      </m:oMathPara>
    </w:p>
    <w:p w:rsidR="00287C43" w:rsidRPr="00287C43" w:rsidRDefault="00287C43" w:rsidP="00287C43">
      <w:pPr>
        <w:spacing w:after="120"/>
        <w:jc w:val="both"/>
        <w:rPr>
          <w:rFonts w:cs="Calibri"/>
          <w:i/>
        </w:rPr>
      </w:pPr>
    </w:p>
    <w:p w:rsidR="00287C43" w:rsidRPr="00287C43" w:rsidRDefault="00287C43" w:rsidP="00287C43">
      <w:pPr>
        <w:spacing w:after="120"/>
        <w:jc w:val="both"/>
        <w:rPr>
          <w:rFonts w:cs="Calibri"/>
          <w:i/>
        </w:rPr>
      </w:pPr>
      <w:r w:rsidRPr="00287C43">
        <w:rPr>
          <w:rFonts w:cs="Calibri"/>
          <w:i/>
        </w:rPr>
        <w:t>kde P</w:t>
      </w:r>
      <w:r w:rsidRPr="00287C43">
        <w:rPr>
          <w:rFonts w:cs="Calibri"/>
          <w:i/>
          <w:vertAlign w:val="subscript"/>
        </w:rPr>
        <w:t>0</w:t>
      </w:r>
      <w:r w:rsidRPr="00287C43">
        <w:rPr>
          <w:rFonts w:cs="Calibri"/>
          <w:i/>
        </w:rPr>
        <w:t xml:space="preserve"> a Q</w:t>
      </w:r>
      <w:r w:rsidRPr="00287C43">
        <w:rPr>
          <w:rFonts w:cs="Calibri"/>
          <w:i/>
          <w:vertAlign w:val="subscript"/>
        </w:rPr>
        <w:t>0</w:t>
      </w:r>
      <w:r w:rsidRPr="00287C43">
        <w:rPr>
          <w:rFonts w:cs="Calibri"/>
          <w:i/>
        </w:rPr>
        <w:t xml:space="preserve"> jsou ceny a množství výchozího roku a P</w:t>
      </w:r>
      <w:r w:rsidRPr="00287C43">
        <w:rPr>
          <w:rFonts w:cs="Calibri"/>
          <w:i/>
          <w:vertAlign w:val="subscript"/>
        </w:rPr>
        <w:t>1</w:t>
      </w:r>
      <w:r w:rsidRPr="00287C43">
        <w:rPr>
          <w:rFonts w:cs="Calibri"/>
          <w:i/>
        </w:rPr>
        <w:t xml:space="preserve"> a Q</w:t>
      </w:r>
      <w:r w:rsidRPr="00287C43">
        <w:rPr>
          <w:rFonts w:cs="Calibri"/>
          <w:i/>
          <w:vertAlign w:val="subscript"/>
        </w:rPr>
        <w:t>1</w:t>
      </w:r>
      <w:r w:rsidRPr="00287C43">
        <w:rPr>
          <w:rFonts w:cs="Calibri"/>
          <w:i/>
        </w:rPr>
        <w:t xml:space="preserve"> jsou ceny a množství běžného roku.</w:t>
      </w:r>
    </w:p>
    <w:p w:rsidR="00287C43" w:rsidRPr="00287C43" w:rsidRDefault="00287C43" w:rsidP="00287C43">
      <w:pPr>
        <w:spacing w:after="120"/>
        <w:jc w:val="both"/>
        <w:rPr>
          <w:rFonts w:cs="Calibri"/>
          <w:i/>
        </w:rPr>
      </w:pPr>
    </w:p>
    <w:p w:rsidR="00287C43" w:rsidRPr="00287C43" w:rsidRDefault="00287C43" w:rsidP="00287C43">
      <w:pPr>
        <w:spacing w:after="120"/>
        <w:ind w:left="851"/>
        <w:jc w:val="both"/>
        <w:rPr>
          <w:rFonts w:cs="Calibri"/>
          <w:i/>
          <w:sz w:val="28"/>
        </w:rPr>
      </w:pPr>
      <w:r w:rsidRPr="00287C43">
        <w:rPr>
          <w:rFonts w:cs="Calibri"/>
          <w:i/>
        </w:rPr>
        <w:t>K podstatným rozdílům mezi oběma indexy patří:</w:t>
      </w:r>
    </w:p>
    <w:p w:rsidR="00287C43" w:rsidRPr="00287C43" w:rsidRDefault="00287C43" w:rsidP="00287C43">
      <w:pPr>
        <w:numPr>
          <w:ilvl w:val="0"/>
          <w:numId w:val="3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120" w:line="240" w:lineRule="auto"/>
        <w:ind w:left="1701" w:hanging="285"/>
        <w:jc w:val="both"/>
        <w:rPr>
          <w:rFonts w:cs="Calibri"/>
          <w:i/>
        </w:rPr>
      </w:pPr>
      <w:r w:rsidRPr="00287C43">
        <w:rPr>
          <w:rFonts w:cs="Calibri"/>
          <w:i/>
        </w:rPr>
        <w:t>CPI zkoumá, kolik by stál produkt roku 0, kdyby se prodával za ceny roku 1. IPD naopak zjišťuje, kolik by stál produkt roku 1, kdyby se prodával za ceny roku 0.</w:t>
      </w:r>
    </w:p>
    <w:p w:rsidR="00287C43" w:rsidRPr="00287C43" w:rsidRDefault="00287C43" w:rsidP="00287C43">
      <w:pPr>
        <w:numPr>
          <w:ilvl w:val="0"/>
          <w:numId w:val="3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120" w:line="240" w:lineRule="auto"/>
        <w:ind w:left="1701" w:hanging="285"/>
        <w:jc w:val="both"/>
        <w:rPr>
          <w:rFonts w:cs="Calibri"/>
          <w:i/>
        </w:rPr>
      </w:pPr>
      <w:r w:rsidRPr="00287C43">
        <w:rPr>
          <w:rFonts w:cs="Calibri"/>
          <w:i/>
        </w:rPr>
        <w:t>CPI je ve skutečnosti sestaven jako reprezentativní statistický vzorek výrobků a služeb, IPD zahrnuje všechny finální výrobky a služby.</w:t>
      </w:r>
    </w:p>
    <w:p w:rsidR="00287C43" w:rsidRPr="00287C43" w:rsidRDefault="00287C43" w:rsidP="00287C43">
      <w:pPr>
        <w:numPr>
          <w:ilvl w:val="0"/>
          <w:numId w:val="3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120" w:line="240" w:lineRule="auto"/>
        <w:ind w:left="1701" w:hanging="285"/>
        <w:jc w:val="both"/>
        <w:rPr>
          <w:rFonts w:cs="Calibri"/>
          <w:i/>
        </w:rPr>
      </w:pPr>
      <w:r w:rsidRPr="00287C43">
        <w:rPr>
          <w:rFonts w:cs="Calibri"/>
          <w:i/>
        </w:rPr>
        <w:t>CPI pracuje s neměnnými vahami jednotlivých položek.</w:t>
      </w:r>
    </w:p>
    <w:p w:rsidR="00287C43" w:rsidRPr="00287C43" w:rsidRDefault="00287C43" w:rsidP="00287C43">
      <w:pPr>
        <w:numPr>
          <w:ilvl w:val="0"/>
          <w:numId w:val="3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120" w:line="240" w:lineRule="auto"/>
        <w:ind w:left="1701" w:hanging="285"/>
        <w:jc w:val="both"/>
        <w:rPr>
          <w:rFonts w:cs="Calibri"/>
          <w:i/>
        </w:rPr>
      </w:pPr>
      <w:r w:rsidRPr="00287C43">
        <w:rPr>
          <w:rFonts w:cs="Calibri"/>
          <w:i/>
        </w:rPr>
        <w:t>CPI je snadněji a rychleji zjistitelný než IPD.</w:t>
      </w:r>
    </w:p>
    <w:p w:rsidR="00287C43" w:rsidRPr="00287C43" w:rsidRDefault="00287C43" w:rsidP="00287C43">
      <w:pPr>
        <w:spacing w:after="120"/>
        <w:jc w:val="both"/>
        <w:rPr>
          <w:rFonts w:cs="Calibri"/>
          <w:b/>
          <w:u w:val="single"/>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62</w:t>
      </w:r>
      <w:r w:rsidRPr="00287C43">
        <w:rPr>
          <w:rFonts w:ascii="Calibri" w:hAnsi="Calibri" w:cs="Calibri"/>
          <w:b/>
          <w:i w:val="0"/>
          <w:sz w:val="24"/>
          <w:szCs w:val="24"/>
          <w:u w:val="single"/>
        </w:rPr>
        <w:fldChar w:fldCharType="end"/>
      </w:r>
    </w:p>
    <w:p w:rsidR="00287C43" w:rsidRPr="00230B9C" w:rsidRDefault="00287C43" w:rsidP="00287C43">
      <w:pPr>
        <w:jc w:val="both"/>
        <w:rPr>
          <w:rFonts w:cs="Calibri"/>
        </w:rPr>
      </w:pPr>
      <w:r w:rsidRPr="00230B9C">
        <w:rPr>
          <w:rFonts w:cs="Calibri"/>
        </w:rPr>
        <w:t>Určete měsíční míru inflace v dané ekonomice v květnu 2022 pomocí CPI, jestliže znáte tyto údaje: Spotřebitelé kupují tři skupiny výrobků a služeb, za něž utratí procenta svých příjmů podle následující tabulky</w:t>
      </w:r>
    </w:p>
    <w:p w:rsidR="00287C43" w:rsidRPr="00287C43" w:rsidRDefault="00287C43" w:rsidP="00BC119D">
      <w:pPr>
        <w:jc w:val="center"/>
        <w:rPr>
          <w:rFonts w:cs="Calibri"/>
        </w:rPr>
      </w:pPr>
      <w:r w:rsidRPr="00287C43">
        <w:rPr>
          <w:rFonts w:cs="Calibri"/>
          <w:noProof/>
          <w:lang w:eastAsia="cs-CZ"/>
        </w:rPr>
        <w:drawing>
          <wp:inline distT="0" distB="0" distL="0" distR="0" wp14:anchorId="5115BABD" wp14:editId="49A9CAF0">
            <wp:extent cx="5308600" cy="787400"/>
            <wp:effectExtent l="0" t="0" r="6350" b="0"/>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308600" cy="787400"/>
                    </a:xfrm>
                    <a:prstGeom prst="rect">
                      <a:avLst/>
                    </a:prstGeom>
                    <a:noFill/>
                    <a:ln>
                      <a:noFill/>
                    </a:ln>
                  </pic:spPr>
                </pic:pic>
              </a:graphicData>
            </a:graphic>
          </wp:inline>
        </w:drawing>
      </w:r>
    </w:p>
    <w:p w:rsidR="00287C43" w:rsidRPr="00287C43" w:rsidRDefault="00287C43" w:rsidP="00287C43">
      <w:pPr>
        <w:spacing w:after="120"/>
        <w:jc w:val="both"/>
        <w:rPr>
          <w:rFonts w:cs="Calibri"/>
          <w:i/>
        </w:rPr>
      </w:pPr>
      <w:r w:rsidRPr="00287C43">
        <w:rPr>
          <w:rFonts w:cs="Calibri"/>
          <w:i/>
        </w:rPr>
        <w:t xml:space="preserve">Východiskem určení míry inflace je duben 2022, kdy chápeme cenu každé komodity jako </w:t>
      </w:r>
      <w:r w:rsidRPr="00287C43">
        <w:rPr>
          <w:rFonts w:cs="Calibri"/>
          <w:i/>
        </w:rPr>
        <w:br/>
        <w:t>100 %.</w:t>
      </w:r>
    </w:p>
    <w:p w:rsidR="00287C43" w:rsidRPr="00287C43" w:rsidRDefault="00287C43" w:rsidP="00287C43">
      <w:pPr>
        <w:spacing w:after="120"/>
        <w:jc w:val="both"/>
        <w:rPr>
          <w:rFonts w:cs="Calibri"/>
          <w:i/>
        </w:rPr>
      </w:pPr>
      <w:r w:rsidRPr="00287C43">
        <w:rPr>
          <w:rFonts w:cs="Calibri"/>
          <w:i/>
        </w:rPr>
        <w:t>CPI duben = 100, neboť</w:t>
      </w:r>
      <w:r w:rsidRPr="00287C43">
        <w:rPr>
          <w:rFonts w:cs="Calibri"/>
          <w:i/>
        </w:rPr>
        <w:tab/>
      </w:r>
      <w:r w:rsidRPr="00287C43">
        <w:rPr>
          <w:rFonts w:cs="Calibri"/>
          <w:i/>
        </w:rPr>
        <w:tab/>
      </w:r>
      <w:r w:rsidRPr="00287C43">
        <w:rPr>
          <w:rFonts w:cs="Calibri"/>
          <w:i/>
        </w:rPr>
        <w:tab/>
        <w:t>0,45 * 100 = 45,00</w:t>
      </w:r>
    </w:p>
    <w:p w:rsidR="00287C43" w:rsidRPr="00287C43" w:rsidRDefault="00287C43" w:rsidP="00287C43">
      <w:pPr>
        <w:spacing w:after="120"/>
        <w:ind w:left="3540" w:firstLine="708"/>
        <w:jc w:val="both"/>
        <w:rPr>
          <w:rFonts w:cs="Calibri"/>
          <w:i/>
        </w:rPr>
      </w:pPr>
      <w:r w:rsidRPr="00287C43">
        <w:rPr>
          <w:rFonts w:cs="Calibri"/>
          <w:i/>
        </w:rPr>
        <w:t>0,15 * 100 = 15,00</w:t>
      </w:r>
    </w:p>
    <w:p w:rsidR="00287C43" w:rsidRPr="00287C43" w:rsidRDefault="00287C43" w:rsidP="00287C43">
      <w:pPr>
        <w:spacing w:after="120"/>
        <w:ind w:left="3683" w:firstLine="565"/>
        <w:jc w:val="both"/>
        <w:rPr>
          <w:rFonts w:cs="Calibri"/>
          <w:i/>
        </w:rPr>
      </w:pPr>
      <w:r w:rsidRPr="00287C43">
        <w:rPr>
          <w:rFonts w:cs="Calibri"/>
          <w:i/>
        </w:rPr>
        <w:t>0,40 * 100 = 40,00</w:t>
      </w:r>
    </w:p>
    <w:p w:rsidR="00287C43" w:rsidRPr="00287C43" w:rsidRDefault="00287C43" w:rsidP="00287C43">
      <w:pPr>
        <w:spacing w:after="120"/>
        <w:ind w:left="3683" w:firstLine="565"/>
        <w:jc w:val="both"/>
        <w:rPr>
          <w:rFonts w:cs="Calibri"/>
          <w:i/>
        </w:rPr>
      </w:pPr>
      <w:r w:rsidRPr="00287C43">
        <w:rPr>
          <w:rFonts w:cs="Calibri"/>
          <w:i/>
          <w:noProof/>
          <w:lang w:eastAsia="cs-CZ"/>
        </w:rPr>
        <mc:AlternateContent>
          <mc:Choice Requires="wps">
            <w:drawing>
              <wp:anchor distT="0" distB="0" distL="114300" distR="114300" simplePos="0" relativeHeight="251661312" behindDoc="0" locked="0" layoutInCell="1" allowOverlap="1" wp14:anchorId="11DB30B5" wp14:editId="20E8493A">
                <wp:simplePos x="0" y="0"/>
                <wp:positionH relativeFrom="column">
                  <wp:posOffset>2656205</wp:posOffset>
                </wp:positionH>
                <wp:positionV relativeFrom="paragraph">
                  <wp:posOffset>3175</wp:posOffset>
                </wp:positionV>
                <wp:extent cx="1260000" cy="0"/>
                <wp:effectExtent l="0" t="0" r="0" b="0"/>
                <wp:wrapNone/>
                <wp:docPr id="16" name="Přímá spojnice 16"/>
                <wp:cNvGraphicFramePr/>
                <a:graphic xmlns:a="http://schemas.openxmlformats.org/drawingml/2006/main">
                  <a:graphicData uri="http://schemas.microsoft.com/office/word/2010/wordprocessingShape">
                    <wps:wsp>
                      <wps:cNvCnPr/>
                      <wps:spPr>
                        <a:xfrm>
                          <a:off x="0" y="0"/>
                          <a:ext cx="126000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30736B3" id="Přímá spojnice 16"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9.15pt,.25pt" to="308.3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" strokecolor="black [3200]" strokeweight="3pt">
                <v:shadow on="t" color="black" opacity="22937f" origin=",.5" offset="0,.63889mm"/>
              </v:line>
            </w:pict>
          </mc:Fallback>
        </mc:AlternateContent>
      </w:r>
      <w:r w:rsidRPr="00287C43">
        <w:rPr>
          <w:rFonts w:cs="Calibri"/>
          <w:i/>
        </w:rPr>
        <w:sym w:font="Symbol" w:char="F053"/>
      </w:r>
      <w:r w:rsidRPr="00287C43">
        <w:rPr>
          <w:rFonts w:cs="Calibri"/>
          <w:i/>
        </w:rPr>
        <w:t xml:space="preserve">              = 100,00</w:t>
      </w:r>
    </w:p>
    <w:p w:rsidR="00287C43" w:rsidRDefault="00287C43" w:rsidP="00287C43">
      <w:pPr>
        <w:spacing w:after="120"/>
        <w:jc w:val="both"/>
        <w:rPr>
          <w:rFonts w:cs="Calibri"/>
          <w:i/>
        </w:rPr>
      </w:pPr>
    </w:p>
    <w:p w:rsidR="00EE48EA" w:rsidRDefault="00EE48EA" w:rsidP="00287C43">
      <w:pPr>
        <w:spacing w:after="120"/>
        <w:jc w:val="both"/>
        <w:rPr>
          <w:rFonts w:cs="Calibri"/>
          <w:i/>
        </w:rPr>
      </w:pPr>
    </w:p>
    <w:p w:rsidR="00EE48EA" w:rsidRDefault="00EE48EA" w:rsidP="00287C43">
      <w:pPr>
        <w:spacing w:after="120"/>
        <w:jc w:val="both"/>
        <w:rPr>
          <w:rFonts w:cs="Calibri"/>
          <w:i/>
        </w:rPr>
      </w:pPr>
    </w:p>
    <w:p w:rsidR="00EE48EA" w:rsidRPr="00287C43" w:rsidRDefault="00EE48EA" w:rsidP="00287C43">
      <w:pPr>
        <w:spacing w:after="120"/>
        <w:jc w:val="both"/>
        <w:rPr>
          <w:rFonts w:cs="Calibri"/>
          <w:i/>
        </w:rPr>
      </w:pPr>
    </w:p>
    <w:p w:rsidR="00287C43" w:rsidRPr="00287C43" w:rsidRDefault="00287C43" w:rsidP="00287C43">
      <w:pPr>
        <w:spacing w:after="120"/>
        <w:jc w:val="both"/>
        <w:rPr>
          <w:rFonts w:cs="Calibri"/>
          <w:i/>
        </w:rPr>
      </w:pPr>
      <w:r w:rsidRPr="00287C43">
        <w:rPr>
          <w:rFonts w:cs="Calibri"/>
          <w:i/>
        </w:rPr>
        <w:t>V květnu 2022 došlo k následující změně</w:t>
      </w:r>
      <w:r w:rsidRPr="00287C43">
        <w:rPr>
          <w:rFonts w:cs="Calibri"/>
          <w:i/>
        </w:rPr>
        <w:tab/>
        <w:t>0,45 * 103,5 = 46,575</w:t>
      </w:r>
    </w:p>
    <w:p w:rsidR="00287C43" w:rsidRPr="00287C43" w:rsidRDefault="00287C43" w:rsidP="00287C43">
      <w:pPr>
        <w:spacing w:after="120"/>
        <w:ind w:left="3540" w:firstLine="708"/>
        <w:jc w:val="both"/>
        <w:rPr>
          <w:rFonts w:cs="Calibri"/>
          <w:i/>
        </w:rPr>
      </w:pPr>
      <w:r w:rsidRPr="00287C43">
        <w:rPr>
          <w:rFonts w:cs="Calibri"/>
          <w:i/>
        </w:rPr>
        <w:t>0,15 * 100,5 = 15,075</w:t>
      </w:r>
    </w:p>
    <w:p w:rsidR="00287C43" w:rsidRPr="00287C43" w:rsidRDefault="00287C43" w:rsidP="00287C43">
      <w:pPr>
        <w:spacing w:after="120"/>
        <w:ind w:left="3683" w:firstLine="565"/>
        <w:jc w:val="both"/>
        <w:rPr>
          <w:rFonts w:cs="Calibri"/>
          <w:i/>
        </w:rPr>
      </w:pPr>
      <w:r w:rsidRPr="00287C43">
        <w:rPr>
          <w:rFonts w:cs="Calibri"/>
          <w:i/>
          <w:noProof/>
          <w:lang w:eastAsia="cs-CZ"/>
        </w:rPr>
        <mc:AlternateContent>
          <mc:Choice Requires="wps">
            <w:drawing>
              <wp:anchor distT="0" distB="0" distL="114300" distR="114300" simplePos="0" relativeHeight="251662336" behindDoc="0" locked="0" layoutInCell="1" allowOverlap="1" wp14:anchorId="0A4DF5C3" wp14:editId="6BD9FC73">
                <wp:simplePos x="0" y="0"/>
                <wp:positionH relativeFrom="column">
                  <wp:posOffset>2656205</wp:posOffset>
                </wp:positionH>
                <wp:positionV relativeFrom="paragraph">
                  <wp:posOffset>167005</wp:posOffset>
                </wp:positionV>
                <wp:extent cx="1440000" cy="0"/>
                <wp:effectExtent l="0" t="0" r="0" b="0"/>
                <wp:wrapNone/>
                <wp:docPr id="17" name="Přímá spojnice 17"/>
                <wp:cNvGraphicFramePr/>
                <a:graphic xmlns:a="http://schemas.openxmlformats.org/drawingml/2006/main">
                  <a:graphicData uri="http://schemas.microsoft.com/office/word/2010/wordprocessingShape">
                    <wps:wsp>
                      <wps:cNvCnPr/>
                      <wps:spPr>
                        <a:xfrm>
                          <a:off x="0" y="0"/>
                          <a:ext cx="144000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4560D7E" id="Přímá spojnice 17"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9.15pt,13.15pt" to="322.5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" strokecolor="black [3200]" strokeweight="3pt">
                <v:shadow on="t" color="black" opacity="22937f" origin=",.5" offset="0,.63889mm"/>
              </v:line>
            </w:pict>
          </mc:Fallback>
        </mc:AlternateContent>
      </w:r>
      <w:r w:rsidRPr="00287C43">
        <w:rPr>
          <w:rFonts w:cs="Calibri"/>
          <w:i/>
        </w:rPr>
        <w:t>0,40 * 102,5 = 41,000</w:t>
      </w:r>
    </w:p>
    <w:p w:rsidR="00287C43" w:rsidRPr="00287C43" w:rsidRDefault="00287C43" w:rsidP="00287C43">
      <w:pPr>
        <w:spacing w:after="120"/>
        <w:ind w:left="3683" w:firstLine="565"/>
        <w:jc w:val="both"/>
        <w:rPr>
          <w:rFonts w:cs="Calibri"/>
          <w:i/>
        </w:rPr>
      </w:pPr>
      <w:r w:rsidRPr="00287C43">
        <w:rPr>
          <w:rFonts w:cs="Calibri"/>
          <w:i/>
        </w:rPr>
        <w:sym w:font="Symbol" w:char="F053"/>
      </w:r>
      <w:r w:rsidRPr="00287C43">
        <w:rPr>
          <w:rFonts w:cs="Calibri"/>
          <w:i/>
        </w:rPr>
        <w:t xml:space="preserve">                 = 102,650</w:t>
      </w:r>
    </w:p>
    <w:p w:rsidR="00287C43" w:rsidRPr="00287C43" w:rsidRDefault="00287C43" w:rsidP="00287C43">
      <w:pPr>
        <w:spacing w:after="120"/>
        <w:jc w:val="both"/>
        <w:rPr>
          <w:rFonts w:cs="Calibri"/>
          <w:i/>
        </w:rPr>
      </w:pPr>
    </w:p>
    <w:p w:rsidR="00287C43" w:rsidRPr="00287C43" w:rsidRDefault="003025F7" w:rsidP="00287C43">
      <w:pPr>
        <w:spacing w:after="120"/>
        <w:jc w:val="both"/>
        <w:rPr>
          <w:rFonts w:cs="Calibri"/>
          <w:i/>
        </w:rPr>
      </w:pPr>
      <m:oMathPara>
        <m:oMath>
          <m:sSub>
            <m:sSubPr>
              <m:ctrlPr>
                <w:rPr>
                  <w:rFonts w:ascii="Cambria Math" w:hAnsi="Cambria Math" w:cs="Calibri"/>
                  <w:i/>
                </w:rPr>
              </m:ctrlPr>
            </m:sSubPr>
            <m:e>
              <m:r>
                <w:rPr>
                  <w:rFonts w:ascii="Cambria Math" w:hAnsi="Cambria Math" w:cs="Calibri"/>
                </w:rPr>
                <m:t>π</m:t>
              </m:r>
            </m:e>
            <m:sub>
              <m:r>
                <w:rPr>
                  <w:rFonts w:ascii="Cambria Math" w:hAnsi="Cambria Math" w:cs="Calibri"/>
                </w:rPr>
                <m:t>květen</m:t>
              </m:r>
            </m:sub>
          </m:sSub>
          <m:r>
            <w:rPr>
              <w:rFonts w:ascii="Cambria Math" w:hAnsi="Cambria Math" w:cs="Calibri"/>
            </w:rPr>
            <m:t xml:space="preserve">= </m:t>
          </m:r>
          <m:f>
            <m:fPr>
              <m:ctrlPr>
                <w:rPr>
                  <w:rFonts w:ascii="Cambria Math" w:hAnsi="Cambria Math" w:cs="Calibri"/>
                  <w:i/>
                </w:rPr>
              </m:ctrlPr>
            </m:fPr>
            <m:num>
              <m:sSub>
                <m:sSubPr>
                  <m:ctrlPr>
                    <w:rPr>
                      <w:rFonts w:ascii="Cambria Math" w:hAnsi="Cambria Math" w:cs="Calibri"/>
                      <w:i/>
                    </w:rPr>
                  </m:ctrlPr>
                </m:sSubPr>
                <m:e>
                  <m:r>
                    <w:rPr>
                      <w:rFonts w:ascii="Cambria Math" w:hAnsi="Cambria Math" w:cs="Calibri"/>
                    </w:rPr>
                    <m:t>CPI</m:t>
                  </m:r>
                </m:e>
                <m:sub>
                  <m:r>
                    <w:rPr>
                      <w:rFonts w:ascii="Cambria Math" w:hAnsi="Cambria Math" w:cs="Calibri"/>
                    </w:rPr>
                    <m:t>květen</m:t>
                  </m:r>
                </m:sub>
              </m:sSub>
              <m:r>
                <w:rPr>
                  <w:rFonts w:ascii="Cambria Math" w:hAnsi="Cambria Math" w:cs="Calibri"/>
                </w:rPr>
                <m:t xml:space="preserve">- </m:t>
              </m:r>
              <m:sSub>
                <m:sSubPr>
                  <m:ctrlPr>
                    <w:rPr>
                      <w:rFonts w:ascii="Cambria Math" w:hAnsi="Cambria Math" w:cs="Calibri"/>
                      <w:i/>
                    </w:rPr>
                  </m:ctrlPr>
                </m:sSubPr>
                <m:e>
                  <m:r>
                    <w:rPr>
                      <w:rFonts w:ascii="Cambria Math" w:hAnsi="Cambria Math" w:cs="Calibri"/>
                    </w:rPr>
                    <m:t>CPI</m:t>
                  </m:r>
                </m:e>
                <m:sub>
                  <m:r>
                    <w:rPr>
                      <w:rFonts w:ascii="Cambria Math" w:hAnsi="Cambria Math" w:cs="Calibri"/>
                    </w:rPr>
                    <m:t>duben</m:t>
                  </m:r>
                </m:sub>
              </m:sSub>
            </m:num>
            <m:den>
              <m:sSub>
                <m:sSubPr>
                  <m:ctrlPr>
                    <w:rPr>
                      <w:rFonts w:ascii="Cambria Math" w:hAnsi="Cambria Math" w:cs="Calibri"/>
                      <w:i/>
                    </w:rPr>
                  </m:ctrlPr>
                </m:sSubPr>
                <m:e>
                  <m:r>
                    <w:rPr>
                      <w:rFonts w:ascii="Cambria Math" w:hAnsi="Cambria Math" w:cs="Calibri"/>
                    </w:rPr>
                    <m:t>CPI</m:t>
                  </m:r>
                </m:e>
                <m:sub>
                  <m:r>
                    <w:rPr>
                      <w:rFonts w:ascii="Cambria Math" w:hAnsi="Cambria Math" w:cs="Calibri"/>
                    </w:rPr>
                    <m:t>duben</m:t>
                  </m:r>
                </m:sub>
              </m:sSub>
            </m:den>
          </m:f>
          <m:r>
            <w:rPr>
              <w:rFonts w:ascii="Cambria Math" w:hAnsi="Cambria Math" w:cs="Calibri"/>
            </w:rPr>
            <m:t>*100</m:t>
          </m:r>
        </m:oMath>
      </m:oMathPara>
    </w:p>
    <w:p w:rsidR="00287C43" w:rsidRPr="00287C43" w:rsidRDefault="00287C43" w:rsidP="00287C43">
      <w:pPr>
        <w:spacing w:after="120"/>
        <w:jc w:val="both"/>
        <w:rPr>
          <w:rFonts w:cs="Calibri"/>
          <w:i/>
        </w:rPr>
      </w:pPr>
    </w:p>
    <w:p w:rsidR="00287C43" w:rsidRPr="00287C43" w:rsidRDefault="003025F7" w:rsidP="00287C43">
      <w:pPr>
        <w:spacing w:after="120"/>
        <w:jc w:val="both"/>
        <w:rPr>
          <w:rFonts w:cs="Calibri"/>
          <w:i/>
        </w:rPr>
      </w:pPr>
      <m:oMathPara>
        <m:oMath>
          <m:sSub>
            <m:sSubPr>
              <m:ctrlPr>
                <w:rPr>
                  <w:rFonts w:ascii="Cambria Math" w:hAnsi="Cambria Math" w:cs="Calibri"/>
                  <w:i/>
                </w:rPr>
              </m:ctrlPr>
            </m:sSubPr>
            <m:e>
              <m:r>
                <w:rPr>
                  <w:rFonts w:ascii="Cambria Math" w:hAnsi="Cambria Math" w:cs="Calibri"/>
                </w:rPr>
                <m:t>π</m:t>
              </m:r>
            </m:e>
            <m:sub>
              <m:r>
                <w:rPr>
                  <w:rFonts w:ascii="Cambria Math" w:hAnsi="Cambria Math" w:cs="Calibri"/>
                </w:rPr>
                <m:t>květen</m:t>
              </m:r>
            </m:sub>
          </m:sSub>
          <m:r>
            <w:rPr>
              <w:rFonts w:ascii="Cambria Math" w:hAnsi="Cambria Math" w:cs="Calibri"/>
            </w:rPr>
            <m:t xml:space="preserve">= </m:t>
          </m:r>
          <m:f>
            <m:fPr>
              <m:ctrlPr>
                <w:rPr>
                  <w:rFonts w:ascii="Cambria Math" w:hAnsi="Cambria Math" w:cs="Calibri"/>
                  <w:i/>
                </w:rPr>
              </m:ctrlPr>
            </m:fPr>
            <m:num>
              <m:r>
                <w:rPr>
                  <w:rFonts w:ascii="Cambria Math" w:hAnsi="Cambria Math" w:cs="Calibri"/>
                </w:rPr>
                <m:t>102,65-100</m:t>
              </m:r>
            </m:num>
            <m:den>
              <m:r>
                <w:rPr>
                  <w:rFonts w:ascii="Cambria Math" w:hAnsi="Cambria Math" w:cs="Calibri"/>
                </w:rPr>
                <m:t>100</m:t>
              </m:r>
            </m:den>
          </m:f>
          <m:r>
            <w:rPr>
              <w:rFonts w:ascii="Cambria Math" w:hAnsi="Cambria Math" w:cs="Calibri"/>
            </w:rPr>
            <m:t>*100=2,65 (%)</m:t>
          </m:r>
        </m:oMath>
      </m:oMathPara>
    </w:p>
    <w:p w:rsidR="00287C43" w:rsidRPr="00287C43" w:rsidRDefault="00287C43" w:rsidP="00287C43">
      <w:pPr>
        <w:spacing w:after="120"/>
        <w:jc w:val="both"/>
        <w:rPr>
          <w:rFonts w:cs="Calibri"/>
          <w:i/>
        </w:rPr>
      </w:pPr>
    </w:p>
    <w:p w:rsidR="00287C43" w:rsidRPr="00287C43" w:rsidRDefault="00287C43" w:rsidP="00287C43">
      <w:pPr>
        <w:spacing w:after="120"/>
        <w:jc w:val="both"/>
        <w:rPr>
          <w:rFonts w:cs="Calibri"/>
          <w:i/>
        </w:rPr>
      </w:pPr>
      <w:r w:rsidRPr="00287C43">
        <w:rPr>
          <w:rFonts w:cs="Calibri"/>
          <w:i/>
        </w:rPr>
        <w:t>Meziměsíční míra inflace v květnu 2022 činila 2,65 procenta.</w:t>
      </w:r>
    </w:p>
    <w:p w:rsidR="00287C43" w:rsidRPr="00287C43" w:rsidRDefault="00287C43" w:rsidP="00287C43">
      <w:pPr>
        <w:jc w:val="both"/>
        <w:rPr>
          <w:rFonts w:cs="Calibri"/>
        </w:rPr>
      </w:pPr>
    </w:p>
    <w:p w:rsidR="00287C43" w:rsidRPr="00287C43" w:rsidRDefault="00287C43" w:rsidP="00287C43">
      <w:pPr>
        <w:pStyle w:val="Titulek"/>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63</w:t>
      </w:r>
      <w:r w:rsidRPr="00287C43">
        <w:rPr>
          <w:rFonts w:ascii="Calibri" w:hAnsi="Calibri" w:cs="Calibri"/>
          <w:b/>
          <w:i w:val="0"/>
          <w:sz w:val="24"/>
          <w:szCs w:val="24"/>
          <w:u w:val="single"/>
        </w:rPr>
        <w:fldChar w:fldCharType="end"/>
      </w:r>
    </w:p>
    <w:p w:rsidR="00287C43" w:rsidRPr="00287C43" w:rsidRDefault="00287C43" w:rsidP="00287C43">
      <w:pPr>
        <w:jc w:val="both"/>
        <w:rPr>
          <w:rFonts w:cs="Calibri"/>
        </w:rPr>
      </w:pPr>
      <w:r w:rsidRPr="00287C43">
        <w:rPr>
          <w:rFonts w:cs="Calibri"/>
        </w:rPr>
        <w:t xml:space="preserve">Jaké jsou příčiny vzniku inflace pohledem </w:t>
      </w:r>
      <w:proofErr w:type="spellStart"/>
      <w:r w:rsidRPr="00287C43">
        <w:rPr>
          <w:rFonts w:cs="Calibri"/>
        </w:rPr>
        <w:t>keynesiánců</w:t>
      </w:r>
      <w:proofErr w:type="spellEnd"/>
      <w:r w:rsidRPr="00287C43">
        <w:rPr>
          <w:rFonts w:cs="Calibri"/>
        </w:rPr>
        <w:t>?</w:t>
      </w:r>
    </w:p>
    <w:p w:rsidR="00287C43" w:rsidRPr="00230B9C" w:rsidRDefault="00287C43" w:rsidP="00287C43">
      <w:pPr>
        <w:jc w:val="both"/>
        <w:rPr>
          <w:rFonts w:cs="Calibri"/>
          <w:i/>
        </w:rPr>
      </w:pPr>
      <w:r w:rsidRPr="00287C43">
        <w:rPr>
          <w:rFonts w:cs="Calibri"/>
          <w:i/>
        </w:rPr>
        <w:t xml:space="preserve">Inflace podle </w:t>
      </w:r>
      <w:proofErr w:type="spellStart"/>
      <w:r w:rsidRPr="00287C43">
        <w:rPr>
          <w:rFonts w:cs="Calibri"/>
          <w:i/>
        </w:rPr>
        <w:t>keynesiánců</w:t>
      </w:r>
      <w:proofErr w:type="spellEnd"/>
      <w:r w:rsidRPr="00287C43">
        <w:rPr>
          <w:rFonts w:cs="Calibri"/>
          <w:i/>
        </w:rPr>
        <w:t xml:space="preserve"> vzniká buď negativními </w:t>
      </w:r>
      <w:r w:rsidRPr="00230B9C">
        <w:rPr>
          <w:rFonts w:cs="Calibri"/>
          <w:i/>
        </w:rPr>
        <w:t>nabídkovými šoky nebo pozitivními poptávkovými šoky.</w:t>
      </w:r>
    </w:p>
    <w:p w:rsidR="00287C43" w:rsidRPr="00230B9C" w:rsidRDefault="00287C43" w:rsidP="00287C43">
      <w:pPr>
        <w:pStyle w:val="Odstavecseseznamem"/>
        <w:numPr>
          <w:ilvl w:val="0"/>
          <w:numId w:val="46"/>
        </w:num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cs="Calibri"/>
          <w:i/>
        </w:rPr>
      </w:pPr>
      <w:r w:rsidRPr="00230B9C">
        <w:rPr>
          <w:rFonts w:cs="Calibri"/>
          <w:i/>
        </w:rPr>
        <w:t>Nabídková inflace. Negativní nabídkový šok lze znázornit poklesem agregátní nabídky viz levý obrázek. Pokles agregátní nabídky může být vyvolán růstem nákladů (nákladová inflace), růstem mezd (mzdová inflace) nebo růstem zisků (zisková inflace).</w:t>
      </w:r>
    </w:p>
    <w:p w:rsidR="00287C43" w:rsidRPr="00287C43" w:rsidRDefault="00287C43" w:rsidP="00287C43">
      <w:pPr>
        <w:pStyle w:val="Odstavecseseznamem"/>
        <w:numPr>
          <w:ilvl w:val="0"/>
          <w:numId w:val="46"/>
        </w:num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cs="Calibri"/>
          <w:i/>
        </w:rPr>
      </w:pPr>
      <w:r w:rsidRPr="00230B9C">
        <w:rPr>
          <w:rFonts w:cs="Calibri"/>
          <w:i/>
        </w:rPr>
        <w:t>Poptávková inflace. Pozitivní poptávkový šok</w:t>
      </w:r>
      <w:r w:rsidRPr="00287C43">
        <w:rPr>
          <w:rFonts w:cs="Calibri"/>
          <w:i/>
        </w:rPr>
        <w:t xml:space="preserve"> lze znázornit růstem agregátní poptávky viz pravý obrázek. Tento růst může být vyvolán například růstem spotřebních výdajů domácností (C), soukromých investičních výdajů firem (I), vládních nákupů (G) a růstem čistého exportu (NX).</w:t>
      </w:r>
    </w:p>
    <w:p w:rsidR="00287C43" w:rsidRPr="00287C43" w:rsidRDefault="00287C43" w:rsidP="00287C43">
      <w:pPr>
        <w:spacing w:after="120"/>
        <w:jc w:val="both"/>
        <w:rPr>
          <w:rFonts w:cs="Calibri"/>
          <w:i/>
        </w:rPr>
      </w:pPr>
    </w:p>
    <w:p w:rsidR="00287C43" w:rsidRPr="00287C43" w:rsidRDefault="00287C43" w:rsidP="00BC119D">
      <w:pPr>
        <w:spacing w:after="120"/>
        <w:jc w:val="center"/>
        <w:rPr>
          <w:rFonts w:cs="Calibri"/>
          <w:i/>
        </w:rPr>
      </w:pPr>
      <w:r w:rsidRPr="00287C43">
        <w:rPr>
          <w:rFonts w:cs="Calibri"/>
          <w:i/>
          <w:noProof/>
          <w:lang w:eastAsia="cs-CZ"/>
        </w:rPr>
        <w:lastRenderedPageBreak/>
        <w:drawing>
          <wp:inline distT="0" distB="0" distL="0" distR="0" wp14:anchorId="24B6B3FA" wp14:editId="10233C64">
            <wp:extent cx="4447633" cy="2424430"/>
            <wp:effectExtent l="0" t="0" r="0" b="0"/>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451391" cy="2426479"/>
                    </a:xfrm>
                    <a:prstGeom prst="rect">
                      <a:avLst/>
                    </a:prstGeom>
                  </pic:spPr>
                </pic:pic>
              </a:graphicData>
            </a:graphic>
          </wp:inline>
        </w:drawing>
      </w:r>
    </w:p>
    <w:p w:rsidR="00287C43" w:rsidRPr="00A81A74" w:rsidRDefault="00287C43" w:rsidP="00287C43">
      <w:pPr>
        <w:spacing w:after="120"/>
        <w:jc w:val="both"/>
        <w:rPr>
          <w:rFonts w:cs="Calibri"/>
        </w:rPr>
      </w:pPr>
    </w:p>
    <w:p w:rsidR="00287C43" w:rsidRPr="00A81A74" w:rsidRDefault="00287C43" w:rsidP="00287C43">
      <w:pPr>
        <w:spacing w:after="120"/>
        <w:jc w:val="both"/>
        <w:rPr>
          <w:rFonts w:cs="Calibri"/>
        </w:rPr>
      </w:pPr>
    </w:p>
    <w:p w:rsidR="00287C43" w:rsidRPr="00287C43" w:rsidRDefault="00287C43" w:rsidP="00287C43">
      <w:pPr>
        <w:pStyle w:val="Nadpis1"/>
        <w:numPr>
          <w:ilvl w:val="0"/>
          <w:numId w:val="1"/>
        </w:numPr>
        <w:pBdr>
          <w:top w:val="none" w:sz="0" w:space="0" w:color="auto"/>
          <w:left w:val="none" w:sz="0" w:space="0" w:color="auto"/>
          <w:bottom w:val="none" w:sz="0" w:space="0" w:color="auto"/>
          <w:right w:val="none" w:sz="0" w:space="0" w:color="auto"/>
          <w:between w:val="none" w:sz="0" w:space="0" w:color="auto"/>
        </w:pBdr>
        <w:spacing w:before="240" w:after="120" w:line="240" w:lineRule="auto"/>
        <w:jc w:val="both"/>
        <w:rPr>
          <w:rFonts w:ascii="Calibri" w:hAnsi="Calibri" w:cs="Calibri"/>
        </w:rPr>
      </w:pPr>
      <w:bookmarkStart w:id="17" w:name="_Hlk108805875"/>
      <w:r w:rsidRPr="00287C43">
        <w:rPr>
          <w:rFonts w:ascii="Calibri" w:hAnsi="Calibri" w:cs="Calibri"/>
        </w:rPr>
        <w:t>Hospodářská politika</w:t>
      </w:r>
    </w:p>
    <w:bookmarkEnd w:id="17"/>
    <w:p w:rsidR="00287C43" w:rsidRPr="00A81A74" w:rsidRDefault="00287C43" w:rsidP="00A81A74">
      <w:pPr>
        <w:spacing w:after="120"/>
        <w:jc w:val="both"/>
        <w:rPr>
          <w:rFonts w:cs="Calibri"/>
        </w:rPr>
      </w:pPr>
    </w:p>
    <w:p w:rsidR="00287C43" w:rsidRPr="00287C43" w:rsidRDefault="00287C43" w:rsidP="00287C43">
      <w:pPr>
        <w:pStyle w:val="Titulek"/>
        <w:spacing w:after="120"/>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64</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Jak rozumíte pojmu hospodářská politika?</w:t>
      </w:r>
    </w:p>
    <w:p w:rsidR="00287C43" w:rsidRPr="00287C43" w:rsidRDefault="00287C43" w:rsidP="00287C43">
      <w:pPr>
        <w:spacing w:after="120"/>
        <w:jc w:val="both"/>
        <w:rPr>
          <w:rFonts w:cs="Calibri"/>
          <w:i/>
        </w:rPr>
      </w:pPr>
      <w:r w:rsidRPr="00287C43">
        <w:rPr>
          <w:rFonts w:cs="Calibri"/>
          <w:i/>
        </w:rPr>
        <w:t xml:space="preserve">Hospodářská politika je programové zasahování různých institucí s cílem ovlivnit základní makroekonomické agregáty. Z pohledu vědy je to speciální část ekonomické teorie, která se osamostatnila po 2. světové válce. Jejím předmětem je hledání modelů fungování národních ekonomik v podmínkách smíšené formy organizace ekonomiky. </w:t>
      </w:r>
    </w:p>
    <w:p w:rsidR="00287C43" w:rsidRPr="00287C43" w:rsidRDefault="00287C43" w:rsidP="00287C43">
      <w:pPr>
        <w:spacing w:after="120"/>
        <w:jc w:val="both"/>
        <w:rPr>
          <w:rFonts w:cs="Calibri"/>
          <w:i/>
        </w:rPr>
      </w:pPr>
      <w:r w:rsidRPr="00287C43">
        <w:rPr>
          <w:rFonts w:cs="Calibri"/>
          <w:i/>
        </w:rPr>
        <w:t>Z pohledu praktické hospodářské politiky jde o vícevrstevný proces reálného působení na ekonomické procesy. Skládá se z několika fází, které jsou v rukách různých ekonomických subjektů. V první fázi je nutné na základě analýzy předchozích trendů a současného stavu stanovit cíle pro určitá období. Zde je rozhodující role analytiků a ekonomických odborníků. Ve druhé fázi je nutné stanovit použití jednotlivých nástrojů, kterými jsou cíle dosažitelné. Státní instituce zde musí vzájemně koordinovat své postupy. Opět je to vysoce odborná činnost. Třetí fáze je o rozhodnutí. Jednotlivé dílčí cíle a nástroje jdou často proti sobě, existuje totiž jejich kontroverznost. Je tedy nutné stanovit priority v postupu ovlivňování ekonomických ukazatelů. Tato rozhodnutí jsou ale politického charakteru. Záleží na rozložení sil na politickém poli, zda převažuje ekonomický pragmatismus proti stranickému populismu. V poslední fázi je nutné realizovat konkrétní schválená opatření v reálném státním systému. Můžeme také ještě hovořit o kontrolní fázi, ale ta bývá často již součástí dalšího následného procesu.</w:t>
      </w:r>
    </w:p>
    <w:p w:rsidR="00287C43" w:rsidRPr="00287C43" w:rsidRDefault="00287C43" w:rsidP="00287C43">
      <w:pPr>
        <w:spacing w:after="120"/>
        <w:jc w:val="both"/>
        <w:rPr>
          <w:rFonts w:cs="Calibri"/>
        </w:rPr>
      </w:pPr>
    </w:p>
    <w:p w:rsidR="00287C43" w:rsidRPr="00C4613F" w:rsidRDefault="00287C43" w:rsidP="00287C43">
      <w:pPr>
        <w:pStyle w:val="Titulek"/>
        <w:spacing w:after="120"/>
        <w:jc w:val="both"/>
        <w:rPr>
          <w:rFonts w:ascii="Calibri" w:hAnsi="Calibri" w:cs="Calibri"/>
          <w:b/>
          <w:i w:val="0"/>
          <w:sz w:val="24"/>
          <w:szCs w:val="24"/>
          <w:u w:val="single"/>
        </w:rPr>
      </w:pPr>
      <w:r w:rsidRPr="00C4613F">
        <w:rPr>
          <w:rFonts w:ascii="Calibri" w:hAnsi="Calibri" w:cs="Calibri"/>
          <w:b/>
          <w:i w:val="0"/>
          <w:sz w:val="24"/>
          <w:szCs w:val="24"/>
          <w:u w:val="single"/>
        </w:rPr>
        <w:t xml:space="preserve">Příklad č. </w:t>
      </w:r>
      <w:r w:rsidRPr="00C4613F">
        <w:rPr>
          <w:rFonts w:ascii="Calibri" w:hAnsi="Calibri" w:cs="Calibri"/>
          <w:b/>
          <w:i w:val="0"/>
          <w:sz w:val="24"/>
          <w:szCs w:val="24"/>
          <w:u w:val="single"/>
        </w:rPr>
        <w:fldChar w:fldCharType="begin"/>
      </w:r>
      <w:r w:rsidRPr="00C4613F">
        <w:rPr>
          <w:rFonts w:ascii="Calibri" w:hAnsi="Calibri" w:cs="Calibri"/>
          <w:b/>
          <w:i w:val="0"/>
          <w:sz w:val="24"/>
          <w:szCs w:val="24"/>
          <w:u w:val="single"/>
        </w:rPr>
        <w:instrText xml:space="preserve"> SEQ Příklad_č. \* ARABIC </w:instrText>
      </w:r>
      <w:r w:rsidRPr="00C4613F">
        <w:rPr>
          <w:rFonts w:ascii="Calibri" w:hAnsi="Calibri" w:cs="Calibri"/>
          <w:b/>
          <w:i w:val="0"/>
          <w:sz w:val="24"/>
          <w:szCs w:val="24"/>
          <w:u w:val="single"/>
        </w:rPr>
        <w:fldChar w:fldCharType="separate"/>
      </w:r>
      <w:r w:rsidR="00EE48EA">
        <w:rPr>
          <w:rFonts w:ascii="Calibri" w:hAnsi="Calibri" w:cs="Calibri"/>
          <w:b/>
          <w:i w:val="0"/>
          <w:noProof/>
          <w:sz w:val="24"/>
          <w:szCs w:val="24"/>
          <w:u w:val="single"/>
        </w:rPr>
        <w:t>65</w:t>
      </w:r>
      <w:r w:rsidRPr="00C4613F">
        <w:rPr>
          <w:rFonts w:ascii="Calibri" w:hAnsi="Calibri" w:cs="Calibri"/>
          <w:b/>
          <w:i w:val="0"/>
          <w:sz w:val="24"/>
          <w:szCs w:val="24"/>
          <w:u w:val="single"/>
        </w:rPr>
        <w:fldChar w:fldCharType="end"/>
      </w:r>
    </w:p>
    <w:p w:rsidR="00287C43" w:rsidRPr="00C4613F" w:rsidRDefault="00287C43" w:rsidP="00287C43">
      <w:pPr>
        <w:spacing w:after="120"/>
        <w:jc w:val="both"/>
        <w:rPr>
          <w:rFonts w:cs="Calibri"/>
        </w:rPr>
      </w:pPr>
      <w:r w:rsidRPr="00C4613F">
        <w:rPr>
          <w:rFonts w:cs="Calibri"/>
        </w:rPr>
        <w:t>Jaké jsou subjekty hospodářské politiky a jak se dělí?</w:t>
      </w:r>
    </w:p>
    <w:p w:rsidR="00287C43" w:rsidRPr="00C4613F" w:rsidRDefault="00287C43" w:rsidP="00287C43">
      <w:pPr>
        <w:spacing w:after="120"/>
        <w:jc w:val="both"/>
        <w:rPr>
          <w:rFonts w:cs="Calibri"/>
          <w:i/>
        </w:rPr>
      </w:pPr>
      <w:r w:rsidRPr="00C4613F">
        <w:rPr>
          <w:rFonts w:cs="Calibri"/>
          <w:i/>
        </w:rPr>
        <w:t>Dělení</w:t>
      </w:r>
      <w:r w:rsidRPr="00C4613F">
        <w:rPr>
          <w:rFonts w:cs="Calibri"/>
        </w:rPr>
        <w:t xml:space="preserve"> subjektů hospodářské politiky</w:t>
      </w:r>
      <w:r w:rsidRPr="00C4613F">
        <w:rPr>
          <w:rFonts w:cs="Calibri"/>
          <w:i/>
        </w:rPr>
        <w:t xml:space="preserve"> je možné podle různých kritérií. Za základní se obvykle považuje dělení na decizní a vlivovou sféru. Kritérium spočívá v posouzení, zda subjekt přímo rozhoduje nebo pouze ovlivňuje subjekty z decizní sféry. Další rozdělení je o původu, zda pochází z národní nebo nadnárodní roviny. Poslední rozdělení spočívá v posouzení, zda se jedná o soukromou nebo státní sféru.</w:t>
      </w:r>
    </w:p>
    <w:p w:rsidR="00287C43" w:rsidRPr="00C4613F" w:rsidRDefault="00287C43" w:rsidP="00287C43">
      <w:pPr>
        <w:pStyle w:val="Odstavecseseznamem"/>
        <w:numPr>
          <w:ilvl w:val="0"/>
          <w:numId w:val="47"/>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C4613F">
        <w:rPr>
          <w:rFonts w:cs="Calibri"/>
          <w:i/>
        </w:rPr>
        <w:t>Decizní sféra – ministerstva, senát, prezident,</w:t>
      </w:r>
    </w:p>
    <w:p w:rsidR="00287C43" w:rsidRPr="00C4613F" w:rsidRDefault="00287C43" w:rsidP="00287C43">
      <w:pPr>
        <w:pStyle w:val="Odstavecseseznamem"/>
        <w:numPr>
          <w:ilvl w:val="0"/>
          <w:numId w:val="47"/>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C4613F">
        <w:rPr>
          <w:rFonts w:cs="Calibri"/>
          <w:i/>
        </w:rPr>
        <w:t>Vlivová sféra– velké nadnárodní korporace, odborové svazy.</w:t>
      </w:r>
    </w:p>
    <w:p w:rsidR="00287C43" w:rsidRPr="00C4613F" w:rsidRDefault="00287C43" w:rsidP="00287C43">
      <w:pPr>
        <w:spacing w:after="120"/>
        <w:jc w:val="both"/>
        <w:rPr>
          <w:rFonts w:cs="Calibri"/>
          <w:i/>
        </w:rPr>
      </w:pPr>
    </w:p>
    <w:p w:rsidR="00287C43" w:rsidRPr="00C4613F" w:rsidRDefault="00287C43" w:rsidP="00287C43">
      <w:pPr>
        <w:pStyle w:val="Odstavecseseznamem"/>
        <w:numPr>
          <w:ilvl w:val="0"/>
          <w:numId w:val="47"/>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C4613F">
        <w:rPr>
          <w:rFonts w:cs="Calibri"/>
          <w:i/>
        </w:rPr>
        <w:t>Nadnárodní úroveň – OSN, MFF, GATT, Evropská unie</w:t>
      </w:r>
    </w:p>
    <w:p w:rsidR="00287C43" w:rsidRPr="00C4613F" w:rsidRDefault="00287C43" w:rsidP="00287C43">
      <w:pPr>
        <w:pStyle w:val="Odstavecseseznamem"/>
        <w:numPr>
          <w:ilvl w:val="0"/>
          <w:numId w:val="47"/>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C4613F">
        <w:rPr>
          <w:rFonts w:cs="Calibri"/>
          <w:i/>
        </w:rPr>
        <w:t>Národní úroveň – zákonodárné orgány (parlament), výkonné orgány (vláda), soudy,</w:t>
      </w:r>
    </w:p>
    <w:p w:rsidR="00287C43" w:rsidRPr="00287C43" w:rsidRDefault="00287C43" w:rsidP="00287C43">
      <w:pPr>
        <w:spacing w:after="120"/>
        <w:jc w:val="both"/>
        <w:rPr>
          <w:rFonts w:cs="Calibri"/>
          <w:i/>
        </w:rPr>
      </w:pPr>
    </w:p>
    <w:p w:rsidR="00287C43" w:rsidRPr="00287C43" w:rsidRDefault="00287C43" w:rsidP="00287C43">
      <w:pPr>
        <w:pStyle w:val="Odstavecseseznamem"/>
        <w:numPr>
          <w:ilvl w:val="0"/>
          <w:numId w:val="47"/>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Veřejná sféra nezávislá na vládě – centrální autorita, hospodářské komory, antimonopolní úřad,</w:t>
      </w:r>
    </w:p>
    <w:p w:rsidR="00287C43" w:rsidRPr="00287C43" w:rsidRDefault="00287C43" w:rsidP="00287C43">
      <w:pPr>
        <w:pStyle w:val="Odstavecseseznamem"/>
        <w:numPr>
          <w:ilvl w:val="0"/>
          <w:numId w:val="47"/>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Soukromá sféra – odbory, svazy zaměstnavatelů, výzkumné ústavy, média, politické strany,</w:t>
      </w:r>
    </w:p>
    <w:p w:rsidR="00287C43" w:rsidRPr="00287C43" w:rsidRDefault="00287C43" w:rsidP="00287C43">
      <w:pPr>
        <w:spacing w:after="120"/>
        <w:jc w:val="both"/>
        <w:rPr>
          <w:rFonts w:cs="Calibri"/>
        </w:rPr>
      </w:pPr>
    </w:p>
    <w:p w:rsidR="00287C43" w:rsidRPr="00287C43" w:rsidRDefault="00287C43" w:rsidP="00287C43">
      <w:pPr>
        <w:pStyle w:val="Titulek"/>
        <w:spacing w:after="120"/>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66</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Jaké znáte typy hospodářské politiky?</w:t>
      </w:r>
    </w:p>
    <w:p w:rsidR="00287C43" w:rsidRPr="00287C43" w:rsidRDefault="00287C43" w:rsidP="00287C43">
      <w:pPr>
        <w:spacing w:after="120"/>
        <w:jc w:val="both"/>
        <w:rPr>
          <w:rFonts w:cs="Calibri"/>
          <w:i/>
        </w:rPr>
      </w:pPr>
      <w:r w:rsidRPr="00287C43">
        <w:rPr>
          <w:rFonts w:cs="Calibri"/>
          <w:i/>
        </w:rPr>
        <w:t>Rozdělení podle teoretických konceptů:</w:t>
      </w:r>
    </w:p>
    <w:p w:rsidR="00287C43" w:rsidRPr="00287C43" w:rsidRDefault="00287C43" w:rsidP="00287C43">
      <w:pPr>
        <w:pStyle w:val="Odstavecseseznamem"/>
        <w:numPr>
          <w:ilvl w:val="0"/>
          <w:numId w:val="33"/>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 xml:space="preserve">Liberální hospodářská politika – postavená na klasickém konceptu, ale s tím, že role státu existuje pouze ve formě udržení fungujícího tržního prostředí. Hospodářská politika má vytvářet dlouhodobě stabilní prostředí, které umožňuje racionální rozhodování ekonomických subjektů. Prioritu vidí v dlouhodobě stabilní cenové hladině, která poskytuje zásadní informace o situaci v ekonomice. K jejímu ovlivňování používá monetární politiku a rozhodujícím subjektem je centrální autorita. Zásahy do ekonomického prostředí jsou minimální, protože autoregulační schopnosti trhu zajistí stabilitu. </w:t>
      </w:r>
    </w:p>
    <w:p w:rsidR="00287C43" w:rsidRPr="00287C43" w:rsidRDefault="00287C43" w:rsidP="00287C43">
      <w:pPr>
        <w:pStyle w:val="Odstavecseseznamem"/>
        <w:numPr>
          <w:ilvl w:val="0"/>
          <w:numId w:val="33"/>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Keynesiánská hospodářská politika – postavená na intervencionistickém přístupu permanentního zasahování do ekonomiky. Je nutná neustálá reakce na vývoj makroekonomických ukazatelů jemným dolaďováním pomocí makroekonomických nástrojů. Prioritou je snižování míry nezaměstnanosti pomocí fiskální politiky s důrazem na diskrečních opatření. Nejvýznamnější roli má vláda.</w:t>
      </w:r>
    </w:p>
    <w:p w:rsidR="00287C43" w:rsidRPr="00287C43" w:rsidRDefault="00287C43" w:rsidP="00287C43">
      <w:pPr>
        <w:spacing w:after="120"/>
        <w:jc w:val="both"/>
        <w:rPr>
          <w:rFonts w:cs="Calibri"/>
          <w:i/>
        </w:rPr>
      </w:pPr>
      <w:r w:rsidRPr="00287C43">
        <w:rPr>
          <w:rFonts w:cs="Calibri"/>
          <w:i/>
        </w:rPr>
        <w:t>Rozdělení podle směřování:</w:t>
      </w:r>
    </w:p>
    <w:p w:rsidR="00287C43" w:rsidRPr="00287C43" w:rsidRDefault="00287C43" w:rsidP="00287C43">
      <w:pPr>
        <w:pStyle w:val="Odstavecseseznamem"/>
        <w:numPr>
          <w:ilvl w:val="0"/>
          <w:numId w:val="34"/>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Expanzivní hospodářská politika – zaměřená na snižování míry nezaměstnanosti, růst produktu. Cenou jsou většinou inflační tlaky.</w:t>
      </w:r>
    </w:p>
    <w:p w:rsidR="00287C43" w:rsidRPr="00287C43" w:rsidRDefault="00287C43" w:rsidP="00287C43">
      <w:pPr>
        <w:pStyle w:val="Odstavecseseznamem"/>
        <w:numPr>
          <w:ilvl w:val="0"/>
          <w:numId w:val="34"/>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lastRenderedPageBreak/>
        <w:t xml:space="preserve">Restriktivní hospodářská politika – zaměřená na stabilizaci cenové hladiny. Cenou je hospodářská recese doplněná růstem nezaměstnanosti. </w:t>
      </w:r>
    </w:p>
    <w:p w:rsidR="00287C43" w:rsidRPr="00A81A74" w:rsidRDefault="00287C43" w:rsidP="00287C43">
      <w:pPr>
        <w:spacing w:after="120"/>
        <w:ind w:left="360"/>
        <w:jc w:val="both"/>
        <w:rPr>
          <w:rFonts w:cs="Calibri"/>
        </w:rPr>
      </w:pPr>
    </w:p>
    <w:p w:rsidR="00287C43" w:rsidRPr="00A81A74" w:rsidRDefault="00287C43" w:rsidP="00287C43">
      <w:pPr>
        <w:spacing w:after="120"/>
        <w:ind w:left="360"/>
        <w:jc w:val="both"/>
        <w:rPr>
          <w:rFonts w:cs="Calibri"/>
        </w:rPr>
      </w:pPr>
    </w:p>
    <w:p w:rsidR="00287C43" w:rsidRPr="00287C43" w:rsidRDefault="00287C43" w:rsidP="00287C43">
      <w:pPr>
        <w:pStyle w:val="Nadpis1"/>
        <w:numPr>
          <w:ilvl w:val="0"/>
          <w:numId w:val="1"/>
        </w:numPr>
        <w:pBdr>
          <w:top w:val="none" w:sz="0" w:space="0" w:color="auto"/>
          <w:left w:val="none" w:sz="0" w:space="0" w:color="auto"/>
          <w:bottom w:val="none" w:sz="0" w:space="0" w:color="auto"/>
          <w:right w:val="none" w:sz="0" w:space="0" w:color="auto"/>
          <w:between w:val="none" w:sz="0" w:space="0" w:color="auto"/>
        </w:pBdr>
        <w:spacing w:before="240" w:after="120" w:line="240" w:lineRule="auto"/>
        <w:jc w:val="both"/>
        <w:rPr>
          <w:rFonts w:ascii="Calibri" w:hAnsi="Calibri" w:cs="Calibri"/>
        </w:rPr>
      </w:pPr>
      <w:bookmarkStart w:id="18" w:name="_Hlk108805883"/>
      <w:r w:rsidRPr="00287C43">
        <w:rPr>
          <w:rFonts w:ascii="Calibri" w:hAnsi="Calibri" w:cs="Calibri"/>
        </w:rPr>
        <w:t>Monetární politika</w:t>
      </w:r>
    </w:p>
    <w:bookmarkEnd w:id="18"/>
    <w:p w:rsidR="00287C43" w:rsidRPr="00A81A74" w:rsidRDefault="00287C43" w:rsidP="00A81A74">
      <w:pPr>
        <w:spacing w:after="120"/>
        <w:ind w:left="360"/>
        <w:jc w:val="both"/>
        <w:rPr>
          <w:rFonts w:cs="Calibri"/>
        </w:rPr>
      </w:pPr>
    </w:p>
    <w:p w:rsidR="00287C43" w:rsidRPr="00287C43" w:rsidRDefault="00287C43" w:rsidP="00287C43">
      <w:pPr>
        <w:pStyle w:val="Titulek"/>
        <w:spacing w:after="120"/>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67</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Jaké nástroje používá centrální autorita ke změně velikosti nabídky peněz na trhu peněz?</w:t>
      </w:r>
    </w:p>
    <w:p w:rsidR="00287C43" w:rsidRPr="00287C43" w:rsidRDefault="00287C43" w:rsidP="00287C43">
      <w:pPr>
        <w:spacing w:after="120"/>
        <w:jc w:val="both"/>
        <w:rPr>
          <w:rFonts w:cs="Calibri"/>
          <w:i/>
        </w:rPr>
      </w:pPr>
      <w:r w:rsidRPr="00287C43">
        <w:rPr>
          <w:rFonts w:cs="Calibri"/>
          <w:i/>
        </w:rPr>
        <w:t>Existují dva základní typy nástrojů lišících se podle toho, jak může centrální autorita působit na komerční banky:</w:t>
      </w:r>
    </w:p>
    <w:p w:rsidR="00287C43" w:rsidRPr="00287C43" w:rsidRDefault="00287C43" w:rsidP="00287C43">
      <w:pPr>
        <w:pStyle w:val="Odstavecseseznamem"/>
        <w:numPr>
          <w:ilvl w:val="0"/>
          <w:numId w:val="35"/>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Přímé – v tomto případě může centrální banka přímo nařídit konkrétní opatření. Patří sem např. úrokové stropy, úvěrové limity, regulace doby splatnosti úvěrů. Tyto nástroje jsou používány pouze omezeně v případě značných problémů v ekonomice.</w:t>
      </w:r>
    </w:p>
    <w:p w:rsidR="00287C43" w:rsidRPr="00287C43" w:rsidRDefault="00287C43" w:rsidP="00287C43">
      <w:pPr>
        <w:pStyle w:val="Odstavecseseznamem"/>
        <w:numPr>
          <w:ilvl w:val="0"/>
          <w:numId w:val="35"/>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 xml:space="preserve">Nepřímé – vytvářejí pouze prostředí, kterému se komerční banky mají přizpůsobovat. Jedná se o operace na volném trhu, ovlivňování diskontní, lombardní a </w:t>
      </w:r>
      <w:proofErr w:type="spellStart"/>
      <w:r w:rsidRPr="00287C43">
        <w:rPr>
          <w:rFonts w:cs="Calibri"/>
          <w:i/>
        </w:rPr>
        <w:t>repo</w:t>
      </w:r>
      <w:proofErr w:type="spellEnd"/>
      <w:r w:rsidRPr="00287C43">
        <w:rPr>
          <w:rFonts w:cs="Calibri"/>
          <w:i/>
        </w:rPr>
        <w:t xml:space="preserve"> sazby, změnu minimální míry rezerv. Používají se v různé míře podle potřeb ekonomiky, nejrazantnějším je změna minimální míry rezerv.</w:t>
      </w:r>
    </w:p>
    <w:p w:rsidR="00287C43" w:rsidRPr="00287C43" w:rsidRDefault="00287C43" w:rsidP="00287C43">
      <w:pPr>
        <w:pStyle w:val="Titulek"/>
        <w:spacing w:after="120"/>
        <w:jc w:val="both"/>
        <w:rPr>
          <w:rFonts w:ascii="Calibri" w:hAnsi="Calibri" w:cs="Calibri"/>
          <w:b/>
          <w:i w:val="0"/>
          <w:sz w:val="24"/>
          <w:szCs w:val="24"/>
          <w:u w:val="single"/>
        </w:rPr>
      </w:pPr>
    </w:p>
    <w:p w:rsidR="00287C43" w:rsidRPr="00287C43" w:rsidRDefault="00287C43" w:rsidP="00287C43">
      <w:pPr>
        <w:pStyle w:val="Titulek"/>
        <w:spacing w:after="120"/>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68</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Jak se přenášejí efekty z trhu peněz na agregátní trh?</w:t>
      </w:r>
    </w:p>
    <w:p w:rsidR="00287C43" w:rsidRPr="00287C43" w:rsidRDefault="00287C43" w:rsidP="00287C43">
      <w:pPr>
        <w:spacing w:after="120"/>
        <w:jc w:val="both"/>
        <w:rPr>
          <w:rFonts w:cs="Calibri"/>
          <w:i/>
        </w:rPr>
      </w:pPr>
      <w:r w:rsidRPr="00287C43">
        <w:rPr>
          <w:rFonts w:cs="Calibri"/>
          <w:i/>
        </w:rPr>
        <w:t xml:space="preserve">K přenosu slouží keynesiánský transmisní mechanismus. Příkladem může být konkrétní situace expanzivní monetární politiky charakterizovaná výkupem cenných </w:t>
      </w:r>
      <w:r w:rsidRPr="00230B9C">
        <w:rPr>
          <w:rFonts w:cs="Calibri"/>
          <w:i/>
        </w:rPr>
        <w:t>papírů na volném trhu. Výsledkem je zvýšení nabídky peněz na trhu peněz. Na trhu peněz vznikne nerovnováha, neboť ekonomické subjekty mají více peněz, než kolik potřebují. Následně začne působit keynesiánský efekt. Přebytek reálných peněžních zůstatků začn</w:t>
      </w:r>
      <w:r w:rsidR="00230B9C" w:rsidRPr="00230B9C">
        <w:rPr>
          <w:rFonts w:cs="Calibri"/>
          <w:i/>
        </w:rPr>
        <w:t>e být umisťován</w:t>
      </w:r>
      <w:r w:rsidRPr="00230B9C">
        <w:rPr>
          <w:rFonts w:cs="Calibri"/>
          <w:i/>
        </w:rPr>
        <w:t xml:space="preserve"> na trh</w:t>
      </w:r>
      <w:r w:rsidR="00230B9C" w:rsidRPr="00230B9C">
        <w:rPr>
          <w:rFonts w:cs="Calibri"/>
          <w:i/>
        </w:rPr>
        <w:t>u</w:t>
      </w:r>
      <w:r w:rsidRPr="00230B9C">
        <w:rPr>
          <w:rFonts w:cs="Calibri"/>
          <w:i/>
        </w:rPr>
        <w:t xml:space="preserve"> ostatních finančních aktiv v podobě růstu poptávky po nich a tím růstem jejich ceny. Proto také klesne úroková sazba. Na její pokles zareagují nejcitlivěji soukromé investice firem svým růstem. Růst soukromých investic způsobí růst agregátní poptávky. Tím dojde k růstu produktu, poklesu nezaměstnanosti, ale také k růstu cenové hladiny.</w:t>
      </w:r>
    </w:p>
    <w:p w:rsidR="00287C43" w:rsidRPr="00287C43" w:rsidRDefault="00287C43" w:rsidP="00287C43">
      <w:pPr>
        <w:pStyle w:val="Titulek"/>
        <w:spacing w:after="120"/>
        <w:jc w:val="both"/>
        <w:rPr>
          <w:rFonts w:ascii="Calibri" w:hAnsi="Calibri" w:cs="Calibri"/>
          <w:b/>
          <w:i w:val="0"/>
          <w:sz w:val="24"/>
          <w:szCs w:val="24"/>
          <w:u w:val="single"/>
        </w:rPr>
      </w:pPr>
    </w:p>
    <w:p w:rsidR="00287C43" w:rsidRPr="00287C43" w:rsidRDefault="00287C43" w:rsidP="00287C43">
      <w:pPr>
        <w:pStyle w:val="Titulek"/>
        <w:spacing w:after="120"/>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69</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Jaké jsou bariéry účinnosti monetární politiky?</w:t>
      </w:r>
    </w:p>
    <w:p w:rsidR="00287C43" w:rsidRPr="00287C43" w:rsidRDefault="00287C43" w:rsidP="00287C43">
      <w:pPr>
        <w:spacing w:after="120"/>
        <w:jc w:val="both"/>
        <w:rPr>
          <w:rFonts w:cs="Calibri"/>
          <w:i/>
        </w:rPr>
      </w:pPr>
      <w:r w:rsidRPr="00287C43">
        <w:rPr>
          <w:rFonts w:cs="Calibri"/>
          <w:i/>
        </w:rPr>
        <w:t xml:space="preserve">V odpovědi na předchozí otázku je naznačen ideální průběh. Ten je však ovlivněn dalšími faktory. K zesílení účinnosti monetární politiky dochází tím, že dodatečné množství peněz v ekonomice je </w:t>
      </w:r>
      <w:r w:rsidRPr="00287C43">
        <w:rPr>
          <w:rFonts w:cs="Calibri"/>
          <w:i/>
        </w:rPr>
        <w:lastRenderedPageBreak/>
        <w:t>navýšeno generováním bankovních peněz a dodatečně vzniklé investice jsou posílené multiplikačním efektem.</w:t>
      </w:r>
    </w:p>
    <w:p w:rsidR="00287C43" w:rsidRPr="00287C43" w:rsidRDefault="00287C43" w:rsidP="00287C43">
      <w:pPr>
        <w:spacing w:after="120"/>
        <w:jc w:val="both"/>
        <w:rPr>
          <w:rFonts w:cs="Calibri"/>
          <w:i/>
        </w:rPr>
      </w:pPr>
      <w:r w:rsidRPr="00287C43">
        <w:rPr>
          <w:rFonts w:cs="Calibri"/>
          <w:i/>
        </w:rPr>
        <w:t>Proti tomu</w:t>
      </w:r>
      <w:r w:rsidRPr="00287C43">
        <w:rPr>
          <w:rFonts w:cs="Calibri"/>
        </w:rPr>
        <w:t xml:space="preserve"> </w:t>
      </w:r>
      <w:r w:rsidRPr="00287C43">
        <w:rPr>
          <w:rFonts w:cs="Calibri"/>
          <w:i/>
        </w:rPr>
        <w:t>ale působí časové zpoždění v řádech měsíců, které je jak vnitřní, spojené se samotným procesem vzniku opatření, tak vnější, kdy určitou dobu trvá, než opatření reálně zapůsobí. Další je nejistá citlivost investic na úrokové sazby, neboť podnikatelská sféra nemusí reagovat na změnu úrokové sazby. Poslední je nejisté chování komerčních bank. Protože jsou používány hlavně nepřímé nástroje, tak rozhodování těchto bank je v rukách managementu.</w:t>
      </w:r>
    </w:p>
    <w:p w:rsidR="00287C43" w:rsidRPr="00A81A74" w:rsidRDefault="00287C43" w:rsidP="00287C43">
      <w:pPr>
        <w:spacing w:after="120"/>
        <w:jc w:val="both"/>
        <w:rPr>
          <w:rFonts w:eastAsiaTheme="majorEastAsia" w:cs="Calibri"/>
          <w:sz w:val="24"/>
          <w:szCs w:val="24"/>
        </w:rPr>
      </w:pPr>
    </w:p>
    <w:p w:rsidR="00A81A74" w:rsidRPr="00A81A74" w:rsidRDefault="00A81A74" w:rsidP="00287C43">
      <w:pPr>
        <w:spacing w:after="120"/>
        <w:jc w:val="both"/>
        <w:rPr>
          <w:rFonts w:eastAsiaTheme="majorEastAsia" w:cs="Calibri"/>
          <w:sz w:val="24"/>
          <w:szCs w:val="24"/>
        </w:rPr>
      </w:pPr>
    </w:p>
    <w:p w:rsidR="00287C43" w:rsidRPr="00287C43" w:rsidRDefault="00287C43" w:rsidP="00287C43">
      <w:pPr>
        <w:pStyle w:val="Nadpis1"/>
        <w:numPr>
          <w:ilvl w:val="0"/>
          <w:numId w:val="1"/>
        </w:numPr>
        <w:pBdr>
          <w:top w:val="none" w:sz="0" w:space="0" w:color="auto"/>
          <w:left w:val="none" w:sz="0" w:space="0" w:color="auto"/>
          <w:bottom w:val="none" w:sz="0" w:space="0" w:color="auto"/>
          <w:right w:val="none" w:sz="0" w:space="0" w:color="auto"/>
          <w:between w:val="none" w:sz="0" w:space="0" w:color="auto"/>
        </w:pBdr>
        <w:spacing w:before="240" w:after="120" w:line="240" w:lineRule="auto"/>
        <w:jc w:val="both"/>
        <w:rPr>
          <w:rFonts w:ascii="Calibri" w:hAnsi="Calibri" w:cs="Calibri"/>
        </w:rPr>
      </w:pPr>
      <w:bookmarkStart w:id="19" w:name="_Hlk108805891"/>
      <w:r w:rsidRPr="00287C43">
        <w:rPr>
          <w:rFonts w:ascii="Calibri" w:hAnsi="Calibri" w:cs="Calibri"/>
        </w:rPr>
        <w:t>Fiskální politika</w:t>
      </w:r>
    </w:p>
    <w:bookmarkEnd w:id="19"/>
    <w:p w:rsidR="00287C43" w:rsidRPr="00A81A74" w:rsidRDefault="00287C43" w:rsidP="00A81A74">
      <w:pPr>
        <w:spacing w:after="120"/>
        <w:jc w:val="both"/>
        <w:rPr>
          <w:rFonts w:eastAsiaTheme="majorEastAsia" w:cs="Calibri"/>
          <w:sz w:val="24"/>
          <w:szCs w:val="24"/>
        </w:rPr>
      </w:pPr>
    </w:p>
    <w:p w:rsidR="00287C43" w:rsidRPr="00287C43" w:rsidRDefault="00287C43" w:rsidP="00287C43">
      <w:pPr>
        <w:pStyle w:val="Titulek"/>
        <w:spacing w:after="120"/>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70</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Jaké je struktura státního rozpočtu?</w:t>
      </w:r>
    </w:p>
    <w:p w:rsidR="00287C43" w:rsidRPr="00287C43" w:rsidRDefault="00287C43" w:rsidP="00287C43">
      <w:pPr>
        <w:spacing w:after="120"/>
        <w:jc w:val="both"/>
        <w:rPr>
          <w:rFonts w:cs="Calibri"/>
          <w:i/>
        </w:rPr>
      </w:pPr>
      <w:r w:rsidRPr="00287C43">
        <w:rPr>
          <w:rFonts w:cs="Calibri"/>
          <w:i/>
        </w:rPr>
        <w:t xml:space="preserve">Je to jeden ze základních mechanismů fungujících ve fiskální politice. Jako každý jiný se skládá z příjmové a výdajové části. Základní příjmovou </w:t>
      </w:r>
      <w:r w:rsidRPr="00C43AFE">
        <w:rPr>
          <w:rFonts w:cs="Calibri"/>
          <w:i/>
        </w:rPr>
        <w:t>položkou jsou daně. Nemusí to být jen daně jako takové, ale jsou to</w:t>
      </w:r>
      <w:r w:rsidR="00C43AFE" w:rsidRPr="00C43AFE">
        <w:rPr>
          <w:rFonts w:cs="Calibri"/>
          <w:i/>
        </w:rPr>
        <w:t xml:space="preserve"> například</w:t>
      </w:r>
      <w:r w:rsidRPr="00C43AFE">
        <w:rPr>
          <w:rFonts w:cs="Calibri"/>
          <w:i/>
        </w:rPr>
        <w:t xml:space="preserve"> i platby za sociální pojištění nebo příspěvek na politiku zaměstnanosti. Další jsou příjmy z vlastněného majetku. Například v případě českého státního rozpočtu jsou to dividendy od firmy ČEZ. Velmi malé procento tvoří příjmy z cla, prot</w:t>
      </w:r>
      <w:r w:rsidRPr="00287C43">
        <w:rPr>
          <w:rFonts w:cs="Calibri"/>
          <w:i/>
        </w:rPr>
        <w:t>ože většina odchází do evropského rozpočtu. Součástí příjmů jsou i dotace z Evropské unie. Výdaje jsou principiálně dvojího charakteru. Jedny mají charakter vládních nákupů, kdy stát získává protihodnotu v podobě zboží a služeb, druhé jsou v podobě transferů, jako jednostranných toků peněz směrem k jiným ekonomickým subjektům. Příkladem mohou být sociální dávky domácnostem nebo granty a dotace soukromým firmám. Poslední položkou, která v poslední době výrazně roste, je dluhová služba.</w:t>
      </w:r>
    </w:p>
    <w:p w:rsidR="00287C43" w:rsidRPr="00287C43" w:rsidRDefault="00287C43" w:rsidP="00287C43">
      <w:pPr>
        <w:pStyle w:val="Titulek"/>
        <w:spacing w:after="120"/>
        <w:jc w:val="both"/>
        <w:rPr>
          <w:rFonts w:ascii="Calibri" w:hAnsi="Calibri" w:cs="Calibri"/>
          <w:b/>
          <w:i w:val="0"/>
          <w:sz w:val="24"/>
          <w:szCs w:val="24"/>
          <w:u w:val="single"/>
        </w:rPr>
      </w:pPr>
    </w:p>
    <w:p w:rsidR="00287C43" w:rsidRPr="00287C43" w:rsidRDefault="00287C43" w:rsidP="00287C43">
      <w:pPr>
        <w:pStyle w:val="Titulek"/>
        <w:spacing w:after="120"/>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71</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Jaké jsou nástroje fiskální politiky?</w:t>
      </w:r>
    </w:p>
    <w:p w:rsidR="00287C43" w:rsidRPr="00287C43" w:rsidRDefault="00287C43" w:rsidP="00287C43">
      <w:pPr>
        <w:spacing w:after="120"/>
        <w:jc w:val="both"/>
        <w:rPr>
          <w:rFonts w:cs="Calibri"/>
          <w:i/>
        </w:rPr>
      </w:pPr>
      <w:r w:rsidRPr="00287C43">
        <w:rPr>
          <w:rFonts w:cs="Calibri"/>
          <w:i/>
        </w:rPr>
        <w:t xml:space="preserve">Existují dvě skupiny používaných nástrojů. Rozdíl je v jejich následné roli v ekonomice. </w:t>
      </w:r>
    </w:p>
    <w:p w:rsidR="00287C43" w:rsidRPr="00287C43" w:rsidRDefault="00287C43" w:rsidP="00287C43">
      <w:pPr>
        <w:pStyle w:val="Odstavecseseznamem"/>
        <w:numPr>
          <w:ilvl w:val="0"/>
          <w:numId w:val="36"/>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 xml:space="preserve">Diskreční politika – jsou to jednorázová opatření, kterými vláda reaguje na aktuální situaci v ekonomice. Na případné změny musí vláda reagovat novými úpravami. Patří sem stanovení výše a struktury příjmů a výdajů státního rozpočtu. </w:t>
      </w:r>
    </w:p>
    <w:p w:rsidR="00287C43" w:rsidRPr="00287C43" w:rsidRDefault="00287C43" w:rsidP="00287C43">
      <w:pPr>
        <w:pStyle w:val="Odstavecseseznamem"/>
        <w:numPr>
          <w:ilvl w:val="0"/>
          <w:numId w:val="36"/>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287C43">
        <w:rPr>
          <w:rFonts w:cs="Calibri"/>
          <w:i/>
        </w:rPr>
        <w:t xml:space="preserve">Vestavěné stabilizátory – jsou to opatření samočinně reagující na fáze hospodářského cyklu. Jejich smysl je ve snižování tempa růstu agregátní poptávky ve fázi hospodářského vzestupu a následně ve zmírnění propadu ekonomiky ve fázi recese. Patří sem progresivní daň z příjmu, </w:t>
      </w:r>
      <w:r w:rsidRPr="00287C43">
        <w:rPr>
          <w:rFonts w:cs="Calibri"/>
          <w:i/>
        </w:rPr>
        <w:lastRenderedPageBreak/>
        <w:t>pojištění v nezaměstnanosti, státní výkup zemědělských produktů, dotace k cenám zemědělských produktů. Jsou zaváděna jako diskreční opatření, ale následně již fungují automaticky.</w:t>
      </w:r>
    </w:p>
    <w:p w:rsidR="00287C43" w:rsidRPr="00287C43" w:rsidRDefault="00287C43" w:rsidP="00287C43">
      <w:pPr>
        <w:spacing w:after="120"/>
        <w:jc w:val="both"/>
        <w:rPr>
          <w:rFonts w:cs="Calibri"/>
          <w:i/>
        </w:rPr>
      </w:pPr>
    </w:p>
    <w:p w:rsidR="00287C43" w:rsidRPr="00287C43" w:rsidRDefault="00287C43" w:rsidP="00287C43">
      <w:pPr>
        <w:pStyle w:val="Titulek"/>
        <w:spacing w:after="120"/>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72</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Jaké jsou bariéry účinnosti fiskální politiky?</w:t>
      </w:r>
    </w:p>
    <w:p w:rsidR="00287C43" w:rsidRPr="00287C43" w:rsidRDefault="00287C43" w:rsidP="00287C43">
      <w:pPr>
        <w:spacing w:after="120"/>
        <w:jc w:val="both"/>
        <w:rPr>
          <w:rFonts w:cs="Calibri"/>
          <w:i/>
        </w:rPr>
      </w:pPr>
      <w:r w:rsidRPr="00287C43">
        <w:rPr>
          <w:rFonts w:cs="Calibri"/>
          <w:i/>
        </w:rPr>
        <w:t>K zesílení účinnosti fiskální politiky dochází tím, že dodatečné množství peněz v ekonomice v podobě zvýšených vládních nákupů a větších transferů je navýšeno multiplikačním efektem. Ten je větší u vládních nákupů než u transferů, protože zde dochází úniku do úspor.</w:t>
      </w:r>
    </w:p>
    <w:p w:rsidR="00287C43" w:rsidRPr="00287C43" w:rsidRDefault="00287C43" w:rsidP="00287C43">
      <w:pPr>
        <w:spacing w:after="120"/>
        <w:jc w:val="both"/>
        <w:rPr>
          <w:rFonts w:cs="Calibri"/>
          <w:i/>
        </w:rPr>
      </w:pPr>
      <w:r w:rsidRPr="00287C43">
        <w:rPr>
          <w:rFonts w:cs="Calibri"/>
          <w:i/>
        </w:rPr>
        <w:t>Proti tomu</w:t>
      </w:r>
      <w:r w:rsidRPr="00287C43">
        <w:rPr>
          <w:rFonts w:cs="Calibri"/>
        </w:rPr>
        <w:t xml:space="preserve"> </w:t>
      </w:r>
      <w:r w:rsidRPr="00287C43">
        <w:rPr>
          <w:rFonts w:cs="Calibri"/>
          <w:i/>
        </w:rPr>
        <w:t>ale působí časové zpoždění v řádech měsíců i déle, které je jak vnitřní, spojené se samotným procesem vzniku opatření, tak vnější, kdy nějakou dobu trvá, než opatření reálně zapůsobí. Dalším je efekt vytěsnění. Ten je způsoben deficitním financováním zvýšených vládních nákupů. Na trhu peněz vzroste poptávka po reálných peněžních zůstatcích, a tím vznikne nerovnováha. Ta je řešena keynesiánským efektem. Ekonomické subjekty mají nedostatek peněz, musí prodávat svoje peněžní aktiva na trhu ostatních finančních aktiv, kde vzroste jejich nabídka a tím poklesne cena. Důsledkem je růst úrokových sazeb. Na ty reaguje nejcitlivější položka agregátní poptávky soukromé investice firem svým poklesem. Vládní nákupy tedy vytěsňují soukromé investice. Poslední položkou je růst veřejného zadlužení jako břímě budoucnosti.</w:t>
      </w:r>
    </w:p>
    <w:p w:rsidR="00287C43" w:rsidRPr="00A81A74" w:rsidRDefault="00287C43" w:rsidP="00287C43">
      <w:pPr>
        <w:spacing w:after="120"/>
        <w:jc w:val="both"/>
        <w:rPr>
          <w:rFonts w:cs="Calibri"/>
        </w:rPr>
      </w:pPr>
    </w:p>
    <w:p w:rsidR="000E75A2" w:rsidRPr="00A81A74" w:rsidRDefault="000E75A2" w:rsidP="00287C43">
      <w:pPr>
        <w:spacing w:after="120"/>
        <w:jc w:val="both"/>
        <w:rPr>
          <w:rFonts w:cs="Calibri"/>
        </w:rPr>
      </w:pPr>
    </w:p>
    <w:p w:rsidR="00287C43" w:rsidRPr="00287C43" w:rsidRDefault="00287C43" w:rsidP="00287C43">
      <w:pPr>
        <w:pStyle w:val="Nadpis1"/>
        <w:numPr>
          <w:ilvl w:val="0"/>
          <w:numId w:val="1"/>
        </w:numPr>
        <w:pBdr>
          <w:top w:val="none" w:sz="0" w:space="0" w:color="auto"/>
          <w:left w:val="none" w:sz="0" w:space="0" w:color="auto"/>
          <w:bottom w:val="none" w:sz="0" w:space="0" w:color="auto"/>
          <w:right w:val="none" w:sz="0" w:space="0" w:color="auto"/>
          <w:between w:val="none" w:sz="0" w:space="0" w:color="auto"/>
        </w:pBdr>
        <w:spacing w:before="240" w:after="120" w:line="240" w:lineRule="auto"/>
        <w:jc w:val="both"/>
        <w:rPr>
          <w:rFonts w:ascii="Calibri" w:hAnsi="Calibri" w:cs="Calibri"/>
        </w:rPr>
      </w:pPr>
      <w:bookmarkStart w:id="20" w:name="_Hlk108805899"/>
      <w:r w:rsidRPr="00287C43">
        <w:rPr>
          <w:rFonts w:ascii="Calibri" w:hAnsi="Calibri" w:cs="Calibri"/>
        </w:rPr>
        <w:t>Vnější měnová a obchodní politika</w:t>
      </w:r>
    </w:p>
    <w:bookmarkEnd w:id="20"/>
    <w:p w:rsidR="00287C43" w:rsidRPr="00287C43" w:rsidRDefault="00287C43" w:rsidP="00287C43">
      <w:pPr>
        <w:spacing w:after="120"/>
        <w:jc w:val="both"/>
        <w:rPr>
          <w:rFonts w:cs="Calibri"/>
        </w:rPr>
      </w:pPr>
    </w:p>
    <w:p w:rsidR="00287C43" w:rsidRPr="00287C43" w:rsidRDefault="00287C43" w:rsidP="00287C43">
      <w:pPr>
        <w:pStyle w:val="Titulek"/>
        <w:spacing w:after="120"/>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73</w:t>
      </w:r>
      <w:r w:rsidRPr="00287C43">
        <w:rPr>
          <w:rFonts w:ascii="Calibri" w:hAnsi="Calibri" w:cs="Calibri"/>
          <w:b/>
          <w:i w:val="0"/>
          <w:sz w:val="24"/>
          <w:szCs w:val="24"/>
          <w:u w:val="single"/>
        </w:rPr>
        <w:fldChar w:fldCharType="end"/>
      </w:r>
    </w:p>
    <w:p w:rsidR="00287C43" w:rsidRPr="00287C43" w:rsidRDefault="00287C43" w:rsidP="00287C43">
      <w:pPr>
        <w:spacing w:after="120"/>
        <w:jc w:val="both"/>
        <w:rPr>
          <w:rFonts w:cs="Calibri"/>
        </w:rPr>
      </w:pPr>
      <w:r w:rsidRPr="00287C43">
        <w:rPr>
          <w:rFonts w:cs="Calibri"/>
        </w:rPr>
        <w:t>Jaké znáte nástroje vnější obchodní politiky?</w:t>
      </w:r>
    </w:p>
    <w:p w:rsidR="00287C43" w:rsidRPr="00287C43" w:rsidRDefault="00287C43" w:rsidP="00287C43">
      <w:pPr>
        <w:spacing w:after="120"/>
        <w:jc w:val="both"/>
        <w:rPr>
          <w:rFonts w:cs="Calibri"/>
          <w:i/>
        </w:rPr>
      </w:pPr>
      <w:r w:rsidRPr="000475F4">
        <w:rPr>
          <w:rFonts w:cs="Calibri"/>
          <w:i/>
        </w:rPr>
        <w:t>K nástrojům vnější obchodní politiky řadíme viditelné a neviditelné překážky (bariéry) mezinárodního obchodu. O viditelných bariérách hovoříme v případě cel a kvót. Dopad cel a kvót na národní hospodářství je prakticky stejný, protože způsobují růst cen v domácí ekonomice jak u dováženého, tak místního zboží. V současnosti je jich používání velmi omezeno existencí mezinárodních institucí, jako jsou orgány Evropské unie nebo Světové obchodní organizace WTO. Na významu tak získávají neviditelné bariéry v podobě technických, zdravotních, hygienických a podobných norem. Tyto pak výrazně ztěžují a prodražují zahraniční obchod. Ekonomická teorie pomocí řady modelů (např. užitek spotřebitele a výrobce) dokazuje všeobecnou zhoubnost protekcionismu.</w:t>
      </w:r>
    </w:p>
    <w:p w:rsidR="00287C43" w:rsidRPr="00287C43" w:rsidRDefault="00287C43" w:rsidP="00287C43">
      <w:pPr>
        <w:spacing w:after="120"/>
        <w:jc w:val="both"/>
        <w:rPr>
          <w:rFonts w:cs="Calibri"/>
        </w:rPr>
      </w:pPr>
    </w:p>
    <w:p w:rsidR="00287C43" w:rsidRPr="00287C43" w:rsidRDefault="00287C43" w:rsidP="00287C43">
      <w:pPr>
        <w:pStyle w:val="Titulek"/>
        <w:spacing w:after="120"/>
        <w:jc w:val="both"/>
        <w:rPr>
          <w:rFonts w:ascii="Calibri" w:hAnsi="Calibri" w:cs="Calibri"/>
          <w:b/>
          <w:i w:val="0"/>
          <w:sz w:val="24"/>
          <w:szCs w:val="24"/>
          <w:u w:val="single"/>
        </w:rPr>
      </w:pPr>
      <w:r w:rsidRPr="00287C43">
        <w:rPr>
          <w:rFonts w:ascii="Calibri" w:hAnsi="Calibri" w:cs="Calibri"/>
          <w:b/>
          <w:i w:val="0"/>
          <w:sz w:val="24"/>
          <w:szCs w:val="24"/>
          <w:u w:val="single"/>
        </w:rPr>
        <w:lastRenderedPageBreak/>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74</w:t>
      </w:r>
      <w:r w:rsidRPr="00287C43">
        <w:rPr>
          <w:rFonts w:ascii="Calibri" w:hAnsi="Calibri" w:cs="Calibri"/>
          <w:b/>
          <w:i w:val="0"/>
          <w:sz w:val="24"/>
          <w:szCs w:val="24"/>
          <w:u w:val="single"/>
        </w:rPr>
        <w:fldChar w:fldCharType="end"/>
      </w:r>
    </w:p>
    <w:p w:rsidR="00287C43" w:rsidRPr="000475F4" w:rsidRDefault="00287C43" w:rsidP="00287C43">
      <w:pPr>
        <w:spacing w:after="120"/>
        <w:jc w:val="both"/>
        <w:rPr>
          <w:rFonts w:cs="Calibri"/>
        </w:rPr>
      </w:pPr>
      <w:r w:rsidRPr="00287C43">
        <w:rPr>
          <w:rFonts w:cs="Calibri"/>
        </w:rPr>
        <w:t xml:space="preserve">Jaké </w:t>
      </w:r>
      <w:r w:rsidRPr="000475F4">
        <w:rPr>
          <w:rFonts w:cs="Calibri"/>
        </w:rPr>
        <w:t>znáte typy kurzů?</w:t>
      </w:r>
    </w:p>
    <w:p w:rsidR="00287C43" w:rsidRPr="000475F4" w:rsidRDefault="00287C43" w:rsidP="00287C43">
      <w:pPr>
        <w:spacing w:after="120"/>
        <w:jc w:val="both"/>
        <w:rPr>
          <w:rFonts w:cs="Calibri"/>
          <w:i/>
        </w:rPr>
      </w:pPr>
      <w:r w:rsidRPr="000475F4">
        <w:rPr>
          <w:rFonts w:cs="Calibri"/>
          <w:i/>
        </w:rPr>
        <w:t>Principiálně se jedná o dva typy, a těmi jsou neregulované a regulované kurzy. Existuje i přechodná podoba.</w:t>
      </w:r>
    </w:p>
    <w:p w:rsidR="00287C43" w:rsidRPr="000475F4" w:rsidRDefault="00287C43" w:rsidP="00287C43">
      <w:pPr>
        <w:pStyle w:val="Odstavecseseznamem"/>
        <w:numPr>
          <w:ilvl w:val="0"/>
          <w:numId w:val="37"/>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0475F4">
        <w:rPr>
          <w:rFonts w:cs="Calibri"/>
          <w:i/>
        </w:rPr>
        <w:t xml:space="preserve">Neregulované kurzy – v tomto případě je cena měny dána střetem nabídky a poptávky na příslušném devizovém trhu. Většina současných měn se pohybuje v tomto režimu. Tato situace se nazývá čistým </w:t>
      </w:r>
      <w:proofErr w:type="spellStart"/>
      <w:r w:rsidRPr="000475F4">
        <w:rPr>
          <w:rFonts w:cs="Calibri"/>
          <w:i/>
        </w:rPr>
        <w:t>floatingem</w:t>
      </w:r>
      <w:proofErr w:type="spellEnd"/>
      <w:r w:rsidRPr="000475F4">
        <w:rPr>
          <w:rFonts w:cs="Calibri"/>
          <w:i/>
        </w:rPr>
        <w:t xml:space="preserve">. </w:t>
      </w:r>
    </w:p>
    <w:p w:rsidR="00287C43" w:rsidRPr="000475F4" w:rsidRDefault="00287C43" w:rsidP="00287C43">
      <w:pPr>
        <w:pStyle w:val="Odstavecseseznamem"/>
        <w:numPr>
          <w:ilvl w:val="0"/>
          <w:numId w:val="37"/>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i/>
        </w:rPr>
      </w:pPr>
      <w:r w:rsidRPr="000475F4">
        <w:rPr>
          <w:rFonts w:cs="Calibri"/>
          <w:i/>
        </w:rPr>
        <w:t xml:space="preserve">Regulované kurzy – mohou být v podobě fixního kurzu, kdy centrální autorita (centrální banka) se zavazuje vykupovat cizí měnu za stanovený kurz. Častější jsou však intervenované kurzy, kdy centrální autorita svými zásahy ovlivňuje měnový trh tak, aby jej udržela na stálé úrovni. Druhou variantou je stanovení oscilačního pásma, kdy centrální autorita intervenuje, pokud se kurz přibližuje k mezním veličinám. Pak se hovoří o tzv. špinavém </w:t>
      </w:r>
      <w:proofErr w:type="spellStart"/>
      <w:r w:rsidRPr="000475F4">
        <w:rPr>
          <w:rFonts w:cs="Calibri"/>
          <w:i/>
        </w:rPr>
        <w:t>floatingu</w:t>
      </w:r>
      <w:proofErr w:type="spellEnd"/>
      <w:r w:rsidRPr="000475F4">
        <w:rPr>
          <w:rFonts w:cs="Calibri"/>
          <w:i/>
        </w:rPr>
        <w:t xml:space="preserve"> (</w:t>
      </w:r>
      <w:proofErr w:type="spellStart"/>
      <w:r w:rsidRPr="000475F4">
        <w:rPr>
          <w:rFonts w:cs="Calibri"/>
          <w:i/>
        </w:rPr>
        <w:t>dirty</w:t>
      </w:r>
      <w:proofErr w:type="spellEnd"/>
      <w:r w:rsidRPr="000475F4">
        <w:rPr>
          <w:rFonts w:cs="Calibri"/>
          <w:i/>
        </w:rPr>
        <w:t xml:space="preserve"> </w:t>
      </w:r>
      <w:proofErr w:type="spellStart"/>
      <w:r w:rsidRPr="000475F4">
        <w:rPr>
          <w:rFonts w:cs="Calibri"/>
          <w:i/>
        </w:rPr>
        <w:t>floating</w:t>
      </w:r>
      <w:proofErr w:type="spellEnd"/>
      <w:r w:rsidRPr="000475F4">
        <w:rPr>
          <w:rFonts w:cs="Calibri"/>
          <w:i/>
        </w:rPr>
        <w:t>).</w:t>
      </w:r>
    </w:p>
    <w:p w:rsidR="00287C43" w:rsidRPr="00287C43" w:rsidRDefault="00287C43" w:rsidP="00287C43">
      <w:pPr>
        <w:pStyle w:val="Odstavecseseznamem"/>
        <w:spacing w:after="120"/>
        <w:jc w:val="both"/>
        <w:rPr>
          <w:rFonts w:cs="Calibri"/>
          <w:i/>
        </w:rPr>
      </w:pPr>
      <w:r w:rsidRPr="00287C43">
        <w:rPr>
          <w:rFonts w:cs="Calibri"/>
          <w:i/>
        </w:rPr>
        <w:t xml:space="preserve"> </w:t>
      </w:r>
    </w:p>
    <w:p w:rsidR="00287C43" w:rsidRPr="00287C43" w:rsidRDefault="00287C43" w:rsidP="00287C43">
      <w:pPr>
        <w:pStyle w:val="Titulek"/>
        <w:spacing w:after="120"/>
        <w:jc w:val="both"/>
        <w:rPr>
          <w:rFonts w:ascii="Calibri" w:hAnsi="Calibri" w:cs="Calibri"/>
          <w:b/>
          <w:i w:val="0"/>
          <w:sz w:val="24"/>
          <w:szCs w:val="24"/>
          <w:u w:val="single"/>
        </w:rPr>
      </w:pPr>
      <w:r w:rsidRPr="00287C43">
        <w:rPr>
          <w:rFonts w:ascii="Calibri" w:hAnsi="Calibri" w:cs="Calibri"/>
          <w:b/>
          <w:i w:val="0"/>
          <w:sz w:val="24"/>
          <w:szCs w:val="24"/>
          <w:u w:val="single"/>
        </w:rPr>
        <w:t xml:space="preserve">Příklad č. </w:t>
      </w:r>
      <w:r w:rsidRPr="00287C43">
        <w:rPr>
          <w:rFonts w:ascii="Calibri" w:hAnsi="Calibri" w:cs="Calibri"/>
          <w:b/>
          <w:i w:val="0"/>
          <w:sz w:val="24"/>
          <w:szCs w:val="24"/>
          <w:u w:val="single"/>
        </w:rPr>
        <w:fldChar w:fldCharType="begin"/>
      </w:r>
      <w:r w:rsidRPr="00287C43">
        <w:rPr>
          <w:rFonts w:ascii="Calibri" w:hAnsi="Calibri" w:cs="Calibri"/>
          <w:b/>
          <w:i w:val="0"/>
          <w:sz w:val="24"/>
          <w:szCs w:val="24"/>
          <w:u w:val="single"/>
        </w:rPr>
        <w:instrText xml:space="preserve"> SEQ Příklad_č. \* ARABIC </w:instrText>
      </w:r>
      <w:r w:rsidRPr="00287C43">
        <w:rPr>
          <w:rFonts w:ascii="Calibri" w:hAnsi="Calibri" w:cs="Calibri"/>
          <w:b/>
          <w:i w:val="0"/>
          <w:sz w:val="24"/>
          <w:szCs w:val="24"/>
          <w:u w:val="single"/>
        </w:rPr>
        <w:fldChar w:fldCharType="separate"/>
      </w:r>
      <w:r w:rsidR="00EE48EA">
        <w:rPr>
          <w:rFonts w:ascii="Calibri" w:hAnsi="Calibri" w:cs="Calibri"/>
          <w:b/>
          <w:i w:val="0"/>
          <w:noProof/>
          <w:sz w:val="24"/>
          <w:szCs w:val="24"/>
          <w:u w:val="single"/>
        </w:rPr>
        <w:t>75</w:t>
      </w:r>
      <w:r w:rsidRPr="00287C43">
        <w:rPr>
          <w:rFonts w:ascii="Calibri" w:hAnsi="Calibri" w:cs="Calibri"/>
          <w:b/>
          <w:i w:val="0"/>
          <w:sz w:val="24"/>
          <w:szCs w:val="24"/>
          <w:u w:val="single"/>
        </w:rPr>
        <w:fldChar w:fldCharType="end"/>
      </w:r>
    </w:p>
    <w:p w:rsidR="00287C43" w:rsidRPr="000475F4" w:rsidRDefault="00287C43" w:rsidP="00287C43">
      <w:pPr>
        <w:spacing w:after="120"/>
        <w:jc w:val="both"/>
        <w:rPr>
          <w:rFonts w:cs="Calibri"/>
        </w:rPr>
      </w:pPr>
      <w:r w:rsidRPr="00287C43">
        <w:rPr>
          <w:rFonts w:cs="Calibri"/>
        </w:rPr>
        <w:t xml:space="preserve">Jaký je </w:t>
      </w:r>
      <w:r w:rsidRPr="000475F4">
        <w:rPr>
          <w:rFonts w:cs="Calibri"/>
        </w:rPr>
        <w:t xml:space="preserve">rozdíl mezi </w:t>
      </w:r>
      <w:proofErr w:type="spellStart"/>
      <w:r w:rsidRPr="000475F4">
        <w:rPr>
          <w:rFonts w:cs="Calibri"/>
        </w:rPr>
        <w:t>apreciací</w:t>
      </w:r>
      <w:proofErr w:type="spellEnd"/>
      <w:r w:rsidRPr="000475F4">
        <w:rPr>
          <w:rFonts w:cs="Calibri"/>
        </w:rPr>
        <w:t xml:space="preserve"> a revalvací?</w:t>
      </w:r>
    </w:p>
    <w:p w:rsidR="00287C43" w:rsidRPr="00287C43" w:rsidRDefault="00287C43" w:rsidP="00287C43">
      <w:pPr>
        <w:spacing w:after="120"/>
        <w:jc w:val="both"/>
        <w:rPr>
          <w:rFonts w:cs="Calibri"/>
          <w:i/>
        </w:rPr>
      </w:pPr>
      <w:r w:rsidRPr="000475F4">
        <w:rPr>
          <w:rFonts w:cs="Calibri"/>
          <w:i/>
        </w:rPr>
        <w:t xml:space="preserve">Tyto pojmy souvisí s různým typem kurzových režimů. Revalvace je spojená s fixním typem kurzového režimu a prakticky se s ní dnes nesetkáme. Je dána rozhodnutím centrální autority. </w:t>
      </w:r>
      <w:proofErr w:type="spellStart"/>
      <w:r w:rsidRPr="000475F4">
        <w:rPr>
          <w:rFonts w:cs="Calibri"/>
          <w:i/>
        </w:rPr>
        <w:t>Apreciace</w:t>
      </w:r>
      <w:proofErr w:type="spellEnd"/>
      <w:r w:rsidRPr="000475F4">
        <w:rPr>
          <w:rFonts w:cs="Calibri"/>
          <w:i/>
        </w:rPr>
        <w:t xml:space="preserve"> působí v případě flexibilního kurzového režimu. Vzniká na základě vývoje na měnovém trhu, popřípadě intervencemi příslušné centrální banky. Další párové pojmy jsou depreciace a devalvace.</w:t>
      </w:r>
      <w:r w:rsidRPr="00287C43">
        <w:rPr>
          <w:rFonts w:cs="Calibri"/>
          <w:i/>
        </w:rPr>
        <w:t xml:space="preserve"> </w:t>
      </w:r>
    </w:p>
    <w:p w:rsidR="00287C43" w:rsidRPr="00287C43" w:rsidRDefault="00287C43" w:rsidP="00287C43">
      <w:pPr>
        <w:spacing w:after="120"/>
        <w:jc w:val="both"/>
        <w:rPr>
          <w:rFonts w:cs="Calibri"/>
        </w:rPr>
      </w:pPr>
    </w:p>
    <w:p w:rsidR="000475F4" w:rsidRDefault="000475F4">
      <w:pPr>
        <w:spacing w:after="0" w:line="240" w:lineRule="auto"/>
        <w:rPr>
          <w:rFonts w:cs="Calibri"/>
        </w:rPr>
      </w:pPr>
      <w:r>
        <w:rPr>
          <w:rFonts w:cs="Calibri"/>
        </w:rPr>
        <w:br w:type="page"/>
      </w:r>
    </w:p>
    <w:p w:rsidR="00287C43" w:rsidRPr="00E471ED" w:rsidRDefault="00287C43" w:rsidP="00287C43">
      <w:pPr>
        <w:spacing w:after="120"/>
        <w:jc w:val="both"/>
        <w:rPr>
          <w:rFonts w:cs="Calibri"/>
        </w:rPr>
      </w:pPr>
    </w:p>
    <w:p w:rsidR="00287C43" w:rsidRPr="00E471ED" w:rsidRDefault="00287C43" w:rsidP="00287C43">
      <w:pPr>
        <w:spacing w:after="120"/>
        <w:jc w:val="both"/>
        <w:rPr>
          <w:rFonts w:cs="Calibri"/>
          <w:b/>
          <w:sz w:val="24"/>
          <w:szCs w:val="24"/>
        </w:rPr>
      </w:pPr>
      <w:r w:rsidRPr="00E471ED">
        <w:rPr>
          <w:rFonts w:cs="Calibri"/>
          <w:b/>
          <w:sz w:val="24"/>
          <w:szCs w:val="24"/>
        </w:rPr>
        <w:t>Seznam použité a doporučené literatury:</w:t>
      </w:r>
    </w:p>
    <w:p w:rsidR="00287C43" w:rsidRPr="00E471ED" w:rsidRDefault="00287C43" w:rsidP="00287C43">
      <w:pPr>
        <w:spacing w:after="120"/>
        <w:jc w:val="both"/>
        <w:rPr>
          <w:rFonts w:cs="Calibri"/>
        </w:rPr>
      </w:pPr>
    </w:p>
    <w:p w:rsidR="00442EA6" w:rsidRPr="00E471ED" w:rsidRDefault="00442EA6" w:rsidP="00E471ED">
      <w:pPr>
        <w:numPr>
          <w:ilvl w:val="0"/>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120" w:line="240" w:lineRule="auto"/>
        <w:ind w:hanging="284"/>
        <w:textAlignment w:val="baseline"/>
      </w:pPr>
      <w:proofErr w:type="spellStart"/>
      <w:r w:rsidRPr="00E471ED">
        <w:t>Frait</w:t>
      </w:r>
      <w:proofErr w:type="spellEnd"/>
      <w:r w:rsidRPr="00E471ED">
        <w:t xml:space="preserve">, J.; Zedníček, R. a kol. Makroekonomie. Ostrava: </w:t>
      </w:r>
      <w:proofErr w:type="spellStart"/>
      <w:r w:rsidRPr="00E471ED">
        <w:t>Mc</w:t>
      </w:r>
      <w:proofErr w:type="spellEnd"/>
      <w:r w:rsidRPr="00E471ED">
        <w:t xml:space="preserve"> PROM, 1995</w:t>
      </w:r>
    </w:p>
    <w:p w:rsidR="005866D1" w:rsidRPr="00E471ED" w:rsidRDefault="005866D1" w:rsidP="00E471ED">
      <w:pPr>
        <w:numPr>
          <w:ilvl w:val="0"/>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120" w:line="240" w:lineRule="auto"/>
        <w:ind w:hanging="284"/>
        <w:textAlignment w:val="baseline"/>
      </w:pPr>
      <w:r w:rsidRPr="00E471ED">
        <w:t xml:space="preserve">Frank, R. H. </w:t>
      </w:r>
      <w:r w:rsidRPr="00E471ED">
        <w:rPr>
          <w:i/>
        </w:rPr>
        <w:t>Mikroekonomie a chování</w:t>
      </w:r>
      <w:r w:rsidRPr="00E471ED">
        <w:t>. Praha: Svoboda, 1995</w:t>
      </w:r>
    </w:p>
    <w:p w:rsidR="005866D1" w:rsidRPr="00E471ED" w:rsidRDefault="005866D1" w:rsidP="00E471ED">
      <w:pPr>
        <w:numPr>
          <w:ilvl w:val="0"/>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120" w:line="240" w:lineRule="auto"/>
        <w:ind w:hanging="284"/>
        <w:textAlignment w:val="baseline"/>
      </w:pPr>
      <w:r w:rsidRPr="00E471ED">
        <w:t xml:space="preserve">Frank, R. H.; </w:t>
      </w:r>
      <w:proofErr w:type="spellStart"/>
      <w:r w:rsidRPr="00E471ED">
        <w:t>Bernanke</w:t>
      </w:r>
      <w:proofErr w:type="spellEnd"/>
      <w:r w:rsidRPr="00E471ED">
        <w:t xml:space="preserve">, S. B. </w:t>
      </w:r>
      <w:r w:rsidRPr="00E471ED">
        <w:rPr>
          <w:i/>
        </w:rPr>
        <w:t>Ekonomie</w:t>
      </w:r>
      <w:r w:rsidRPr="00E471ED">
        <w:t xml:space="preserve">. Praha: </w:t>
      </w:r>
      <w:proofErr w:type="spellStart"/>
      <w:r w:rsidRPr="00E471ED">
        <w:t>Grada</w:t>
      </w:r>
      <w:proofErr w:type="spellEnd"/>
      <w:r w:rsidRPr="00E471ED">
        <w:t xml:space="preserve"> </w:t>
      </w:r>
      <w:proofErr w:type="spellStart"/>
      <w:r w:rsidRPr="00E471ED">
        <w:t>Publishing</w:t>
      </w:r>
      <w:proofErr w:type="spellEnd"/>
      <w:r w:rsidRPr="00E471ED">
        <w:t xml:space="preserve"> a.s., 2003</w:t>
      </w:r>
    </w:p>
    <w:p w:rsidR="005866D1" w:rsidRPr="00E471ED" w:rsidRDefault="005866D1" w:rsidP="00E471ED">
      <w:pPr>
        <w:numPr>
          <w:ilvl w:val="0"/>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120" w:line="240" w:lineRule="auto"/>
        <w:ind w:hanging="284"/>
        <w:textAlignment w:val="baseline"/>
      </w:pPr>
      <w:r w:rsidRPr="00E471ED">
        <w:t xml:space="preserve">Fuks, K.; </w:t>
      </w:r>
      <w:proofErr w:type="spellStart"/>
      <w:r w:rsidRPr="00E471ED">
        <w:t>Tuleja</w:t>
      </w:r>
      <w:proofErr w:type="spellEnd"/>
      <w:r w:rsidRPr="00E471ED">
        <w:t xml:space="preserve">, P. </w:t>
      </w:r>
      <w:r w:rsidRPr="00E471ED">
        <w:rPr>
          <w:i/>
        </w:rPr>
        <w:t>Základy ekonomie</w:t>
      </w:r>
      <w:r w:rsidRPr="00E471ED">
        <w:t xml:space="preserve">. Praha: </w:t>
      </w:r>
      <w:proofErr w:type="spellStart"/>
      <w:r w:rsidRPr="00E471ED">
        <w:t>Ekopress</w:t>
      </w:r>
      <w:proofErr w:type="spellEnd"/>
      <w:r w:rsidRPr="00E471ED">
        <w:t>, s.r.o., 2003</w:t>
      </w:r>
    </w:p>
    <w:p w:rsidR="00442EA6" w:rsidRPr="00E471ED" w:rsidRDefault="00442EA6" w:rsidP="00E471ED">
      <w:pPr>
        <w:numPr>
          <w:ilvl w:val="0"/>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120" w:line="240" w:lineRule="auto"/>
        <w:ind w:hanging="284"/>
        <w:textAlignment w:val="baseline"/>
      </w:pPr>
      <w:proofErr w:type="spellStart"/>
      <w:r w:rsidRPr="00E471ED">
        <w:t>Helísek</w:t>
      </w:r>
      <w:proofErr w:type="spellEnd"/>
      <w:r w:rsidRPr="00E471ED">
        <w:t xml:space="preserve">, M. </w:t>
      </w:r>
      <w:r w:rsidRPr="00E471ED">
        <w:rPr>
          <w:i/>
        </w:rPr>
        <w:t>Makroekonomie - základní kurs</w:t>
      </w:r>
      <w:r w:rsidRPr="00E471ED">
        <w:t xml:space="preserve">. 2. přepracované vydání. Slaný: </w:t>
      </w:r>
      <w:proofErr w:type="spellStart"/>
      <w:r w:rsidRPr="00E471ED">
        <w:t>Melandrium</w:t>
      </w:r>
      <w:proofErr w:type="spellEnd"/>
      <w:r w:rsidRPr="00E471ED">
        <w:t>, 2002</w:t>
      </w:r>
    </w:p>
    <w:p w:rsidR="005866D1" w:rsidRPr="00E471ED" w:rsidRDefault="005866D1" w:rsidP="00E471ED">
      <w:pPr>
        <w:numPr>
          <w:ilvl w:val="0"/>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120" w:line="240" w:lineRule="auto"/>
        <w:ind w:hanging="284"/>
        <w:textAlignment w:val="baseline"/>
      </w:pPr>
      <w:proofErr w:type="spellStart"/>
      <w:r w:rsidRPr="00E471ED">
        <w:t>Heyne</w:t>
      </w:r>
      <w:proofErr w:type="spellEnd"/>
      <w:r w:rsidRPr="00E471ED">
        <w:t xml:space="preserve">, P. </w:t>
      </w:r>
      <w:r w:rsidRPr="00E471ED">
        <w:rPr>
          <w:i/>
        </w:rPr>
        <w:t>Ekonomický styl myšlení</w:t>
      </w:r>
      <w:r w:rsidRPr="00E471ED">
        <w:t>. Praha: Academia, 1991</w:t>
      </w:r>
    </w:p>
    <w:p w:rsidR="005866D1" w:rsidRPr="00E471ED" w:rsidRDefault="005866D1" w:rsidP="00E471ED">
      <w:pPr>
        <w:numPr>
          <w:ilvl w:val="0"/>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120" w:line="240" w:lineRule="auto"/>
        <w:ind w:hanging="284"/>
        <w:textAlignment w:val="baseline"/>
      </w:pPr>
      <w:r w:rsidRPr="00E471ED">
        <w:t>Hindls, R.; Holman, R.; Hronová, S.</w:t>
      </w:r>
      <w:r w:rsidR="008479F6" w:rsidRPr="00E471ED">
        <w:t xml:space="preserve"> a kol. </w:t>
      </w:r>
      <w:r w:rsidR="008479F6" w:rsidRPr="00E471ED">
        <w:rPr>
          <w:i/>
        </w:rPr>
        <w:t>Ekonomický slovník</w:t>
      </w:r>
      <w:r w:rsidR="008479F6" w:rsidRPr="00E471ED">
        <w:t xml:space="preserve">. 1. vydání. Praha: </w:t>
      </w:r>
      <w:proofErr w:type="spellStart"/>
      <w:r w:rsidR="008479F6" w:rsidRPr="00E471ED">
        <w:t>C.H.Beck</w:t>
      </w:r>
      <w:proofErr w:type="spellEnd"/>
      <w:r w:rsidR="008479F6" w:rsidRPr="00E471ED">
        <w:t>, 2003</w:t>
      </w:r>
    </w:p>
    <w:p w:rsidR="005866D1" w:rsidRPr="00E471ED" w:rsidRDefault="005866D1" w:rsidP="00E471ED">
      <w:pPr>
        <w:numPr>
          <w:ilvl w:val="0"/>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120" w:line="240" w:lineRule="auto"/>
        <w:ind w:hanging="284"/>
        <w:textAlignment w:val="baseline"/>
      </w:pPr>
      <w:r w:rsidRPr="00E471ED">
        <w:t xml:space="preserve">Holman, R. a kol. </w:t>
      </w:r>
      <w:r w:rsidRPr="00E471ED">
        <w:rPr>
          <w:i/>
        </w:rPr>
        <w:t>Dějiny ekonomického myšlení</w:t>
      </w:r>
      <w:r w:rsidRPr="00E471ED">
        <w:t xml:space="preserve">. 1. vydání. Praha: </w:t>
      </w:r>
      <w:proofErr w:type="spellStart"/>
      <w:r w:rsidRPr="00E471ED">
        <w:t>C.H.Beck</w:t>
      </w:r>
      <w:proofErr w:type="spellEnd"/>
      <w:r w:rsidRPr="00E471ED">
        <w:t>, 1999</w:t>
      </w:r>
    </w:p>
    <w:p w:rsidR="005866D1" w:rsidRPr="00E471ED" w:rsidRDefault="005866D1" w:rsidP="00E471ED">
      <w:pPr>
        <w:numPr>
          <w:ilvl w:val="0"/>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120" w:line="240" w:lineRule="auto"/>
        <w:ind w:hanging="284"/>
        <w:textAlignment w:val="baseline"/>
      </w:pPr>
      <w:r w:rsidRPr="00E471ED">
        <w:t xml:space="preserve">Holman, R. </w:t>
      </w:r>
      <w:r w:rsidRPr="00E471ED">
        <w:rPr>
          <w:i/>
        </w:rPr>
        <w:t>Ekonomie</w:t>
      </w:r>
      <w:r w:rsidRPr="00E471ED">
        <w:t>. 4. přepracované a doplněné vydání. Praha: C. H. Beck, 2005</w:t>
      </w:r>
    </w:p>
    <w:p w:rsidR="005866D1" w:rsidRPr="00E471ED" w:rsidRDefault="005866D1" w:rsidP="00E471ED">
      <w:pPr>
        <w:numPr>
          <w:ilvl w:val="0"/>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120" w:line="240" w:lineRule="auto"/>
        <w:ind w:hanging="284"/>
        <w:textAlignment w:val="baseline"/>
      </w:pPr>
      <w:r w:rsidRPr="00E471ED">
        <w:t xml:space="preserve">Holman, R. </w:t>
      </w:r>
      <w:r w:rsidRPr="00E471ED">
        <w:rPr>
          <w:i/>
        </w:rPr>
        <w:t>Mikroekonomie</w:t>
      </w:r>
      <w:r w:rsidRPr="00E471ED">
        <w:t xml:space="preserve">. </w:t>
      </w:r>
      <w:r w:rsidRPr="00E471ED">
        <w:rPr>
          <w:i/>
        </w:rPr>
        <w:t>Středně pokročilý kurs</w:t>
      </w:r>
      <w:r w:rsidRPr="00E471ED">
        <w:t xml:space="preserve">. 1. vydání. Praha: </w:t>
      </w:r>
      <w:proofErr w:type="spellStart"/>
      <w:r w:rsidRPr="00E471ED">
        <w:t>C.H.Beck</w:t>
      </w:r>
      <w:proofErr w:type="spellEnd"/>
      <w:r w:rsidRPr="00E471ED">
        <w:t>, 2002</w:t>
      </w:r>
    </w:p>
    <w:p w:rsidR="008479F6" w:rsidRPr="00E471ED" w:rsidRDefault="008479F6" w:rsidP="00E471ED">
      <w:pPr>
        <w:numPr>
          <w:ilvl w:val="0"/>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120" w:line="240" w:lineRule="auto"/>
        <w:ind w:hanging="284"/>
        <w:textAlignment w:val="baseline"/>
      </w:pPr>
      <w:r w:rsidRPr="00E471ED">
        <w:t xml:space="preserve">Kliková, Ch.; Kotlán, I. a kol. </w:t>
      </w:r>
      <w:r w:rsidRPr="00E471ED">
        <w:rPr>
          <w:i/>
        </w:rPr>
        <w:t>Hospodářská a sociální politika</w:t>
      </w:r>
      <w:r w:rsidRPr="00E471ED">
        <w:t>. 5. vydání. Ostrava: Vysoká škola sociálně správní, 2019</w:t>
      </w:r>
    </w:p>
    <w:p w:rsidR="005866D1" w:rsidRPr="00E471ED" w:rsidRDefault="005866D1" w:rsidP="00E471ED">
      <w:pPr>
        <w:numPr>
          <w:ilvl w:val="0"/>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120" w:line="240" w:lineRule="auto"/>
        <w:textAlignment w:val="baseline"/>
      </w:pPr>
      <w:r w:rsidRPr="00E471ED">
        <w:t xml:space="preserve">Konečný, B.; Sojka, M. </w:t>
      </w:r>
      <w:r w:rsidRPr="00E471ED">
        <w:rPr>
          <w:i/>
        </w:rPr>
        <w:t>Moderní ekonomie</w:t>
      </w:r>
      <w:r w:rsidRPr="00E471ED">
        <w:t xml:space="preserve">. Praha: </w:t>
      </w:r>
      <w:proofErr w:type="spellStart"/>
      <w:r w:rsidRPr="00E471ED">
        <w:t>Economia</w:t>
      </w:r>
      <w:proofErr w:type="spellEnd"/>
      <w:r w:rsidRPr="00E471ED">
        <w:t>, 1991</w:t>
      </w:r>
    </w:p>
    <w:p w:rsidR="005866D1" w:rsidRPr="00E471ED" w:rsidRDefault="005866D1" w:rsidP="00E471ED">
      <w:pPr>
        <w:numPr>
          <w:ilvl w:val="0"/>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120" w:line="240" w:lineRule="auto"/>
        <w:textAlignment w:val="baseline"/>
      </w:pPr>
      <w:r w:rsidRPr="00E471ED">
        <w:t xml:space="preserve">Macáková, L. a kol. </w:t>
      </w:r>
      <w:r w:rsidRPr="00E471ED">
        <w:rPr>
          <w:i/>
        </w:rPr>
        <w:t>Mikroekonomie (základní kurs).</w:t>
      </w:r>
      <w:r w:rsidRPr="00E471ED">
        <w:t xml:space="preserve"> 7. vydání. Slaný: </w:t>
      </w:r>
      <w:proofErr w:type="spellStart"/>
      <w:r w:rsidRPr="00E471ED">
        <w:t>Melandrium</w:t>
      </w:r>
      <w:proofErr w:type="spellEnd"/>
      <w:r w:rsidRPr="00E471ED">
        <w:t>, 2002</w:t>
      </w:r>
    </w:p>
    <w:p w:rsidR="008479F6" w:rsidRPr="00E471ED" w:rsidRDefault="008479F6" w:rsidP="00E471ED">
      <w:pPr>
        <w:numPr>
          <w:ilvl w:val="0"/>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120" w:line="240" w:lineRule="auto"/>
        <w:textAlignment w:val="baseline"/>
      </w:pPr>
      <w:proofErr w:type="spellStart"/>
      <w:r w:rsidRPr="00E471ED">
        <w:t>Mankiw</w:t>
      </w:r>
      <w:proofErr w:type="spellEnd"/>
      <w:r w:rsidRPr="00E471ED">
        <w:t xml:space="preserve">, N. G. </w:t>
      </w:r>
      <w:r w:rsidRPr="00E471ED">
        <w:rPr>
          <w:i/>
        </w:rPr>
        <w:t>Zásady ekonomie</w:t>
      </w:r>
      <w:r w:rsidRPr="00E471ED">
        <w:t xml:space="preserve">. Praha: </w:t>
      </w:r>
      <w:proofErr w:type="spellStart"/>
      <w:r w:rsidRPr="00E471ED">
        <w:t>Grada</w:t>
      </w:r>
      <w:proofErr w:type="spellEnd"/>
      <w:r w:rsidRPr="00E471ED">
        <w:t xml:space="preserve"> </w:t>
      </w:r>
      <w:proofErr w:type="spellStart"/>
      <w:r w:rsidRPr="00E471ED">
        <w:t>Publishing</w:t>
      </w:r>
      <w:proofErr w:type="spellEnd"/>
      <w:r w:rsidRPr="00E471ED">
        <w:t>, 2000</w:t>
      </w:r>
    </w:p>
    <w:p w:rsidR="00F10365" w:rsidRPr="00E471ED" w:rsidRDefault="00F10365" w:rsidP="00E471ED">
      <w:pPr>
        <w:numPr>
          <w:ilvl w:val="0"/>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120" w:line="240" w:lineRule="auto"/>
        <w:textAlignment w:val="baseline"/>
      </w:pPr>
      <w:r w:rsidRPr="00E471ED">
        <w:t xml:space="preserve">Němcová, I.; Žák, M. </w:t>
      </w:r>
      <w:r w:rsidRPr="00E471ED">
        <w:rPr>
          <w:i/>
        </w:rPr>
        <w:t>Hospodářská politika</w:t>
      </w:r>
      <w:r w:rsidRPr="00E471ED">
        <w:t xml:space="preserve">. Praha: </w:t>
      </w:r>
      <w:proofErr w:type="spellStart"/>
      <w:r w:rsidRPr="00E471ED">
        <w:t>Grada</w:t>
      </w:r>
      <w:proofErr w:type="spellEnd"/>
      <w:r w:rsidRPr="00E471ED">
        <w:t xml:space="preserve"> </w:t>
      </w:r>
      <w:proofErr w:type="spellStart"/>
      <w:r w:rsidRPr="00E471ED">
        <w:t>Publishing</w:t>
      </w:r>
      <w:proofErr w:type="spellEnd"/>
      <w:r w:rsidRPr="00E471ED">
        <w:t>, 1997</w:t>
      </w:r>
    </w:p>
    <w:p w:rsidR="008479F6" w:rsidRPr="00E471ED" w:rsidRDefault="008479F6" w:rsidP="00E471ED">
      <w:pPr>
        <w:pStyle w:val="Odstavecseseznamem"/>
        <w:numPr>
          <w:ilvl w:val="0"/>
          <w:numId w:val="3"/>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E471ED">
        <w:rPr>
          <w:rFonts w:cs="Calibri"/>
        </w:rPr>
        <w:t xml:space="preserve">Nový, M. </w:t>
      </w:r>
      <w:r w:rsidRPr="00E471ED">
        <w:rPr>
          <w:rFonts w:cs="Calibri"/>
          <w:i/>
        </w:rPr>
        <w:t>Příklady z makroekonomie. Cvičebnice pro kombinované studium</w:t>
      </w:r>
      <w:r w:rsidRPr="00E471ED">
        <w:rPr>
          <w:rFonts w:cs="Calibri"/>
        </w:rPr>
        <w:t>. 5. aktualizované vydání. Plzeň: Západočeská univerzita v Plzni, 2015</w:t>
      </w:r>
    </w:p>
    <w:p w:rsidR="008479F6" w:rsidRPr="00E471ED" w:rsidRDefault="008479F6" w:rsidP="00E471ED">
      <w:pPr>
        <w:pStyle w:val="Odstavecseseznamem"/>
        <w:numPr>
          <w:ilvl w:val="0"/>
          <w:numId w:val="3"/>
        </w:numPr>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cs="Calibri"/>
        </w:rPr>
      </w:pPr>
      <w:r w:rsidRPr="00E471ED">
        <w:rPr>
          <w:rFonts w:cs="Calibri"/>
        </w:rPr>
        <w:t xml:space="preserve">Nový, M. </w:t>
      </w:r>
      <w:r w:rsidRPr="00E471ED">
        <w:rPr>
          <w:rFonts w:cs="Calibri"/>
          <w:i/>
        </w:rPr>
        <w:t>Příklady z mikroekonomie. Cvičebnice pro kombinované studium</w:t>
      </w:r>
      <w:r w:rsidRPr="00E471ED">
        <w:rPr>
          <w:rFonts w:cs="Calibri"/>
        </w:rPr>
        <w:t>. 6. vydání. Plzeň: Západočeská univerzita v Plzni, 2014</w:t>
      </w:r>
    </w:p>
    <w:p w:rsidR="008479F6" w:rsidRPr="00E471ED" w:rsidRDefault="008479F6" w:rsidP="00E471ED">
      <w:pPr>
        <w:numPr>
          <w:ilvl w:val="0"/>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120" w:line="240" w:lineRule="auto"/>
        <w:textAlignment w:val="baseline"/>
      </w:pPr>
      <w:r w:rsidRPr="00E471ED">
        <w:t xml:space="preserve">Provazníková, R.; Volejníková, J. </w:t>
      </w:r>
      <w:r w:rsidRPr="00E471ED">
        <w:rPr>
          <w:i/>
        </w:rPr>
        <w:t>Makroekonomie – cvičebnice pro základní a středně pokročilý kurz</w:t>
      </w:r>
      <w:r w:rsidRPr="00E471ED">
        <w:t xml:space="preserve">. </w:t>
      </w:r>
      <w:r w:rsidR="00F10365" w:rsidRPr="00E471ED">
        <w:t xml:space="preserve">Slaný: </w:t>
      </w:r>
      <w:proofErr w:type="spellStart"/>
      <w:r w:rsidR="00F10365" w:rsidRPr="00E471ED">
        <w:t>Melandrium</w:t>
      </w:r>
      <w:proofErr w:type="spellEnd"/>
      <w:r w:rsidR="00F10365" w:rsidRPr="00E471ED">
        <w:t>, 1998</w:t>
      </w:r>
    </w:p>
    <w:p w:rsidR="008479F6" w:rsidRPr="00E471ED" w:rsidRDefault="008479F6" w:rsidP="00E471ED">
      <w:pPr>
        <w:numPr>
          <w:ilvl w:val="0"/>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120" w:line="240" w:lineRule="auto"/>
        <w:jc w:val="both"/>
        <w:textAlignment w:val="baseline"/>
        <w:rPr>
          <w:rFonts w:cs="Calibri"/>
        </w:rPr>
      </w:pPr>
      <w:r w:rsidRPr="00E471ED">
        <w:rPr>
          <w:rFonts w:cs="Calibri"/>
        </w:rPr>
        <w:t xml:space="preserve">Samuelson, P. A.; Nordhaus, W. D. </w:t>
      </w:r>
      <w:r w:rsidRPr="00E471ED">
        <w:rPr>
          <w:rFonts w:cs="Calibri"/>
          <w:i/>
        </w:rPr>
        <w:t>Ekonomie</w:t>
      </w:r>
      <w:r w:rsidRPr="00E471ED">
        <w:rPr>
          <w:rFonts w:cs="Calibri"/>
        </w:rPr>
        <w:t>. 13. vydání. Praha: Svoboda, 1991</w:t>
      </w:r>
    </w:p>
    <w:p w:rsidR="008479F6" w:rsidRPr="00E471ED" w:rsidRDefault="008479F6" w:rsidP="00E471ED">
      <w:pPr>
        <w:numPr>
          <w:ilvl w:val="0"/>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120" w:line="240" w:lineRule="auto"/>
        <w:jc w:val="both"/>
        <w:textAlignment w:val="baseline"/>
        <w:rPr>
          <w:rFonts w:cs="Calibri"/>
        </w:rPr>
      </w:pPr>
      <w:r w:rsidRPr="00E471ED">
        <w:rPr>
          <w:rFonts w:cs="Calibri"/>
        </w:rPr>
        <w:t xml:space="preserve">Samuelson, P. A.; Nordhaus, W. D. </w:t>
      </w:r>
      <w:r w:rsidRPr="00E471ED">
        <w:rPr>
          <w:rFonts w:cs="Calibri"/>
          <w:i/>
        </w:rPr>
        <w:t>Ekonomie</w:t>
      </w:r>
      <w:r w:rsidRPr="00E471ED">
        <w:rPr>
          <w:rFonts w:cs="Calibri"/>
        </w:rPr>
        <w:t>. 19. vydání. Praha: Svoboda, 2013</w:t>
      </w:r>
    </w:p>
    <w:p w:rsidR="005866D1" w:rsidRPr="00E471ED" w:rsidRDefault="005866D1" w:rsidP="00E471ED">
      <w:pPr>
        <w:numPr>
          <w:ilvl w:val="0"/>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120" w:line="240" w:lineRule="auto"/>
        <w:textAlignment w:val="baseline"/>
      </w:pPr>
      <w:r w:rsidRPr="00E471ED">
        <w:t xml:space="preserve">Schiller, R. B. </w:t>
      </w:r>
      <w:r w:rsidRPr="00E471ED">
        <w:rPr>
          <w:i/>
        </w:rPr>
        <w:t>Mikroekonomie dnes</w:t>
      </w:r>
      <w:r w:rsidRPr="00E471ED">
        <w:t xml:space="preserve">. Brno: </w:t>
      </w:r>
      <w:proofErr w:type="spellStart"/>
      <w:r w:rsidRPr="00E471ED">
        <w:t>Computer</w:t>
      </w:r>
      <w:proofErr w:type="spellEnd"/>
      <w:r w:rsidRPr="00E471ED">
        <w:t xml:space="preserve"> </w:t>
      </w:r>
      <w:proofErr w:type="spellStart"/>
      <w:r w:rsidRPr="00E471ED">
        <w:t>Press</w:t>
      </w:r>
      <w:proofErr w:type="spellEnd"/>
      <w:r w:rsidRPr="00E471ED">
        <w:t>, 2004</w:t>
      </w:r>
    </w:p>
    <w:p w:rsidR="008479F6" w:rsidRPr="00E471ED" w:rsidRDefault="008479F6" w:rsidP="00E471ED">
      <w:pPr>
        <w:numPr>
          <w:ilvl w:val="0"/>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120" w:line="240" w:lineRule="auto"/>
        <w:textAlignment w:val="baseline"/>
      </w:pPr>
      <w:proofErr w:type="spellStart"/>
      <w:r w:rsidRPr="00E471ED">
        <w:t>Sirůček</w:t>
      </w:r>
      <w:proofErr w:type="spellEnd"/>
      <w:r w:rsidRPr="00E471ED">
        <w:t xml:space="preserve">, P; </w:t>
      </w:r>
      <w:proofErr w:type="spellStart"/>
      <w:r w:rsidRPr="00E471ED">
        <w:t>Nečadová</w:t>
      </w:r>
      <w:proofErr w:type="spellEnd"/>
      <w:r w:rsidRPr="00E471ED">
        <w:t xml:space="preserve">, M.; Macáková, L. </w:t>
      </w:r>
      <w:r w:rsidRPr="00E471ED">
        <w:rPr>
          <w:i/>
        </w:rPr>
        <w:t>Mikroekonomická teorie I. Cvičebnice</w:t>
      </w:r>
      <w:r w:rsidRPr="00E471ED">
        <w:t xml:space="preserve">. Slaný: </w:t>
      </w:r>
      <w:proofErr w:type="spellStart"/>
      <w:r w:rsidRPr="00E471ED">
        <w:t>Melandrium</w:t>
      </w:r>
      <w:proofErr w:type="spellEnd"/>
      <w:r w:rsidRPr="00E471ED">
        <w:t>, 2003</w:t>
      </w:r>
    </w:p>
    <w:p w:rsidR="00F10365" w:rsidRPr="00E471ED" w:rsidRDefault="00F10365" w:rsidP="00E471ED">
      <w:pPr>
        <w:numPr>
          <w:ilvl w:val="0"/>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120" w:line="240" w:lineRule="auto"/>
        <w:textAlignment w:val="baseline"/>
      </w:pPr>
      <w:r w:rsidRPr="00E471ED">
        <w:t xml:space="preserve">Slaný, A.; Žák, M. </w:t>
      </w:r>
      <w:r w:rsidRPr="00E471ED">
        <w:rPr>
          <w:i/>
        </w:rPr>
        <w:t>Hospodářská politika</w:t>
      </w:r>
      <w:r w:rsidRPr="00E471ED">
        <w:t xml:space="preserve">. 1. vydání. Praha: </w:t>
      </w:r>
      <w:proofErr w:type="spellStart"/>
      <w:r w:rsidRPr="00E471ED">
        <w:t>C.H.Beck</w:t>
      </w:r>
      <w:proofErr w:type="spellEnd"/>
      <w:r w:rsidRPr="00E471ED">
        <w:t>, 1999</w:t>
      </w:r>
    </w:p>
    <w:p w:rsidR="005866D1" w:rsidRPr="00E471ED" w:rsidRDefault="005866D1" w:rsidP="00E471ED">
      <w:pPr>
        <w:numPr>
          <w:ilvl w:val="0"/>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120" w:line="240" w:lineRule="auto"/>
        <w:textAlignment w:val="baseline"/>
      </w:pPr>
      <w:r w:rsidRPr="00E471ED">
        <w:lastRenderedPageBreak/>
        <w:t xml:space="preserve">Sojka, M. a kol. </w:t>
      </w:r>
      <w:r w:rsidRPr="00E471ED">
        <w:rPr>
          <w:i/>
        </w:rPr>
        <w:t>Dějiny ekonomických teorií</w:t>
      </w:r>
      <w:r w:rsidRPr="00E471ED">
        <w:t>. Praha: Karolinum, 2000</w:t>
      </w:r>
    </w:p>
    <w:p w:rsidR="005866D1" w:rsidRPr="00E471ED" w:rsidRDefault="005866D1" w:rsidP="00E471ED">
      <w:pPr>
        <w:numPr>
          <w:ilvl w:val="0"/>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120" w:line="240" w:lineRule="auto"/>
        <w:textAlignment w:val="baseline"/>
      </w:pPr>
      <w:proofErr w:type="spellStart"/>
      <w:r w:rsidRPr="00E471ED">
        <w:t>Varian</w:t>
      </w:r>
      <w:proofErr w:type="spellEnd"/>
      <w:r w:rsidRPr="00E471ED">
        <w:t xml:space="preserve">, H. R. </w:t>
      </w:r>
      <w:r w:rsidRPr="00E471ED">
        <w:rPr>
          <w:i/>
        </w:rPr>
        <w:t>Mikroekonomie</w:t>
      </w:r>
      <w:r w:rsidRPr="00E471ED">
        <w:t xml:space="preserve">. Praha: Victoria </w:t>
      </w:r>
      <w:proofErr w:type="spellStart"/>
      <w:r w:rsidRPr="00E471ED">
        <w:t>Publishing</w:t>
      </w:r>
      <w:proofErr w:type="spellEnd"/>
      <w:r w:rsidRPr="00E471ED">
        <w:t>, 1995</w:t>
      </w:r>
    </w:p>
    <w:p w:rsidR="005866D1" w:rsidRPr="00E471ED" w:rsidRDefault="005866D1" w:rsidP="00E471ED">
      <w:pPr>
        <w:numPr>
          <w:ilvl w:val="0"/>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120" w:line="240" w:lineRule="auto"/>
        <w:textAlignment w:val="baseline"/>
      </w:pPr>
      <w:r w:rsidRPr="00E471ED">
        <w:t>Časopisy Ekonom, Politická ekonomie, E+M</w:t>
      </w:r>
    </w:p>
    <w:p w:rsidR="005866D1" w:rsidRPr="00E471ED" w:rsidRDefault="005866D1" w:rsidP="00E471ED">
      <w:pPr>
        <w:numPr>
          <w:ilvl w:val="0"/>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120" w:line="240" w:lineRule="auto"/>
        <w:textAlignment w:val="baseline"/>
      </w:pPr>
      <w:r w:rsidRPr="00E471ED">
        <w:t>Hospodářské noviny</w:t>
      </w:r>
    </w:p>
    <w:p w:rsidR="00E471ED" w:rsidRPr="00E471ED" w:rsidRDefault="008479F6" w:rsidP="00E471ED">
      <w:pPr>
        <w:pStyle w:val="Odstavecseseznamem"/>
        <w:numPr>
          <w:ilvl w:val="0"/>
          <w:numId w:val="3"/>
        </w:numPr>
        <w:spacing w:after="120"/>
        <w:jc w:val="both"/>
        <w:rPr>
          <w:rStyle w:val="Hypertextovodkaz"/>
          <w:rFonts w:cs="Calibri"/>
        </w:rPr>
      </w:pPr>
      <w:r w:rsidRPr="00E471ED">
        <w:rPr>
          <w:rFonts w:cs="Calibri"/>
        </w:rPr>
        <w:t>Ústav pro jazyk český, Akademie věd České republiky. (</w:t>
      </w:r>
      <w:hyperlink r:id="rId35" w:history="1">
        <w:r w:rsidRPr="00E471ED">
          <w:rPr>
            <w:rStyle w:val="Hypertextovodkaz"/>
            <w:rFonts w:cs="Calibri"/>
          </w:rPr>
          <w:t>https://prirucka.ujc.cas.cz</w:t>
        </w:r>
      </w:hyperlink>
      <w:r w:rsidRPr="00E471ED">
        <w:rPr>
          <w:rStyle w:val="Hypertextovodkaz"/>
          <w:rFonts w:cs="Calibri"/>
        </w:rPr>
        <w:t>)</w:t>
      </w:r>
    </w:p>
    <w:p w:rsidR="00E471ED" w:rsidRPr="00A81A74" w:rsidRDefault="00E471ED" w:rsidP="00A81A74">
      <w:pPr>
        <w:spacing w:after="120"/>
        <w:ind w:left="426"/>
        <w:jc w:val="both"/>
        <w:rPr>
          <w:highlight w:val="yellow"/>
        </w:rPr>
      </w:pPr>
    </w:p>
    <w:p w:rsidR="005866D1" w:rsidRPr="00E471ED" w:rsidRDefault="005866D1" w:rsidP="005866D1">
      <w:pPr>
        <w:numPr>
          <w:ilvl w:val="12"/>
          <w:numId w:val="0"/>
        </w:numPr>
        <w:rPr>
          <w:b/>
          <w:u w:val="single"/>
        </w:rPr>
      </w:pPr>
      <w:r w:rsidRPr="00E471ED">
        <w:rPr>
          <w:b/>
          <w:u w:val="single"/>
        </w:rPr>
        <w:t>zahraniční:</w:t>
      </w:r>
    </w:p>
    <w:p w:rsidR="005866D1" w:rsidRPr="00E471ED" w:rsidRDefault="005866D1" w:rsidP="005866D1">
      <w:pPr>
        <w:numPr>
          <w:ilvl w:val="0"/>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0" w:line="240" w:lineRule="auto"/>
        <w:textAlignment w:val="baseline"/>
      </w:pPr>
      <w:proofErr w:type="spellStart"/>
      <w:r w:rsidRPr="00E471ED">
        <w:t>Beardshaw</w:t>
      </w:r>
      <w:proofErr w:type="spellEnd"/>
      <w:r w:rsidRPr="00E471ED">
        <w:t xml:space="preserve">, J. </w:t>
      </w:r>
      <w:proofErr w:type="spellStart"/>
      <w:r w:rsidRPr="00E471ED">
        <w:rPr>
          <w:i/>
        </w:rPr>
        <w:t>Economics</w:t>
      </w:r>
      <w:proofErr w:type="spellEnd"/>
      <w:r w:rsidRPr="00E471ED">
        <w:t>,</w:t>
      </w:r>
      <w:r w:rsidRPr="00E471ED">
        <w:rPr>
          <w:i/>
        </w:rPr>
        <w:t xml:space="preserve"> A </w:t>
      </w:r>
      <w:proofErr w:type="spellStart"/>
      <w:r w:rsidRPr="00E471ED">
        <w:rPr>
          <w:i/>
        </w:rPr>
        <w:t>Student´s</w:t>
      </w:r>
      <w:proofErr w:type="spellEnd"/>
      <w:r w:rsidRPr="00E471ED">
        <w:rPr>
          <w:i/>
        </w:rPr>
        <w:t xml:space="preserve"> </w:t>
      </w:r>
      <w:proofErr w:type="spellStart"/>
      <w:r w:rsidRPr="00E471ED">
        <w:rPr>
          <w:i/>
        </w:rPr>
        <w:t>Guide</w:t>
      </w:r>
      <w:proofErr w:type="spellEnd"/>
      <w:r w:rsidRPr="00E471ED">
        <w:t xml:space="preserve">. </w:t>
      </w:r>
      <w:proofErr w:type="spellStart"/>
      <w:r w:rsidRPr="00E471ED">
        <w:t>Pitman</w:t>
      </w:r>
      <w:proofErr w:type="spellEnd"/>
      <w:r w:rsidRPr="00E471ED">
        <w:t xml:space="preserve"> </w:t>
      </w:r>
      <w:proofErr w:type="spellStart"/>
      <w:r w:rsidRPr="00E471ED">
        <w:t>Publishing</w:t>
      </w:r>
      <w:proofErr w:type="spellEnd"/>
      <w:r w:rsidRPr="00E471ED">
        <w:t>, 1992</w:t>
      </w:r>
    </w:p>
    <w:p w:rsidR="005866D1" w:rsidRPr="00E471ED" w:rsidRDefault="005866D1" w:rsidP="005866D1">
      <w:pPr>
        <w:numPr>
          <w:ilvl w:val="0"/>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0" w:line="240" w:lineRule="auto"/>
        <w:textAlignment w:val="baseline"/>
      </w:pPr>
      <w:proofErr w:type="spellStart"/>
      <w:r w:rsidRPr="00E471ED">
        <w:t>Colander</w:t>
      </w:r>
      <w:proofErr w:type="spellEnd"/>
      <w:r w:rsidRPr="00E471ED">
        <w:t xml:space="preserve">, D. C. </w:t>
      </w:r>
      <w:proofErr w:type="spellStart"/>
      <w:r w:rsidRPr="00E471ED">
        <w:rPr>
          <w:i/>
        </w:rPr>
        <w:t>Economics</w:t>
      </w:r>
      <w:proofErr w:type="spellEnd"/>
      <w:r w:rsidRPr="00E471ED">
        <w:t xml:space="preserve">. 2nd </w:t>
      </w:r>
      <w:proofErr w:type="spellStart"/>
      <w:r w:rsidRPr="00E471ED">
        <w:t>edition</w:t>
      </w:r>
      <w:proofErr w:type="spellEnd"/>
      <w:r w:rsidRPr="00E471ED">
        <w:t xml:space="preserve">. </w:t>
      </w:r>
      <w:proofErr w:type="spellStart"/>
      <w:r w:rsidRPr="00E471ED">
        <w:t>The</w:t>
      </w:r>
      <w:proofErr w:type="spellEnd"/>
      <w:r w:rsidRPr="00E471ED">
        <w:t xml:space="preserve"> </w:t>
      </w:r>
      <w:proofErr w:type="spellStart"/>
      <w:r w:rsidRPr="00E471ED">
        <w:t>McGraw</w:t>
      </w:r>
      <w:proofErr w:type="spellEnd"/>
      <w:r w:rsidRPr="00E471ED">
        <w:t xml:space="preserve">- </w:t>
      </w:r>
      <w:proofErr w:type="spellStart"/>
      <w:r w:rsidRPr="00E471ED">
        <w:t>Hill</w:t>
      </w:r>
      <w:proofErr w:type="spellEnd"/>
      <w:r w:rsidRPr="00E471ED">
        <w:t xml:space="preserve"> </w:t>
      </w:r>
      <w:proofErr w:type="spellStart"/>
      <w:r w:rsidRPr="00E471ED">
        <w:t>Companies</w:t>
      </w:r>
      <w:proofErr w:type="spellEnd"/>
      <w:r w:rsidRPr="00E471ED">
        <w:t>, Inc., 1995</w:t>
      </w:r>
    </w:p>
    <w:p w:rsidR="005866D1" w:rsidRPr="00E471ED" w:rsidRDefault="005866D1" w:rsidP="005866D1">
      <w:pPr>
        <w:numPr>
          <w:ilvl w:val="0"/>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0" w:line="240" w:lineRule="auto"/>
        <w:textAlignment w:val="baseline"/>
      </w:pPr>
      <w:proofErr w:type="spellStart"/>
      <w:r w:rsidRPr="00E471ED">
        <w:t>Hardwick</w:t>
      </w:r>
      <w:proofErr w:type="spellEnd"/>
      <w:r w:rsidRPr="00E471ED">
        <w:t xml:space="preserve">, P.; </w:t>
      </w:r>
      <w:proofErr w:type="spellStart"/>
      <w:r w:rsidRPr="00E471ED">
        <w:t>Khan</w:t>
      </w:r>
      <w:proofErr w:type="spellEnd"/>
      <w:r w:rsidRPr="00E471ED">
        <w:t xml:space="preserve">, B.; </w:t>
      </w:r>
      <w:proofErr w:type="spellStart"/>
      <w:r w:rsidRPr="00E471ED">
        <w:t>Langmead</w:t>
      </w:r>
      <w:proofErr w:type="spellEnd"/>
      <w:r w:rsidRPr="00E471ED">
        <w:t xml:space="preserve">, J. </w:t>
      </w:r>
      <w:proofErr w:type="spellStart"/>
      <w:r w:rsidRPr="00E471ED">
        <w:rPr>
          <w:i/>
        </w:rPr>
        <w:t>An</w:t>
      </w:r>
      <w:proofErr w:type="spellEnd"/>
      <w:r w:rsidRPr="00E471ED">
        <w:rPr>
          <w:i/>
        </w:rPr>
        <w:t xml:space="preserve"> </w:t>
      </w:r>
      <w:proofErr w:type="spellStart"/>
      <w:r w:rsidRPr="00E471ED">
        <w:rPr>
          <w:i/>
        </w:rPr>
        <w:t>introduction</w:t>
      </w:r>
      <w:proofErr w:type="spellEnd"/>
      <w:r w:rsidRPr="00E471ED">
        <w:rPr>
          <w:i/>
        </w:rPr>
        <w:t xml:space="preserve"> to </w:t>
      </w:r>
      <w:proofErr w:type="spellStart"/>
      <w:r w:rsidRPr="00E471ED">
        <w:rPr>
          <w:i/>
        </w:rPr>
        <w:t>modern</w:t>
      </w:r>
      <w:proofErr w:type="spellEnd"/>
      <w:r w:rsidRPr="00E471ED">
        <w:rPr>
          <w:i/>
        </w:rPr>
        <w:t xml:space="preserve"> </w:t>
      </w:r>
      <w:proofErr w:type="spellStart"/>
      <w:r w:rsidRPr="00E471ED">
        <w:rPr>
          <w:i/>
        </w:rPr>
        <w:t>economics</w:t>
      </w:r>
      <w:proofErr w:type="spellEnd"/>
      <w:r w:rsidRPr="00E471ED">
        <w:t xml:space="preserve">. </w:t>
      </w:r>
      <w:proofErr w:type="spellStart"/>
      <w:r w:rsidRPr="00E471ED">
        <w:t>Third</w:t>
      </w:r>
      <w:proofErr w:type="spellEnd"/>
      <w:r w:rsidRPr="00E471ED">
        <w:t xml:space="preserve"> </w:t>
      </w:r>
      <w:proofErr w:type="spellStart"/>
      <w:r w:rsidRPr="00E471ED">
        <w:t>Edition</w:t>
      </w:r>
      <w:proofErr w:type="spellEnd"/>
      <w:r w:rsidRPr="00E471ED">
        <w:t xml:space="preserve">. </w:t>
      </w:r>
      <w:proofErr w:type="spellStart"/>
      <w:r w:rsidRPr="00E471ED">
        <w:t>Longman</w:t>
      </w:r>
      <w:proofErr w:type="spellEnd"/>
      <w:r w:rsidRPr="00E471ED">
        <w:t xml:space="preserve"> Group UK Limited 1990</w:t>
      </w:r>
    </w:p>
    <w:p w:rsidR="005866D1" w:rsidRPr="00E471ED" w:rsidRDefault="005866D1" w:rsidP="005866D1">
      <w:pPr>
        <w:numPr>
          <w:ilvl w:val="0"/>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0" w:line="240" w:lineRule="auto"/>
        <w:textAlignment w:val="baseline"/>
      </w:pPr>
      <w:proofErr w:type="spellStart"/>
      <w:r w:rsidRPr="00E471ED">
        <w:t>McEachern</w:t>
      </w:r>
      <w:proofErr w:type="spellEnd"/>
      <w:r w:rsidRPr="00E471ED">
        <w:t xml:space="preserve">, W. A. </w:t>
      </w:r>
      <w:proofErr w:type="spellStart"/>
      <w:r w:rsidRPr="00E471ED">
        <w:rPr>
          <w:i/>
        </w:rPr>
        <w:t>Economics</w:t>
      </w:r>
      <w:proofErr w:type="spellEnd"/>
      <w:r w:rsidRPr="00E471ED">
        <w:rPr>
          <w:i/>
        </w:rPr>
        <w:t xml:space="preserve">, A </w:t>
      </w:r>
      <w:proofErr w:type="spellStart"/>
      <w:r w:rsidRPr="00E471ED">
        <w:rPr>
          <w:i/>
        </w:rPr>
        <w:t>Contemporary</w:t>
      </w:r>
      <w:proofErr w:type="spellEnd"/>
      <w:r w:rsidRPr="00E471ED">
        <w:rPr>
          <w:i/>
        </w:rPr>
        <w:t xml:space="preserve"> </w:t>
      </w:r>
      <w:proofErr w:type="spellStart"/>
      <w:r w:rsidRPr="00E471ED">
        <w:rPr>
          <w:i/>
        </w:rPr>
        <w:t>Introduction</w:t>
      </w:r>
      <w:proofErr w:type="spellEnd"/>
      <w:r w:rsidRPr="00E471ED">
        <w:t xml:space="preserve">. </w:t>
      </w:r>
      <w:proofErr w:type="spellStart"/>
      <w:r w:rsidRPr="00E471ED">
        <w:t>South</w:t>
      </w:r>
      <w:proofErr w:type="spellEnd"/>
      <w:r w:rsidRPr="00E471ED">
        <w:t xml:space="preserve">-Western </w:t>
      </w:r>
      <w:proofErr w:type="spellStart"/>
      <w:r w:rsidRPr="00E471ED">
        <w:t>Publishing</w:t>
      </w:r>
      <w:proofErr w:type="spellEnd"/>
      <w:r w:rsidRPr="00E471ED">
        <w:t xml:space="preserve"> Co., 1988</w:t>
      </w:r>
    </w:p>
    <w:p w:rsidR="00287C43" w:rsidRPr="00E471ED" w:rsidRDefault="00287C43" w:rsidP="00287C43">
      <w:pPr>
        <w:jc w:val="both"/>
        <w:rPr>
          <w:rFonts w:cs="Calibri"/>
        </w:rPr>
      </w:pPr>
    </w:p>
    <w:p w:rsidR="003C6F3B" w:rsidRPr="00E471ED" w:rsidRDefault="003C6F3B" w:rsidP="00287C43">
      <w:pPr>
        <w:jc w:val="both"/>
        <w:rPr>
          <w:rFonts w:cs="Calibri"/>
        </w:rPr>
      </w:pPr>
    </w:p>
    <w:p w:rsidR="003C6F3B" w:rsidRPr="00E471ED" w:rsidRDefault="003C6F3B" w:rsidP="00287C43">
      <w:pPr>
        <w:jc w:val="both"/>
        <w:rPr>
          <w:rFonts w:cs="Calibri"/>
        </w:rPr>
      </w:pPr>
    </w:p>
    <w:sectPr w:rsidR="003C6F3B" w:rsidRPr="00E471ED" w:rsidSect="0097717A">
      <w:headerReference w:type="default" r:id="rId36"/>
      <w:pgSz w:w="11906" w:h="16838"/>
      <w:pgMar w:top="1417" w:right="1417" w:bottom="851" w:left="1417" w:header="708" w:footer="35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67E6" w:rsidRDefault="008867E6">
      <w:pPr>
        <w:spacing w:after="0" w:line="240" w:lineRule="auto"/>
      </w:pPr>
      <w:r>
        <w:separator/>
      </w:r>
    </w:p>
  </w:endnote>
  <w:endnote w:type="continuationSeparator" w:id="0">
    <w:p w:rsidR="008867E6" w:rsidRDefault="008867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67E6" w:rsidRDefault="008867E6">
      <w:pPr>
        <w:pStyle w:val="GenStyleDefPar"/>
      </w:pPr>
      <w:r>
        <w:separator/>
      </w:r>
    </w:p>
  </w:footnote>
  <w:footnote w:type="continuationSeparator" w:id="0">
    <w:p w:rsidR="008867E6" w:rsidRDefault="008867E6">
      <w:pPr>
        <w:pStyle w:val="GenStyleDefPar"/>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41AF" w:rsidRDefault="00AF41AF">
    <w:pPr>
      <w:pStyle w:val="Zhlav"/>
    </w:pPr>
    <w:r>
      <w:rPr>
        <w:noProof/>
        <w:lang w:eastAsia="cs-CZ"/>
      </w:rPr>
      <mc:AlternateContent>
        <mc:Choice Requires="wps">
          <w:drawing>
            <wp:inline distT="0" distB="0" distL="0" distR="0" wp14:anchorId="383E0AF3" wp14:editId="3F36DBB4">
              <wp:extent cx="5760312" cy="1278622"/>
              <wp:effectExtent l="0" t="0" r="0" b="0"/>
              <wp:docPr id="1" name="Obdélník 1"/>
              <wp:cNvGraphicFramePr/>
              <a:graphic xmlns:a="http://schemas.openxmlformats.org/drawingml/2006/main">
                <a:graphicData uri="http://schemas.microsoft.com/office/word/2010/wordprocessingShape">
                  <wps:wsp>
                    <wps:cNvSpPr/>
                    <wps:spPr bwMode="auto">
                      <a:xfrm>
                        <a:off x="0" y="0"/>
                        <a:ext cx="5760313" cy="1278622"/>
                      </a:xfrm>
                      <a:prstGeom prst="rect">
                        <a:avLst/>
                      </a:prstGeom>
                      <a:blipFill>
                        <a:blip r:embed="rId1"/>
                        <a:stretch/>
                      </a:blipFill>
                      <a:ln>
                        <a:noFill/>
                      </a:ln>
                    </wps:spPr>
                    <wps:bodyPr rot="0">
                      <a:prstTxWarp prst="textNoShape">
                        <a:avLst/>
                      </a:prstTxWarp>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E54072F" id="Obdélník 1" o:spid="_x0000_s1026" style="width:453.55pt;height:100.7pt;visibility:visible;mso-wrap-style:square;mso-left-percent:-10001;mso-top-percent:-10001;mso-position-horizontal:absolute;mso-position-horizontal-relative:char;mso-position-vertical:absolute;mso-position-vertical-relative:line;mso-left-percent:-10001;mso-top-percent:-10001;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og/803/ALdw/Nv/AMVr7X/95Wv9yB7U&#10;f9PK2P8A6Wdv/wBXB0DPcT/lRd2/54Jv+OHr5Yvvq51zu697917r3v3Xuve/de697917r3v3Xuve&#10;/de697917r3v3Xuve/de697917r3v3Xuve/de697917r3v3Xuve/de697917r3v3Xuve/de69791&#10;7r3v3Xuve/de697917r3v3Xuve/de697917r3v3Xuve/de697917r3v3Xuve/de697917r7GXvjH&#10;11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" stroked="f">
              <v:fill r:id="rId2" o:title="" recolor="t" rotate="t" type="frame"/>
              <w10:anchorlock/>
            </v:rect>
          </w:pict>
        </mc:Fallback>
      </mc:AlternateContent>
    </w:r>
  </w:p>
  <w:p w:rsidR="00AF41AF" w:rsidRPr="00051688" w:rsidRDefault="00AF41AF" w:rsidP="00051688">
    <w:pPr>
      <w:rPr>
        <w:sz w:val="20"/>
        <w:szCs w:val="20"/>
      </w:rPr>
    </w:pPr>
    <w:r>
      <w:rPr>
        <w:sz w:val="20"/>
        <w:szCs w:val="20"/>
      </w:rPr>
      <w:t xml:space="preserve">           </w:t>
    </w:r>
  </w:p>
  <w:p w:rsidR="00AF41AF" w:rsidRDefault="00AF41AF">
    <w:pPr>
      <w:pStyle w:val="Zhlav"/>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5462BA0"/>
    <w:lvl w:ilvl="0">
      <w:numFmt w:val="decimal"/>
      <w:lvlText w:val="*"/>
      <w:lvlJc w:val="left"/>
    </w:lvl>
  </w:abstractNum>
  <w:abstractNum w:abstractNumId="1" w15:restartNumberingAfterBreak="0">
    <w:nsid w:val="020B0A85"/>
    <w:multiLevelType w:val="hybridMultilevel"/>
    <w:tmpl w:val="8DBE35FE"/>
    <w:lvl w:ilvl="0" w:tplc="5AEC7E6C">
      <w:start w:val="1"/>
      <w:numFmt w:val="lowerLetter"/>
      <w:lvlText w:val="%1)"/>
      <w:lvlJc w:val="left"/>
      <w:pPr>
        <w:ind w:left="1995" w:hanging="360"/>
      </w:pPr>
      <w:rPr>
        <w:rFonts w:hint="default"/>
      </w:rPr>
    </w:lvl>
    <w:lvl w:ilvl="1" w:tplc="04050019" w:tentative="1">
      <w:start w:val="1"/>
      <w:numFmt w:val="lowerLetter"/>
      <w:lvlText w:val="%2."/>
      <w:lvlJc w:val="left"/>
      <w:pPr>
        <w:ind w:left="2715" w:hanging="360"/>
      </w:pPr>
    </w:lvl>
    <w:lvl w:ilvl="2" w:tplc="0405001B" w:tentative="1">
      <w:start w:val="1"/>
      <w:numFmt w:val="lowerRoman"/>
      <w:lvlText w:val="%3."/>
      <w:lvlJc w:val="right"/>
      <w:pPr>
        <w:ind w:left="3435" w:hanging="180"/>
      </w:pPr>
    </w:lvl>
    <w:lvl w:ilvl="3" w:tplc="0405000F" w:tentative="1">
      <w:start w:val="1"/>
      <w:numFmt w:val="decimal"/>
      <w:lvlText w:val="%4."/>
      <w:lvlJc w:val="left"/>
      <w:pPr>
        <w:ind w:left="4155" w:hanging="360"/>
      </w:pPr>
    </w:lvl>
    <w:lvl w:ilvl="4" w:tplc="04050019" w:tentative="1">
      <w:start w:val="1"/>
      <w:numFmt w:val="lowerLetter"/>
      <w:lvlText w:val="%5."/>
      <w:lvlJc w:val="left"/>
      <w:pPr>
        <w:ind w:left="4875" w:hanging="360"/>
      </w:pPr>
    </w:lvl>
    <w:lvl w:ilvl="5" w:tplc="0405001B" w:tentative="1">
      <w:start w:val="1"/>
      <w:numFmt w:val="lowerRoman"/>
      <w:lvlText w:val="%6."/>
      <w:lvlJc w:val="right"/>
      <w:pPr>
        <w:ind w:left="5595" w:hanging="180"/>
      </w:pPr>
    </w:lvl>
    <w:lvl w:ilvl="6" w:tplc="0405000F" w:tentative="1">
      <w:start w:val="1"/>
      <w:numFmt w:val="decimal"/>
      <w:lvlText w:val="%7."/>
      <w:lvlJc w:val="left"/>
      <w:pPr>
        <w:ind w:left="6315" w:hanging="360"/>
      </w:pPr>
    </w:lvl>
    <w:lvl w:ilvl="7" w:tplc="04050019" w:tentative="1">
      <w:start w:val="1"/>
      <w:numFmt w:val="lowerLetter"/>
      <w:lvlText w:val="%8."/>
      <w:lvlJc w:val="left"/>
      <w:pPr>
        <w:ind w:left="7035" w:hanging="360"/>
      </w:pPr>
    </w:lvl>
    <w:lvl w:ilvl="8" w:tplc="0405001B" w:tentative="1">
      <w:start w:val="1"/>
      <w:numFmt w:val="lowerRoman"/>
      <w:lvlText w:val="%9."/>
      <w:lvlJc w:val="right"/>
      <w:pPr>
        <w:ind w:left="7755" w:hanging="180"/>
      </w:pPr>
    </w:lvl>
  </w:abstractNum>
  <w:abstractNum w:abstractNumId="2" w15:restartNumberingAfterBreak="0">
    <w:nsid w:val="03FA2FD3"/>
    <w:multiLevelType w:val="hybridMultilevel"/>
    <w:tmpl w:val="D6B45DAA"/>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15:restartNumberingAfterBreak="0">
    <w:nsid w:val="0B1E3B2C"/>
    <w:multiLevelType w:val="hybridMultilevel"/>
    <w:tmpl w:val="83FA858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CFC51F4"/>
    <w:multiLevelType w:val="hybridMultilevel"/>
    <w:tmpl w:val="66F095F8"/>
    <w:lvl w:ilvl="0" w:tplc="24BEE008">
      <w:start w:val="1"/>
      <w:numFmt w:val="lowerLetter"/>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0536F4A"/>
    <w:multiLevelType w:val="hybridMultilevel"/>
    <w:tmpl w:val="76DC4CB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4B93113"/>
    <w:multiLevelType w:val="hybridMultilevel"/>
    <w:tmpl w:val="C76AD7E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71C556A"/>
    <w:multiLevelType w:val="singleLevel"/>
    <w:tmpl w:val="962CBF82"/>
    <w:lvl w:ilvl="0">
      <w:start w:val="1"/>
      <w:numFmt w:val="lowerLetter"/>
      <w:lvlText w:val="%1)"/>
      <w:legacy w:legacy="1" w:legacySpace="0" w:legacyIndent="283"/>
      <w:lvlJc w:val="left"/>
      <w:pPr>
        <w:ind w:left="991" w:hanging="283"/>
      </w:pPr>
    </w:lvl>
  </w:abstractNum>
  <w:abstractNum w:abstractNumId="8" w15:restartNumberingAfterBreak="0">
    <w:nsid w:val="1C883F9A"/>
    <w:multiLevelType w:val="hybridMultilevel"/>
    <w:tmpl w:val="337A3B5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1E0C6301"/>
    <w:multiLevelType w:val="hybridMultilevel"/>
    <w:tmpl w:val="A934BA9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E9F6318"/>
    <w:multiLevelType w:val="hybridMultilevel"/>
    <w:tmpl w:val="CC6A7D78"/>
    <w:lvl w:ilvl="0" w:tplc="3B2688C4">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1EE97B18"/>
    <w:multiLevelType w:val="hybridMultilevel"/>
    <w:tmpl w:val="EFD8DFE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1F861246"/>
    <w:multiLevelType w:val="hybridMultilevel"/>
    <w:tmpl w:val="9278A1E2"/>
    <w:lvl w:ilvl="0" w:tplc="AC5003CA">
      <w:start w:val="1"/>
      <w:numFmt w:val="lowerLetter"/>
      <w:lvlText w:val="%1)"/>
      <w:lvlJc w:val="left"/>
      <w:pPr>
        <w:tabs>
          <w:tab w:val="num" w:pos="0"/>
        </w:tabs>
        <w:ind w:left="1570" w:hanging="283"/>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15:restartNumberingAfterBreak="0">
    <w:nsid w:val="2A1F0FD9"/>
    <w:multiLevelType w:val="hybridMultilevel"/>
    <w:tmpl w:val="B80E631E"/>
    <w:lvl w:ilvl="0" w:tplc="DEFE6418">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2A92544B"/>
    <w:multiLevelType w:val="hybridMultilevel"/>
    <w:tmpl w:val="16CE2ACE"/>
    <w:lvl w:ilvl="0" w:tplc="DEFE6418">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317C1B0E"/>
    <w:multiLevelType w:val="hybridMultilevel"/>
    <w:tmpl w:val="5218E57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34BF4A14"/>
    <w:multiLevelType w:val="hybridMultilevel"/>
    <w:tmpl w:val="682A875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3AED5E3A"/>
    <w:multiLevelType w:val="hybridMultilevel"/>
    <w:tmpl w:val="6840EE20"/>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3AF2111B"/>
    <w:multiLevelType w:val="hybridMultilevel"/>
    <w:tmpl w:val="FA32D45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40DA3075"/>
    <w:multiLevelType w:val="hybridMultilevel"/>
    <w:tmpl w:val="2A6AA40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4233620C"/>
    <w:multiLevelType w:val="hybridMultilevel"/>
    <w:tmpl w:val="2F367D16"/>
    <w:lvl w:ilvl="0" w:tplc="04050017">
      <w:start w:val="1"/>
      <w:numFmt w:val="lowerLetter"/>
      <w:lvlText w:val="%1)"/>
      <w:lvlJc w:val="left"/>
      <w:pPr>
        <w:ind w:left="770" w:hanging="360"/>
      </w:pPr>
    </w:lvl>
    <w:lvl w:ilvl="1" w:tplc="04050019" w:tentative="1">
      <w:start w:val="1"/>
      <w:numFmt w:val="lowerLetter"/>
      <w:lvlText w:val="%2."/>
      <w:lvlJc w:val="left"/>
      <w:pPr>
        <w:ind w:left="1490" w:hanging="360"/>
      </w:pPr>
    </w:lvl>
    <w:lvl w:ilvl="2" w:tplc="0405001B" w:tentative="1">
      <w:start w:val="1"/>
      <w:numFmt w:val="lowerRoman"/>
      <w:lvlText w:val="%3."/>
      <w:lvlJc w:val="right"/>
      <w:pPr>
        <w:ind w:left="2210" w:hanging="180"/>
      </w:pPr>
    </w:lvl>
    <w:lvl w:ilvl="3" w:tplc="0405000F" w:tentative="1">
      <w:start w:val="1"/>
      <w:numFmt w:val="decimal"/>
      <w:lvlText w:val="%4."/>
      <w:lvlJc w:val="left"/>
      <w:pPr>
        <w:ind w:left="2930" w:hanging="360"/>
      </w:pPr>
    </w:lvl>
    <w:lvl w:ilvl="4" w:tplc="04050019" w:tentative="1">
      <w:start w:val="1"/>
      <w:numFmt w:val="lowerLetter"/>
      <w:lvlText w:val="%5."/>
      <w:lvlJc w:val="left"/>
      <w:pPr>
        <w:ind w:left="3650" w:hanging="360"/>
      </w:pPr>
    </w:lvl>
    <w:lvl w:ilvl="5" w:tplc="0405001B" w:tentative="1">
      <w:start w:val="1"/>
      <w:numFmt w:val="lowerRoman"/>
      <w:lvlText w:val="%6."/>
      <w:lvlJc w:val="right"/>
      <w:pPr>
        <w:ind w:left="4370" w:hanging="180"/>
      </w:pPr>
    </w:lvl>
    <w:lvl w:ilvl="6" w:tplc="0405000F" w:tentative="1">
      <w:start w:val="1"/>
      <w:numFmt w:val="decimal"/>
      <w:lvlText w:val="%7."/>
      <w:lvlJc w:val="left"/>
      <w:pPr>
        <w:ind w:left="5090" w:hanging="360"/>
      </w:pPr>
    </w:lvl>
    <w:lvl w:ilvl="7" w:tplc="04050019" w:tentative="1">
      <w:start w:val="1"/>
      <w:numFmt w:val="lowerLetter"/>
      <w:lvlText w:val="%8."/>
      <w:lvlJc w:val="left"/>
      <w:pPr>
        <w:ind w:left="5810" w:hanging="360"/>
      </w:pPr>
    </w:lvl>
    <w:lvl w:ilvl="8" w:tplc="0405001B" w:tentative="1">
      <w:start w:val="1"/>
      <w:numFmt w:val="lowerRoman"/>
      <w:lvlText w:val="%9."/>
      <w:lvlJc w:val="right"/>
      <w:pPr>
        <w:ind w:left="6530" w:hanging="180"/>
      </w:pPr>
    </w:lvl>
  </w:abstractNum>
  <w:abstractNum w:abstractNumId="21" w15:restartNumberingAfterBreak="0">
    <w:nsid w:val="44C87AB5"/>
    <w:multiLevelType w:val="hybridMultilevel"/>
    <w:tmpl w:val="0F28F55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4CFC264F"/>
    <w:multiLevelType w:val="hybridMultilevel"/>
    <w:tmpl w:val="BF049602"/>
    <w:lvl w:ilvl="0" w:tplc="AC5003CA">
      <w:start w:val="1"/>
      <w:numFmt w:val="lowerLetter"/>
      <w:lvlText w:val="%1)"/>
      <w:lvlJc w:val="left"/>
      <w:pPr>
        <w:tabs>
          <w:tab w:val="num" w:pos="0"/>
        </w:tabs>
        <w:ind w:left="1570" w:hanging="283"/>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4EE85194"/>
    <w:multiLevelType w:val="hybridMultilevel"/>
    <w:tmpl w:val="95CC5852"/>
    <w:lvl w:ilvl="0" w:tplc="49B8AF88">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4FE42E5C"/>
    <w:multiLevelType w:val="hybridMultilevel"/>
    <w:tmpl w:val="82EC3002"/>
    <w:lvl w:ilvl="0" w:tplc="49B8AF88">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5029792B"/>
    <w:multiLevelType w:val="hybridMultilevel"/>
    <w:tmpl w:val="9378EA8C"/>
    <w:lvl w:ilvl="0" w:tplc="2FE00768">
      <w:start w:val="1"/>
      <w:numFmt w:val="lowerLetter"/>
      <w:lvlText w:val="%1)"/>
      <w:lvlJc w:val="left"/>
      <w:pPr>
        <w:tabs>
          <w:tab w:val="num" w:pos="0"/>
        </w:tabs>
        <w:ind w:left="1003" w:hanging="283"/>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15:restartNumberingAfterBreak="0">
    <w:nsid w:val="506D23A5"/>
    <w:multiLevelType w:val="hybridMultilevel"/>
    <w:tmpl w:val="772C74D4"/>
    <w:lvl w:ilvl="0" w:tplc="E8FC8C4A">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53733843"/>
    <w:multiLevelType w:val="hybridMultilevel"/>
    <w:tmpl w:val="CF5EC5E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56652A56"/>
    <w:multiLevelType w:val="hybridMultilevel"/>
    <w:tmpl w:val="3AC2B1B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568278F7"/>
    <w:multiLevelType w:val="hybridMultilevel"/>
    <w:tmpl w:val="CB46B25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59BF4197"/>
    <w:multiLevelType w:val="hybridMultilevel"/>
    <w:tmpl w:val="1B6C4264"/>
    <w:lvl w:ilvl="0" w:tplc="AC5003CA">
      <w:start w:val="1"/>
      <w:numFmt w:val="lowerLetter"/>
      <w:lvlText w:val="%1)"/>
      <w:lvlJc w:val="left"/>
      <w:pPr>
        <w:tabs>
          <w:tab w:val="num" w:pos="0"/>
        </w:tabs>
        <w:ind w:left="1570" w:hanging="283"/>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1" w15:restartNumberingAfterBreak="0">
    <w:nsid w:val="5AF647C8"/>
    <w:multiLevelType w:val="hybridMultilevel"/>
    <w:tmpl w:val="040EFA2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5B10394E"/>
    <w:multiLevelType w:val="hybridMultilevel"/>
    <w:tmpl w:val="DC4004DA"/>
    <w:lvl w:ilvl="0" w:tplc="24BEE008">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5D42023C"/>
    <w:multiLevelType w:val="hybridMultilevel"/>
    <w:tmpl w:val="BDCE022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5EFF1B83"/>
    <w:multiLevelType w:val="hybridMultilevel"/>
    <w:tmpl w:val="EBA6049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61A65DA1"/>
    <w:multiLevelType w:val="hybridMultilevel"/>
    <w:tmpl w:val="9C9A7066"/>
    <w:lvl w:ilvl="0" w:tplc="D722D428">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15:restartNumberingAfterBreak="0">
    <w:nsid w:val="61B8206F"/>
    <w:multiLevelType w:val="hybridMultilevel"/>
    <w:tmpl w:val="DE2E4CB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620E6E96"/>
    <w:multiLevelType w:val="hybridMultilevel"/>
    <w:tmpl w:val="3AAC386C"/>
    <w:lvl w:ilvl="0" w:tplc="24BEE008">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15:restartNumberingAfterBreak="0">
    <w:nsid w:val="64415DEC"/>
    <w:multiLevelType w:val="hybridMultilevel"/>
    <w:tmpl w:val="85F6D7E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15:restartNumberingAfterBreak="0">
    <w:nsid w:val="667444B9"/>
    <w:multiLevelType w:val="hybridMultilevel"/>
    <w:tmpl w:val="819E159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0" w15:restartNumberingAfterBreak="0">
    <w:nsid w:val="66FF24BA"/>
    <w:multiLevelType w:val="hybridMultilevel"/>
    <w:tmpl w:val="5AFE56E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1" w15:restartNumberingAfterBreak="0">
    <w:nsid w:val="6B2941BC"/>
    <w:multiLevelType w:val="hybridMultilevel"/>
    <w:tmpl w:val="FA22965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2" w15:restartNumberingAfterBreak="0">
    <w:nsid w:val="6B5B4BB0"/>
    <w:multiLevelType w:val="hybridMultilevel"/>
    <w:tmpl w:val="E14497C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3" w15:restartNumberingAfterBreak="0">
    <w:nsid w:val="6C7D4865"/>
    <w:multiLevelType w:val="hybridMultilevel"/>
    <w:tmpl w:val="26CE1236"/>
    <w:lvl w:ilvl="0" w:tplc="04050017">
      <w:start w:val="1"/>
      <w:numFmt w:val="lowerLetter"/>
      <w:lvlText w:val="%1)"/>
      <w:lvlJc w:val="left"/>
      <w:pPr>
        <w:tabs>
          <w:tab w:val="num" w:pos="720"/>
        </w:tabs>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4" w15:restartNumberingAfterBreak="0">
    <w:nsid w:val="73A71D41"/>
    <w:multiLevelType w:val="hybridMultilevel"/>
    <w:tmpl w:val="3A5099B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5" w15:restartNumberingAfterBreak="0">
    <w:nsid w:val="75213352"/>
    <w:multiLevelType w:val="hybridMultilevel"/>
    <w:tmpl w:val="3374643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6" w15:restartNumberingAfterBreak="0">
    <w:nsid w:val="7E960BCF"/>
    <w:multiLevelType w:val="hybridMultilevel"/>
    <w:tmpl w:val="59C09BC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5"/>
  </w:num>
  <w:num w:numId="2">
    <w:abstractNumId w:val="5"/>
  </w:num>
  <w:num w:numId="3">
    <w:abstractNumId w:val="0"/>
    <w:lvlOverride w:ilvl="0">
      <w:lvl w:ilvl="0">
        <w:start w:val="1"/>
        <w:numFmt w:val="bullet"/>
        <w:lvlText w:val=""/>
        <w:legacy w:legacy="1" w:legacySpace="0" w:legacyIndent="283"/>
        <w:lvlJc w:val="left"/>
        <w:pPr>
          <w:ind w:left="709" w:hanging="283"/>
        </w:pPr>
        <w:rPr>
          <w:rFonts w:ascii="Symbol" w:hAnsi="Symbol" w:hint="default"/>
        </w:rPr>
      </w:lvl>
    </w:lvlOverride>
  </w:num>
  <w:num w:numId="4">
    <w:abstractNumId w:val="31"/>
  </w:num>
  <w:num w:numId="5">
    <w:abstractNumId w:val="17"/>
  </w:num>
  <w:num w:numId="6">
    <w:abstractNumId w:val="3"/>
  </w:num>
  <w:num w:numId="7">
    <w:abstractNumId w:val="42"/>
  </w:num>
  <w:num w:numId="8">
    <w:abstractNumId w:val="29"/>
  </w:num>
  <w:num w:numId="9">
    <w:abstractNumId w:val="33"/>
  </w:num>
  <w:num w:numId="10">
    <w:abstractNumId w:val="20"/>
  </w:num>
  <w:num w:numId="11">
    <w:abstractNumId w:val="25"/>
  </w:num>
  <w:num w:numId="12">
    <w:abstractNumId w:val="27"/>
  </w:num>
  <w:num w:numId="13">
    <w:abstractNumId w:val="41"/>
  </w:num>
  <w:num w:numId="14">
    <w:abstractNumId w:val="16"/>
  </w:num>
  <w:num w:numId="15">
    <w:abstractNumId w:val="43"/>
  </w:num>
  <w:num w:numId="16">
    <w:abstractNumId w:val="12"/>
  </w:num>
  <w:num w:numId="17">
    <w:abstractNumId w:val="2"/>
  </w:num>
  <w:num w:numId="18">
    <w:abstractNumId w:val="9"/>
  </w:num>
  <w:num w:numId="19">
    <w:abstractNumId w:val="4"/>
  </w:num>
  <w:num w:numId="20">
    <w:abstractNumId w:val="22"/>
  </w:num>
  <w:num w:numId="21">
    <w:abstractNumId w:val="37"/>
  </w:num>
  <w:num w:numId="22">
    <w:abstractNumId w:val="32"/>
  </w:num>
  <w:num w:numId="23">
    <w:abstractNumId w:val="30"/>
  </w:num>
  <w:num w:numId="24">
    <w:abstractNumId w:val="14"/>
  </w:num>
  <w:num w:numId="25">
    <w:abstractNumId w:val="13"/>
  </w:num>
  <w:num w:numId="26">
    <w:abstractNumId w:val="23"/>
  </w:num>
  <w:num w:numId="27">
    <w:abstractNumId w:val="24"/>
  </w:num>
  <w:num w:numId="28">
    <w:abstractNumId w:val="26"/>
  </w:num>
  <w:num w:numId="29">
    <w:abstractNumId w:val="8"/>
  </w:num>
  <w:num w:numId="30">
    <w:abstractNumId w:val="1"/>
  </w:num>
  <w:num w:numId="31">
    <w:abstractNumId w:val="38"/>
  </w:num>
  <w:num w:numId="32">
    <w:abstractNumId w:val="7"/>
    <w:lvlOverride w:ilvl="0">
      <w:startOverride w:val="1"/>
    </w:lvlOverride>
  </w:num>
  <w:num w:numId="33">
    <w:abstractNumId w:val="21"/>
  </w:num>
  <w:num w:numId="34">
    <w:abstractNumId w:val="19"/>
  </w:num>
  <w:num w:numId="35">
    <w:abstractNumId w:val="11"/>
  </w:num>
  <w:num w:numId="36">
    <w:abstractNumId w:val="34"/>
  </w:num>
  <w:num w:numId="37">
    <w:abstractNumId w:val="44"/>
  </w:num>
  <w:num w:numId="38">
    <w:abstractNumId w:val="6"/>
  </w:num>
  <w:num w:numId="39">
    <w:abstractNumId w:val="18"/>
  </w:num>
  <w:num w:numId="40">
    <w:abstractNumId w:val="36"/>
  </w:num>
  <w:num w:numId="41">
    <w:abstractNumId w:val="40"/>
  </w:num>
  <w:num w:numId="42">
    <w:abstractNumId w:val="10"/>
  </w:num>
  <w:num w:numId="43">
    <w:abstractNumId w:val="45"/>
  </w:num>
  <w:num w:numId="44">
    <w:abstractNumId w:val="39"/>
  </w:num>
  <w:num w:numId="45">
    <w:abstractNumId w:val="15"/>
  </w:num>
  <w:num w:numId="46">
    <w:abstractNumId w:val="46"/>
  </w:num>
  <w:num w:numId="4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254"/>
    <w:rsid w:val="000475F4"/>
    <w:rsid w:val="00050E54"/>
    <w:rsid w:val="00051688"/>
    <w:rsid w:val="000856E0"/>
    <w:rsid w:val="00096CE6"/>
    <w:rsid w:val="000E75A2"/>
    <w:rsid w:val="00111B7F"/>
    <w:rsid w:val="001B3172"/>
    <w:rsid w:val="0022556E"/>
    <w:rsid w:val="00230B9C"/>
    <w:rsid w:val="00250D49"/>
    <w:rsid w:val="00287C43"/>
    <w:rsid w:val="002A5659"/>
    <w:rsid w:val="002B4F96"/>
    <w:rsid w:val="00365EA8"/>
    <w:rsid w:val="003C6F3B"/>
    <w:rsid w:val="003D39E6"/>
    <w:rsid w:val="00423081"/>
    <w:rsid w:val="00442EA6"/>
    <w:rsid w:val="00507D8A"/>
    <w:rsid w:val="005866D1"/>
    <w:rsid w:val="00593726"/>
    <w:rsid w:val="00596AE0"/>
    <w:rsid w:val="006A58E2"/>
    <w:rsid w:val="00714319"/>
    <w:rsid w:val="0080043C"/>
    <w:rsid w:val="008479F6"/>
    <w:rsid w:val="008867E6"/>
    <w:rsid w:val="008E77CC"/>
    <w:rsid w:val="008F657C"/>
    <w:rsid w:val="0097717A"/>
    <w:rsid w:val="00A81A74"/>
    <w:rsid w:val="00AF41AF"/>
    <w:rsid w:val="00B619EB"/>
    <w:rsid w:val="00BC102E"/>
    <w:rsid w:val="00BC119D"/>
    <w:rsid w:val="00C35254"/>
    <w:rsid w:val="00C43AFE"/>
    <w:rsid w:val="00C4613F"/>
    <w:rsid w:val="00D421D1"/>
    <w:rsid w:val="00D57658"/>
    <w:rsid w:val="00E471ED"/>
    <w:rsid w:val="00E64BBE"/>
    <w:rsid w:val="00ED2FC8"/>
    <w:rsid w:val="00EE48EA"/>
    <w:rsid w:val="00F10365"/>
    <w:rsid w:val="00F95C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14:docId w14:val="17313912"/>
  <w15:docId w15:val="{FCDF8ED1-F637-4D5A-AA44-B3D947451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Cs w:val="22"/>
        <w:lang w:val="cs-CZ"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pPr>
      <w:spacing w:after="200" w:line="276" w:lineRule="auto"/>
    </w:pPr>
    <w:rPr>
      <w:sz w:val="22"/>
      <w:lang w:bidi="ar-SA"/>
    </w:rPr>
  </w:style>
  <w:style w:type="paragraph" w:styleId="Nadpis1">
    <w:name w:val="heading 1"/>
    <w:basedOn w:val="Normln"/>
    <w:next w:val="Normln"/>
    <w:link w:val="Nadpis1Char"/>
    <w:uiPriority w:val="9"/>
    <w:qFormat/>
    <w:pPr>
      <w:keepNext/>
      <w:keepLines/>
      <w:spacing w:before="480" w:after="0"/>
      <w:outlineLvl w:val="0"/>
    </w:pPr>
    <w:rPr>
      <w:rFonts w:ascii="Arial" w:eastAsia="Arial" w:hAnsi="Arial" w:cs="Arial"/>
      <w:b/>
      <w:bCs/>
      <w:color w:val="000000" w:themeColor="text1"/>
      <w:sz w:val="48"/>
      <w:szCs w:val="48"/>
    </w:rPr>
  </w:style>
  <w:style w:type="paragraph" w:styleId="Nadpis2">
    <w:name w:val="heading 2"/>
    <w:basedOn w:val="Normln"/>
    <w:next w:val="Normln"/>
    <w:uiPriority w:val="9"/>
    <w:unhideWhenUsed/>
    <w:qFormat/>
    <w:pPr>
      <w:keepNext/>
      <w:keepLines/>
      <w:spacing w:before="200" w:after="0"/>
      <w:outlineLvl w:val="1"/>
    </w:pPr>
    <w:rPr>
      <w:rFonts w:ascii="Arial" w:eastAsia="Arial" w:hAnsi="Arial" w:cs="Arial"/>
      <w:b/>
      <w:bCs/>
      <w:color w:val="000000" w:themeColor="text1"/>
      <w:sz w:val="40"/>
    </w:rPr>
  </w:style>
  <w:style w:type="paragraph" w:styleId="Nadpis3">
    <w:name w:val="heading 3"/>
    <w:basedOn w:val="Normln"/>
    <w:next w:val="Normln"/>
    <w:uiPriority w:val="9"/>
    <w:unhideWhenUsed/>
    <w:qFormat/>
    <w:pPr>
      <w:keepNext/>
      <w:keepLines/>
      <w:spacing w:before="200" w:after="0"/>
      <w:outlineLvl w:val="2"/>
    </w:pPr>
    <w:rPr>
      <w:rFonts w:ascii="Arial" w:eastAsia="Arial" w:hAnsi="Arial" w:cs="Arial"/>
      <w:b/>
      <w:bCs/>
      <w:i/>
      <w:iCs/>
      <w:color w:val="000000" w:themeColor="text1"/>
      <w:sz w:val="36"/>
      <w:szCs w:val="36"/>
    </w:rPr>
  </w:style>
  <w:style w:type="paragraph" w:styleId="Nadpis4">
    <w:name w:val="heading 4"/>
    <w:basedOn w:val="Normln"/>
    <w:next w:val="Normln"/>
    <w:uiPriority w:val="9"/>
    <w:unhideWhenUsed/>
    <w:qFormat/>
    <w:pPr>
      <w:keepNext/>
      <w:keepLines/>
      <w:spacing w:before="200" w:after="0"/>
      <w:outlineLvl w:val="3"/>
    </w:pPr>
    <w:rPr>
      <w:rFonts w:ascii="Arial" w:eastAsia="Arial" w:hAnsi="Arial" w:cs="Arial"/>
      <w:color w:val="232323"/>
      <w:sz w:val="32"/>
      <w:szCs w:val="32"/>
    </w:rPr>
  </w:style>
  <w:style w:type="paragraph" w:styleId="Nadpis5">
    <w:name w:val="heading 5"/>
    <w:basedOn w:val="Normln"/>
    <w:next w:val="Normln"/>
    <w:uiPriority w:val="9"/>
    <w:unhideWhenUsed/>
    <w:qFormat/>
    <w:pPr>
      <w:keepNext/>
      <w:keepLines/>
      <w:spacing w:before="200" w:after="0"/>
      <w:outlineLvl w:val="4"/>
    </w:pPr>
    <w:rPr>
      <w:rFonts w:ascii="Arial" w:eastAsia="Arial" w:hAnsi="Arial" w:cs="Arial"/>
      <w:b/>
      <w:bCs/>
      <w:color w:val="444444"/>
      <w:sz w:val="28"/>
      <w:szCs w:val="28"/>
    </w:rPr>
  </w:style>
  <w:style w:type="paragraph" w:styleId="Nadpis6">
    <w:name w:val="heading 6"/>
    <w:basedOn w:val="Normln"/>
    <w:next w:val="Normln"/>
    <w:uiPriority w:val="9"/>
    <w:unhideWhenUsed/>
    <w:qFormat/>
    <w:pPr>
      <w:keepNext/>
      <w:keepLines/>
      <w:spacing w:before="200" w:after="0"/>
      <w:outlineLvl w:val="5"/>
    </w:pPr>
    <w:rPr>
      <w:rFonts w:ascii="Arial" w:eastAsia="Arial" w:hAnsi="Arial" w:cs="Arial"/>
      <w:i/>
      <w:iCs/>
      <w:color w:val="232323"/>
      <w:sz w:val="28"/>
      <w:szCs w:val="28"/>
    </w:rPr>
  </w:style>
  <w:style w:type="paragraph" w:styleId="Nadpis7">
    <w:name w:val="heading 7"/>
    <w:basedOn w:val="Normln"/>
    <w:next w:val="Normln"/>
    <w:uiPriority w:val="9"/>
    <w:unhideWhenUsed/>
    <w:qFormat/>
    <w:pPr>
      <w:keepNext/>
      <w:keepLines/>
      <w:spacing w:before="200" w:after="0"/>
      <w:outlineLvl w:val="6"/>
    </w:pPr>
    <w:rPr>
      <w:rFonts w:ascii="Arial" w:eastAsia="Arial" w:hAnsi="Arial" w:cs="Arial"/>
      <w:b/>
      <w:bCs/>
      <w:color w:val="606060"/>
      <w:sz w:val="24"/>
      <w:szCs w:val="24"/>
    </w:rPr>
  </w:style>
  <w:style w:type="paragraph" w:styleId="Nadpis8">
    <w:name w:val="heading 8"/>
    <w:basedOn w:val="Normln"/>
    <w:next w:val="Normln"/>
    <w:uiPriority w:val="9"/>
    <w:unhideWhenUsed/>
    <w:qFormat/>
    <w:pPr>
      <w:keepNext/>
      <w:keepLines/>
      <w:spacing w:before="200" w:after="0"/>
      <w:outlineLvl w:val="7"/>
    </w:pPr>
    <w:rPr>
      <w:rFonts w:ascii="Arial" w:eastAsia="Arial" w:hAnsi="Arial" w:cs="Arial"/>
      <w:color w:val="444444"/>
      <w:sz w:val="24"/>
      <w:szCs w:val="24"/>
    </w:rPr>
  </w:style>
  <w:style w:type="paragraph" w:styleId="Nadpis9">
    <w:name w:val="heading 9"/>
    <w:basedOn w:val="Normln"/>
    <w:next w:val="Normln"/>
    <w:uiPriority w:val="9"/>
    <w:unhideWhenUsed/>
    <w:qFormat/>
    <w:pPr>
      <w:keepNext/>
      <w:keepLines/>
      <w:spacing w:before="200" w:after="0"/>
      <w:outlineLvl w:val="8"/>
    </w:pPr>
    <w:rPr>
      <w:rFonts w:ascii="Arial" w:eastAsia="Arial" w:hAnsi="Arial" w:cs="Arial"/>
      <w:i/>
      <w:iCs/>
      <w:color w:val="444444"/>
      <w:sz w:val="23"/>
      <w:szCs w:val="23"/>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pPr>
      <w:ind w:left="720"/>
      <w:contextualSpacing/>
    </w:pPr>
  </w:style>
  <w:style w:type="paragraph" w:styleId="Bezmezer">
    <w:name w:val="No Spacing"/>
    <w:basedOn w:val="Normln"/>
    <w:uiPriority w:val="1"/>
    <w:qFormat/>
    <w:pPr>
      <w:spacing w:after="0" w:line="240" w:lineRule="auto"/>
    </w:pPr>
    <w:rPr>
      <w:color w:val="000000"/>
    </w:rPr>
  </w:style>
  <w:style w:type="paragraph" w:styleId="Nzev">
    <w:name w:val="Title"/>
    <w:basedOn w:val="Normln"/>
    <w:next w:val="Normln"/>
    <w:link w:val="NzevChar"/>
    <w:uiPriority w:val="10"/>
    <w:qFormat/>
    <w:pPr>
      <w:pBdr>
        <w:bottom w:val="single" w:sz="24" w:space="0" w:color="000000"/>
      </w:pBdr>
      <w:spacing w:before="300" w:after="80" w:line="240" w:lineRule="auto"/>
    </w:pPr>
    <w:rPr>
      <w:b/>
      <w:color w:val="000000"/>
      <w:sz w:val="72"/>
    </w:rPr>
  </w:style>
  <w:style w:type="paragraph" w:styleId="Podnadpis">
    <w:name w:val="Subtitle"/>
    <w:basedOn w:val="Normln"/>
    <w:next w:val="Normln"/>
    <w:uiPriority w:val="11"/>
    <w:qFormat/>
    <w:pPr>
      <w:spacing w:line="240" w:lineRule="auto"/>
    </w:pPr>
    <w:rPr>
      <w:i/>
      <w:color w:val="444444"/>
      <w:sz w:val="52"/>
    </w:rPr>
  </w:style>
  <w:style w:type="paragraph" w:styleId="Citt">
    <w:name w:val="Quote"/>
    <w:basedOn w:val="Normln"/>
    <w:next w:val="Normln"/>
    <w:uiPriority w:val="29"/>
    <w:qFormat/>
    <w:pPr>
      <w:pBdr>
        <w:left w:val="single" w:sz="12" w:space="11" w:color="A6A6A6"/>
        <w:bottom w:val="single" w:sz="12" w:space="3" w:color="A6A6A6"/>
      </w:pBdr>
      <w:ind w:left="3402"/>
    </w:pPr>
    <w:rPr>
      <w:i/>
      <w:color w:val="373737"/>
      <w:sz w:val="18"/>
    </w:rPr>
  </w:style>
  <w:style w:type="paragraph" w:styleId="Vrazncitt">
    <w:name w:val="Intense Quote"/>
    <w:basedOn w:val="Normln"/>
    <w:next w:val="Normln"/>
    <w:uiPriority w:val="30"/>
    <w:qFormat/>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paragraph" w:styleId="Zhlav">
    <w:name w:val="header"/>
    <w:basedOn w:val="Normln"/>
    <w:uiPriority w:val="99"/>
    <w:pPr>
      <w:tabs>
        <w:tab w:val="center" w:pos="4536"/>
        <w:tab w:val="right" w:pos="9072"/>
      </w:tabs>
    </w:pPr>
  </w:style>
  <w:style w:type="paragraph" w:styleId="Zpat">
    <w:name w:val="footer"/>
    <w:basedOn w:val="Normln"/>
    <w:uiPriority w:val="99"/>
    <w:pPr>
      <w:tabs>
        <w:tab w:val="center" w:pos="4536"/>
        <w:tab w:val="right" w:pos="9072"/>
      </w:tabs>
    </w:pPr>
  </w:style>
  <w:style w:type="table" w:styleId="Mkatabulky">
    <w:name w:val="Table Grid"/>
    <w:basedOn w:val="Normlntabulka"/>
    <w:tblPr/>
  </w:style>
  <w:style w:type="table" w:customStyle="1" w:styleId="Lined">
    <w:name w:val="Lined"/>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Normlntabulka"/>
    <w:uiPriority w:val="99"/>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Normlntabulka"/>
    <w:uiPriority w:val="99"/>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Normlntabulka"/>
    <w:uiPriority w:val="99"/>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Normlntabulka"/>
    <w:uiPriority w:val="99"/>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Normlntabulka"/>
    <w:uiPriority w:val="99"/>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Normlntabulka"/>
    <w:uiPriority w:val="99"/>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Normlntabulka"/>
    <w:uiPriority w:val="99"/>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Normlntabulka"/>
    <w:uiPriority w:val="99"/>
    <w:rPr>
      <w:color w:val="404040"/>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Normlntabulka"/>
    <w:uiPriority w:val="99"/>
    <w:rPr>
      <w:color w:val="404040"/>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Normlntabulka"/>
    <w:uiPriority w:val="99"/>
    <w:rPr>
      <w:color w:val="404040"/>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Normlntabulka"/>
    <w:uiPriority w:val="99"/>
    <w:rPr>
      <w:color w:val="404040"/>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Normlntabulka"/>
    <w:uiPriority w:val="99"/>
    <w:rPr>
      <w:color w:val="404040"/>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Normlntabulka"/>
    <w:uiPriority w:val="99"/>
    <w:rPr>
      <w:color w:val="404040"/>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Normlntabulka"/>
    <w:uiPriority w:val="99"/>
    <w:rPr>
      <w:color w:val="404040"/>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character" w:styleId="Hypertextovodkaz">
    <w:name w:val="Hyperlink"/>
    <w:uiPriority w:val="99"/>
    <w:unhideWhenUsed/>
    <w:rPr>
      <w:color w:val="0000FF" w:themeColor="hyperlink"/>
      <w:u w:val="single"/>
    </w:rPr>
  </w:style>
  <w:style w:type="paragraph" w:styleId="Textpoznpodarou">
    <w:name w:val="footnote text"/>
    <w:basedOn w:val="Normln"/>
    <w:link w:val="TextpoznpodarouChar"/>
    <w:semiHidden/>
    <w:unhideWhenUsed/>
    <w:pPr>
      <w:spacing w:after="0" w:line="240" w:lineRule="auto"/>
    </w:pPr>
    <w:rPr>
      <w:sz w:val="20"/>
    </w:rPr>
  </w:style>
  <w:style w:type="character" w:customStyle="1" w:styleId="FootnoteTextChar">
    <w:name w:val="Footnote Text Char"/>
    <w:basedOn w:val="Standardnpsmoodstavce"/>
    <w:uiPriority w:val="99"/>
    <w:semiHidden/>
    <w:rPr>
      <w:sz w:val="20"/>
    </w:rPr>
  </w:style>
  <w:style w:type="character" w:styleId="Znakapoznpodarou">
    <w:name w:val="footnote reference"/>
    <w:basedOn w:val="Standardnpsmoodstavce"/>
    <w:semiHidden/>
    <w:unhideWhenUsed/>
    <w:rPr>
      <w:vertAlign w:val="superscript"/>
    </w:rPr>
  </w:style>
  <w:style w:type="paragraph" w:styleId="Textbubliny">
    <w:name w:val="Balloon Text"/>
    <w:basedOn w:val="Normln"/>
    <w:uiPriority w:val="99"/>
    <w:semiHidden/>
    <w:pPr>
      <w:spacing w:after="0" w:line="240" w:lineRule="auto"/>
    </w:pPr>
    <w:rPr>
      <w:rFonts w:ascii="Tahoma" w:hAnsi="Tahoma"/>
      <w:sz w:val="16"/>
      <w:szCs w:val="16"/>
    </w:rPr>
  </w:style>
  <w:style w:type="character" w:customStyle="1" w:styleId="TextbublinyChar">
    <w:name w:val="Text bubliny Char"/>
    <w:uiPriority w:val="99"/>
    <w:semiHidden/>
    <w:rPr>
      <w:rFonts w:ascii="Tahoma" w:hAnsi="Tahoma"/>
      <w:sz w:val="16"/>
      <w:szCs w:val="16"/>
    </w:rPr>
  </w:style>
  <w:style w:type="character" w:customStyle="1" w:styleId="ZhlavChar">
    <w:name w:val="Záhlaví Char"/>
    <w:uiPriority w:val="99"/>
    <w:rPr>
      <w:sz w:val="22"/>
      <w:szCs w:val="22"/>
      <w:lang w:eastAsia="en-US"/>
    </w:rPr>
  </w:style>
  <w:style w:type="character" w:customStyle="1" w:styleId="ZpatChar">
    <w:name w:val="Zápatí Char"/>
    <w:uiPriority w:val="99"/>
    <w:rPr>
      <w:sz w:val="22"/>
      <w:szCs w:val="22"/>
      <w:lang w:eastAsia="en-US"/>
    </w:rPr>
  </w:style>
  <w:style w:type="numbering" w:customStyle="1" w:styleId="GenStyleDefNum">
    <w:name w:val="GenStyleDefNum"/>
  </w:style>
  <w:style w:type="paragraph" w:customStyle="1" w:styleId="GenStyleDefPar">
    <w:name w:val="GenStyleDefPar"/>
  </w:style>
  <w:style w:type="table" w:customStyle="1" w:styleId="GenStyleDefTable">
    <w:name w:val="GenStyleDefTable"/>
    <w:tblPr>
      <w:tblCellMar>
        <w:top w:w="0" w:type="dxa"/>
        <w:left w:w="0" w:type="dxa"/>
        <w:bottom w:w="0" w:type="dxa"/>
        <w:right w:w="0" w:type="dxa"/>
      </w:tblCellMar>
    </w:tblPr>
  </w:style>
  <w:style w:type="character" w:customStyle="1" w:styleId="Nadpis1Char">
    <w:name w:val="Nadpis 1 Char"/>
    <w:basedOn w:val="Standardnpsmoodstavce"/>
    <w:link w:val="Nadpis1"/>
    <w:uiPriority w:val="9"/>
    <w:rsid w:val="008E77CC"/>
    <w:rPr>
      <w:rFonts w:ascii="Arial" w:eastAsia="Arial" w:hAnsi="Arial" w:cs="Arial"/>
      <w:b/>
      <w:bCs/>
      <w:color w:val="000000" w:themeColor="text1"/>
      <w:sz w:val="48"/>
      <w:szCs w:val="48"/>
      <w:lang w:bidi="ar-SA"/>
    </w:rPr>
  </w:style>
  <w:style w:type="paragraph" w:styleId="Titulek">
    <w:name w:val="caption"/>
    <w:basedOn w:val="Normln"/>
    <w:next w:val="Normln"/>
    <w:unhideWhenUsed/>
    <w:qFormat/>
    <w:rsid w:val="00287C43"/>
    <w:pPr>
      <w:pBdr>
        <w:top w:val="none" w:sz="0" w:space="0" w:color="auto"/>
        <w:left w:val="none" w:sz="0" w:space="0" w:color="auto"/>
        <w:bottom w:val="none" w:sz="0" w:space="0" w:color="auto"/>
        <w:right w:val="none" w:sz="0" w:space="0" w:color="auto"/>
        <w:between w:val="none" w:sz="0" w:space="0" w:color="auto"/>
      </w:pBdr>
      <w:spacing w:line="240" w:lineRule="auto"/>
    </w:pPr>
    <w:rPr>
      <w:rFonts w:ascii="Times New Roman" w:eastAsia="Times New Roman" w:hAnsi="Times New Roman"/>
      <w:i/>
      <w:iCs/>
      <w:color w:val="1F497D" w:themeColor="text2"/>
      <w:sz w:val="18"/>
      <w:szCs w:val="18"/>
      <w:lang w:eastAsia="cs-CZ"/>
    </w:rPr>
  </w:style>
  <w:style w:type="character" w:customStyle="1" w:styleId="NzevChar">
    <w:name w:val="Název Char"/>
    <w:basedOn w:val="Standardnpsmoodstavce"/>
    <w:link w:val="Nzev"/>
    <w:uiPriority w:val="10"/>
    <w:rsid w:val="00287C43"/>
    <w:rPr>
      <w:b/>
      <w:color w:val="000000"/>
      <w:sz w:val="72"/>
      <w:lang w:bidi="ar-SA"/>
    </w:rPr>
  </w:style>
  <w:style w:type="paragraph" w:customStyle="1" w:styleId="Zkladntextodsazen21">
    <w:name w:val="Základní text odsazený 21"/>
    <w:basedOn w:val="Normln"/>
    <w:rsid w:val="00287C43"/>
    <w:p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0" w:line="240" w:lineRule="auto"/>
      <w:ind w:firstLine="284"/>
      <w:textAlignment w:val="baseline"/>
    </w:pPr>
    <w:rPr>
      <w:rFonts w:ascii="Times New Roman" w:eastAsia="Times New Roman" w:hAnsi="Times New Roman"/>
      <w:b/>
      <w:szCs w:val="20"/>
      <w:lang w:eastAsia="cs-CZ"/>
    </w:rPr>
  </w:style>
  <w:style w:type="character" w:customStyle="1" w:styleId="TextpoznpodarouChar">
    <w:name w:val="Text pozn. pod čarou Char"/>
    <w:basedOn w:val="Standardnpsmoodstavce"/>
    <w:link w:val="Textpoznpodarou"/>
    <w:semiHidden/>
    <w:rsid w:val="00287C43"/>
    <w:rPr>
      <w:lang w:bidi="ar-SA"/>
    </w:rPr>
  </w:style>
  <w:style w:type="character" w:customStyle="1" w:styleId="UnresolvedMention">
    <w:name w:val="Unresolved Mention"/>
    <w:basedOn w:val="Standardnpsmoodstavce"/>
    <w:uiPriority w:val="99"/>
    <w:semiHidden/>
    <w:unhideWhenUsed/>
    <w:rsid w:val="00287C43"/>
    <w:rPr>
      <w:color w:val="605E5C"/>
      <w:shd w:val="clear" w:color="auto" w:fill="E1DFDD"/>
    </w:rPr>
  </w:style>
  <w:style w:type="character" w:styleId="Odkaznakoment">
    <w:name w:val="annotation reference"/>
    <w:basedOn w:val="Standardnpsmoodstavce"/>
    <w:uiPriority w:val="99"/>
    <w:semiHidden/>
    <w:unhideWhenUsed/>
    <w:rsid w:val="00287C43"/>
    <w:rPr>
      <w:sz w:val="16"/>
      <w:szCs w:val="16"/>
    </w:rPr>
  </w:style>
  <w:style w:type="paragraph" w:styleId="Textkomente">
    <w:name w:val="annotation text"/>
    <w:basedOn w:val="Normln"/>
    <w:link w:val="TextkomenteChar"/>
    <w:uiPriority w:val="99"/>
    <w:semiHidden/>
    <w:unhideWhenUsed/>
    <w:rsid w:val="00287C43"/>
    <w:pPr>
      <w:pBdr>
        <w:top w:val="none" w:sz="0" w:space="0" w:color="auto"/>
        <w:left w:val="none" w:sz="0" w:space="0" w:color="auto"/>
        <w:bottom w:val="none" w:sz="0" w:space="0" w:color="auto"/>
        <w:right w:val="none" w:sz="0" w:space="0" w:color="auto"/>
        <w:between w:val="none" w:sz="0" w:space="0" w:color="auto"/>
      </w:pBdr>
      <w:spacing w:after="0" w:line="240" w:lineRule="auto"/>
    </w:pPr>
    <w:rPr>
      <w:rFonts w:ascii="Times New Roman" w:eastAsia="Times New Roman" w:hAnsi="Times New Roman"/>
      <w:sz w:val="20"/>
      <w:szCs w:val="20"/>
      <w:lang w:eastAsia="cs-CZ"/>
    </w:rPr>
  </w:style>
  <w:style w:type="character" w:customStyle="1" w:styleId="TextkomenteChar">
    <w:name w:val="Text komentáře Char"/>
    <w:basedOn w:val="Standardnpsmoodstavce"/>
    <w:link w:val="Textkomente"/>
    <w:uiPriority w:val="99"/>
    <w:semiHidden/>
    <w:rsid w:val="00287C43"/>
    <w:rPr>
      <w:rFonts w:ascii="Times New Roman" w:eastAsia="Times New Roman" w:hAnsi="Times New Roman"/>
      <w:szCs w:val="20"/>
      <w:lang w:eastAsia="cs-CZ" w:bidi="ar-SA"/>
    </w:rPr>
  </w:style>
  <w:style w:type="paragraph" w:styleId="Pedmtkomente">
    <w:name w:val="annotation subject"/>
    <w:basedOn w:val="Textkomente"/>
    <w:next w:val="Textkomente"/>
    <w:link w:val="PedmtkomenteChar"/>
    <w:uiPriority w:val="99"/>
    <w:semiHidden/>
    <w:unhideWhenUsed/>
    <w:rsid w:val="00287C43"/>
    <w:rPr>
      <w:b/>
      <w:bCs/>
    </w:rPr>
  </w:style>
  <w:style w:type="character" w:customStyle="1" w:styleId="PedmtkomenteChar">
    <w:name w:val="Předmět komentáře Char"/>
    <w:basedOn w:val="TextkomenteChar"/>
    <w:link w:val="Pedmtkomente"/>
    <w:uiPriority w:val="99"/>
    <w:semiHidden/>
    <w:rsid w:val="00287C43"/>
    <w:rPr>
      <w:rFonts w:ascii="Times New Roman" w:eastAsia="Times New Roman" w:hAnsi="Times New Roman"/>
      <w:b/>
      <w:bCs/>
      <w:szCs w:val="20"/>
      <w:lang w:eastAsia="cs-CZ" w:bidi="ar-SA"/>
    </w:rPr>
  </w:style>
  <w:style w:type="character" w:styleId="Zstupntext">
    <w:name w:val="Placeholder Text"/>
    <w:basedOn w:val="Standardnpsmoodstavce"/>
    <w:uiPriority w:val="99"/>
    <w:semiHidden/>
    <w:rsid w:val="00287C43"/>
    <w:rPr>
      <w:color w:val="808080"/>
    </w:rPr>
  </w:style>
  <w:style w:type="character" w:styleId="Zdraznn">
    <w:name w:val="Emphasis"/>
    <w:basedOn w:val="Standardnpsmoodstavce"/>
    <w:uiPriority w:val="20"/>
    <w:qFormat/>
    <w:rsid w:val="00111B7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emf"/><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emf"/><Relationship Id="rId33" Type="http://schemas.openxmlformats.org/officeDocument/2006/relationships/image" Target="media/image25.emf"/><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emf"/><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emf"/><Relationship Id="rId32" Type="http://schemas.openxmlformats.org/officeDocument/2006/relationships/image" Target="media/image24.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oleObject" Target="embeddings/oleObject1.bin"/><Relationship Id="rId36" Type="http://schemas.openxmlformats.org/officeDocument/2006/relationships/header" Target="header1.xml"/><Relationship Id="rId10" Type="http://schemas.openxmlformats.org/officeDocument/2006/relationships/image" Target="media/image3.emf"/><Relationship Id="rId19" Type="http://schemas.openxmlformats.org/officeDocument/2006/relationships/image" Target="media/image12.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emf"/><Relationship Id="rId27" Type="http://schemas.openxmlformats.org/officeDocument/2006/relationships/image" Target="media/image20.wmf"/><Relationship Id="rId30" Type="http://schemas.openxmlformats.org/officeDocument/2006/relationships/image" Target="media/image22.emf"/><Relationship Id="rId35" Type="http://schemas.openxmlformats.org/officeDocument/2006/relationships/hyperlink" Target="https://prirucka.ujc.cas.cz"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27.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12F3B0-2F4E-466E-849D-58F68D961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11787</Words>
  <Characters>69547</Characters>
  <Application>Microsoft Office Word</Application>
  <DocSecurity>0</DocSecurity>
  <Lines>579</Lines>
  <Paragraphs>162</Paragraphs>
  <ScaleCrop>false</ScaleCrop>
  <HeadingPairs>
    <vt:vector size="2" baseType="variant">
      <vt:variant>
        <vt:lpstr>Název</vt:lpstr>
      </vt:variant>
      <vt:variant>
        <vt:i4>1</vt:i4>
      </vt:variant>
    </vt:vector>
  </HeadingPairs>
  <TitlesOfParts>
    <vt:vector size="1" baseType="lpstr">
      <vt:lpstr/>
    </vt:vector>
  </TitlesOfParts>
  <Company>Západočeská Univerzita</Company>
  <LinksUpToDate>false</LinksUpToDate>
  <CharactersWithSpaces>81172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Mgr. Lucie ČULÍKOVÁ Ph.D.</dc:creator>
  <cp:lastModifiedBy>astankov</cp:lastModifiedBy>
  <cp:revision>2</cp:revision>
  <cp:lastPrinted>2018-11-01T15:38:00Z</cp:lastPrinted>
  <dcterms:created xsi:type="dcterms:W3CDTF">2022-07-20T07:02:00Z</dcterms:created>
  <dcterms:modified xsi:type="dcterms:W3CDTF">2022-07-20T07:02:00Z</dcterms:modified>
</cp:coreProperties>
</file>