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F81BD" w:themeColor="accent1"/>
        </w:rPr>
        <w:id w:val="1827465432"/>
        <w:docPartObj>
          <w:docPartGallery w:val="Cover Pages"/>
          <w:docPartUnique/>
        </w:docPartObj>
      </w:sdtPr>
      <w:sdtEndPr>
        <w:rPr>
          <w:rFonts w:eastAsiaTheme="minorHAnsi"/>
          <w:b/>
          <w:color w:val="auto"/>
          <w:sz w:val="28"/>
          <w:szCs w:val="28"/>
          <w:lang w:eastAsia="en-US"/>
        </w:rPr>
      </w:sdtEndPr>
      <w:sdtContent>
        <w:p w14:paraId="1A4218BA" w14:textId="20C2A222" w:rsidR="00B40F5F" w:rsidRDefault="00B40F5F" w:rsidP="00B40F5F">
          <w:pPr>
            <w:pStyle w:val="Bezmezer"/>
            <w:spacing w:before="1540" w:after="240"/>
            <w:ind w:left="-1134" w:right="-1134"/>
            <w:jc w:val="center"/>
            <w:rPr>
              <w:color w:val="4F81BD" w:themeColor="accent1"/>
            </w:rPr>
          </w:pPr>
          <w:r>
            <w:rPr>
              <w:noProof/>
              <w:color w:val="4F81BD" w:themeColor="accent1"/>
            </w:rPr>
            <w:drawing>
              <wp:inline distT="0" distB="0" distL="0" distR="0" wp14:anchorId="65D2C452" wp14:editId="39982307">
                <wp:extent cx="7165774" cy="31089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8">
                          <a:extLst>
                            <a:ext uri="{28A0092B-C50C-407E-A947-70E740481C1C}">
                              <a14:useLocalDpi xmlns:a14="http://schemas.microsoft.com/office/drawing/2010/main" val="0"/>
                            </a:ext>
                          </a:extLst>
                        </a:blip>
                        <a:stretch>
                          <a:fillRect/>
                        </a:stretch>
                      </pic:blipFill>
                      <pic:spPr>
                        <a:xfrm>
                          <a:off x="0" y="0"/>
                          <a:ext cx="7173675" cy="3112388"/>
                        </a:xfrm>
                        <a:prstGeom prst="rect">
                          <a:avLst/>
                        </a:prstGeom>
                      </pic:spPr>
                    </pic:pic>
                  </a:graphicData>
                </a:graphic>
              </wp:inline>
            </w:drawing>
          </w:r>
        </w:p>
        <w:p w14:paraId="69684D30" w14:textId="553FA52F" w:rsidR="00B40F5F" w:rsidRDefault="00B40F5F">
          <w:pPr>
            <w:rPr>
              <w:rFonts w:asciiTheme="majorHAnsi" w:eastAsiaTheme="majorEastAsia" w:hAnsiTheme="majorHAnsi" w:cstheme="majorBidi"/>
              <w:b/>
              <w:sz w:val="28"/>
              <w:szCs w:val="28"/>
            </w:rPr>
          </w:pPr>
          <w:r>
            <w:rPr>
              <w:b/>
              <w:sz w:val="28"/>
              <w:szCs w:val="28"/>
            </w:rPr>
            <w:br w:type="page"/>
          </w:r>
        </w:p>
      </w:sdtContent>
    </w:sdt>
    <w:p w14:paraId="71F83F19" w14:textId="65CFA135" w:rsidR="00901092" w:rsidRPr="00766B8F" w:rsidRDefault="00901092" w:rsidP="00B623AB">
      <w:pPr>
        <w:pStyle w:val="Nadpis1"/>
        <w:spacing w:line="360" w:lineRule="auto"/>
        <w:jc w:val="center"/>
        <w:rPr>
          <w:b/>
          <w:color w:val="auto"/>
          <w:sz w:val="28"/>
          <w:szCs w:val="28"/>
        </w:rPr>
      </w:pPr>
      <w:r w:rsidRPr="00766B8F">
        <w:rPr>
          <w:b/>
          <w:color w:val="auto"/>
          <w:sz w:val="28"/>
          <w:szCs w:val="28"/>
        </w:rPr>
        <w:lastRenderedPageBreak/>
        <w:t xml:space="preserve">Exprese </w:t>
      </w:r>
      <w:r w:rsidR="00F8012D" w:rsidRPr="00766B8F">
        <w:rPr>
          <w:b/>
          <w:color w:val="auto"/>
          <w:sz w:val="28"/>
          <w:szCs w:val="28"/>
        </w:rPr>
        <w:t>jako experimentace mezi obrazností a doslovností</w:t>
      </w:r>
    </w:p>
    <w:p w14:paraId="5CB75AF3" w14:textId="6F4E254D" w:rsidR="00901092" w:rsidRDefault="00C63A1D" w:rsidP="00B623AB">
      <w:pPr>
        <w:pStyle w:val="Nadpis2"/>
        <w:spacing w:line="360" w:lineRule="auto"/>
        <w:jc w:val="center"/>
        <w:rPr>
          <w:rFonts w:ascii="Times New Roman" w:hAnsi="Times New Roman" w:cs="Times New Roman"/>
          <w:i/>
          <w:color w:val="auto"/>
          <w:sz w:val="24"/>
          <w:szCs w:val="24"/>
        </w:rPr>
      </w:pPr>
      <w:r w:rsidRPr="004A2969">
        <w:rPr>
          <w:rFonts w:ascii="Times New Roman" w:hAnsi="Times New Roman" w:cs="Times New Roman"/>
          <w:i/>
          <w:color w:val="auto"/>
          <w:sz w:val="24"/>
          <w:szCs w:val="24"/>
        </w:rPr>
        <w:t>Martina Komzáková &amp; Jan Slavík</w:t>
      </w:r>
    </w:p>
    <w:p w14:paraId="79427C39" w14:textId="77777777" w:rsidR="0079742F" w:rsidRDefault="0079742F" w:rsidP="00B623AB">
      <w:pPr>
        <w:spacing w:after="120"/>
        <w:rPr>
          <w:b/>
          <w:sz w:val="24"/>
          <w:szCs w:val="24"/>
        </w:rPr>
      </w:pPr>
    </w:p>
    <w:p w14:paraId="0A06E697" w14:textId="0D7BF3F2" w:rsidR="00987F04" w:rsidRPr="004A2969" w:rsidRDefault="004A2969" w:rsidP="00B623AB">
      <w:pPr>
        <w:spacing w:after="120"/>
        <w:rPr>
          <w:rFonts w:ascii="Times New Roman" w:hAnsi="Times New Roman" w:cs="Times New Roman"/>
          <w:sz w:val="24"/>
          <w:szCs w:val="24"/>
        </w:rPr>
      </w:pPr>
      <w:r w:rsidRPr="004A2969">
        <w:rPr>
          <w:b/>
          <w:sz w:val="24"/>
          <w:szCs w:val="24"/>
        </w:rPr>
        <w:t xml:space="preserve">               </w:t>
      </w:r>
      <w:r w:rsidR="00082984" w:rsidRPr="004A2969">
        <w:rPr>
          <w:rFonts w:ascii="Times New Roman" w:hAnsi="Times New Roman" w:cs="Times New Roman"/>
          <w:b/>
          <w:sz w:val="24"/>
          <w:szCs w:val="24"/>
        </w:rPr>
        <w:t>Anotace:</w:t>
      </w:r>
      <w:r w:rsidR="00AC377D" w:rsidRPr="004A2969">
        <w:rPr>
          <w:rFonts w:ascii="Times New Roman" w:hAnsi="Times New Roman" w:cs="Times New Roman"/>
          <w:b/>
          <w:sz w:val="24"/>
          <w:szCs w:val="24"/>
        </w:rPr>
        <w:t xml:space="preserve"> </w:t>
      </w:r>
      <w:r w:rsidR="00987F04" w:rsidRPr="004A2969">
        <w:rPr>
          <w:rFonts w:ascii="Times New Roman" w:hAnsi="Times New Roman" w:cs="Times New Roman"/>
          <w:sz w:val="24"/>
          <w:szCs w:val="24"/>
        </w:rPr>
        <w:t xml:space="preserve">Stať se zabývá podmínkami, které ovlivňují rozpoznání exprese </w:t>
      </w:r>
      <w:r w:rsidR="00C5117B" w:rsidRPr="004A2969">
        <w:rPr>
          <w:rFonts w:ascii="Times New Roman" w:hAnsi="Times New Roman" w:cs="Times New Roman"/>
          <w:sz w:val="24"/>
          <w:szCs w:val="24"/>
        </w:rPr>
        <w:t>(</w:t>
      </w:r>
      <w:r w:rsidR="00987F04" w:rsidRPr="004A2969">
        <w:rPr>
          <w:rFonts w:ascii="Times New Roman" w:hAnsi="Times New Roman" w:cs="Times New Roman"/>
          <w:sz w:val="24"/>
          <w:szCs w:val="24"/>
        </w:rPr>
        <w:t>v Goodmanově pojetí</w:t>
      </w:r>
      <w:r w:rsidR="00C5117B" w:rsidRPr="004A2969">
        <w:rPr>
          <w:rFonts w:ascii="Times New Roman" w:hAnsi="Times New Roman" w:cs="Times New Roman"/>
          <w:sz w:val="24"/>
          <w:szCs w:val="24"/>
        </w:rPr>
        <w:t>)</w:t>
      </w:r>
      <w:r w:rsidR="00987F04" w:rsidRPr="004A2969">
        <w:rPr>
          <w:rFonts w:ascii="Times New Roman" w:hAnsi="Times New Roman" w:cs="Times New Roman"/>
          <w:sz w:val="24"/>
          <w:szCs w:val="24"/>
        </w:rPr>
        <w:t xml:space="preserve"> a interpretování jejího nedoslovného, tropického významu. S oporou o Jakobsonovo rozlišení lidské komunikace a její interpretace podle dvou základních principů –</w:t>
      </w:r>
      <w:r w:rsidR="006B420D" w:rsidRPr="004A2969">
        <w:rPr>
          <w:rFonts w:ascii="Times New Roman" w:hAnsi="Times New Roman" w:cs="Times New Roman"/>
          <w:sz w:val="24"/>
          <w:szCs w:val="24"/>
        </w:rPr>
        <w:t xml:space="preserve"> </w:t>
      </w:r>
      <w:r w:rsidR="00987F04" w:rsidRPr="004A2969">
        <w:rPr>
          <w:rFonts w:ascii="Times New Roman" w:hAnsi="Times New Roman" w:cs="Times New Roman"/>
          <w:sz w:val="24"/>
          <w:szCs w:val="24"/>
        </w:rPr>
        <w:t xml:space="preserve">podobnosti/metaforičnosti a soumeznosti/ </w:t>
      </w:r>
      <w:r w:rsidR="006B420D" w:rsidRPr="004A2969">
        <w:rPr>
          <w:rFonts w:ascii="Times New Roman" w:hAnsi="Times New Roman" w:cs="Times New Roman"/>
          <w:sz w:val="24"/>
          <w:szCs w:val="24"/>
        </w:rPr>
        <w:t>metonymičnosti, jsou</w:t>
      </w:r>
      <w:r w:rsidR="00987F04" w:rsidRPr="004A2969">
        <w:rPr>
          <w:rFonts w:ascii="Times New Roman" w:hAnsi="Times New Roman" w:cs="Times New Roman"/>
          <w:sz w:val="24"/>
          <w:szCs w:val="24"/>
        </w:rPr>
        <w:t xml:space="preserve"> v textu rozlišeny základní „mentalizační uzly</w:t>
      </w:r>
      <w:r w:rsidR="006B420D" w:rsidRPr="004A2969">
        <w:rPr>
          <w:rFonts w:ascii="Times New Roman" w:hAnsi="Times New Roman" w:cs="Times New Roman"/>
          <w:sz w:val="24"/>
          <w:szCs w:val="24"/>
        </w:rPr>
        <w:t>“</w:t>
      </w:r>
      <w:r w:rsidR="00987F04" w:rsidRPr="004A2969">
        <w:rPr>
          <w:rFonts w:ascii="Times New Roman" w:hAnsi="Times New Roman" w:cs="Times New Roman"/>
          <w:sz w:val="24"/>
          <w:szCs w:val="24"/>
        </w:rPr>
        <w:t xml:space="preserve">, ve kterých probíhá expresivní experimentace. Za </w:t>
      </w:r>
      <w:r w:rsidR="002D681E" w:rsidRPr="004A2969">
        <w:rPr>
          <w:rFonts w:ascii="Times New Roman" w:hAnsi="Times New Roman" w:cs="Times New Roman"/>
          <w:sz w:val="24"/>
          <w:szCs w:val="24"/>
        </w:rPr>
        <w:t xml:space="preserve">podstatný </w:t>
      </w:r>
      <w:r w:rsidR="00987F04" w:rsidRPr="004A2969">
        <w:rPr>
          <w:rFonts w:ascii="Times New Roman" w:hAnsi="Times New Roman" w:cs="Times New Roman"/>
          <w:sz w:val="24"/>
          <w:szCs w:val="24"/>
        </w:rPr>
        <w:t>faktor úspěšnosti expresivní experimentace je považována optimální míra psychické distance, která je podmínkou pro zdárný pohyb mezi jednotlivými modalitami lidské psychicky tak, jak je rozl</w:t>
      </w:r>
      <w:r w:rsidR="00AC377D" w:rsidRPr="004A2969">
        <w:rPr>
          <w:rFonts w:ascii="Times New Roman" w:hAnsi="Times New Roman" w:cs="Times New Roman"/>
          <w:sz w:val="24"/>
          <w:szCs w:val="24"/>
        </w:rPr>
        <w:t>išují autoři Fonagy, Targetová</w:t>
      </w:r>
      <w:r w:rsidR="00C5117B" w:rsidRPr="004A2969">
        <w:rPr>
          <w:rFonts w:ascii="Times New Roman" w:hAnsi="Times New Roman" w:cs="Times New Roman"/>
          <w:sz w:val="24"/>
          <w:szCs w:val="24"/>
        </w:rPr>
        <w:t xml:space="preserve">. </w:t>
      </w:r>
      <w:r w:rsidR="002D681E" w:rsidRPr="004A2969">
        <w:rPr>
          <w:rFonts w:ascii="Times New Roman" w:hAnsi="Times New Roman" w:cs="Times New Roman"/>
          <w:sz w:val="24"/>
          <w:szCs w:val="24"/>
        </w:rPr>
        <w:t>Míra p</w:t>
      </w:r>
      <w:r w:rsidR="00987F04" w:rsidRPr="004A2969">
        <w:rPr>
          <w:rFonts w:ascii="Times New Roman" w:hAnsi="Times New Roman" w:cs="Times New Roman"/>
          <w:sz w:val="24"/>
          <w:szCs w:val="24"/>
        </w:rPr>
        <w:t>sychick</w:t>
      </w:r>
      <w:r w:rsidR="002D681E" w:rsidRPr="004A2969">
        <w:rPr>
          <w:rFonts w:ascii="Times New Roman" w:hAnsi="Times New Roman" w:cs="Times New Roman"/>
          <w:sz w:val="24"/>
          <w:szCs w:val="24"/>
        </w:rPr>
        <w:t>é</w:t>
      </w:r>
      <w:r w:rsidR="00987F04" w:rsidRPr="004A2969">
        <w:rPr>
          <w:rFonts w:ascii="Times New Roman" w:hAnsi="Times New Roman" w:cs="Times New Roman"/>
          <w:sz w:val="24"/>
          <w:szCs w:val="24"/>
        </w:rPr>
        <w:t xml:space="preserve"> distance </w:t>
      </w:r>
      <w:r w:rsidR="002D681E" w:rsidRPr="004A2969">
        <w:rPr>
          <w:rFonts w:ascii="Times New Roman" w:hAnsi="Times New Roman" w:cs="Times New Roman"/>
          <w:sz w:val="24"/>
          <w:szCs w:val="24"/>
        </w:rPr>
        <w:t xml:space="preserve">rozhoduje o způsobu </w:t>
      </w:r>
      <w:r w:rsidR="00987F04" w:rsidRPr="004A2969">
        <w:rPr>
          <w:rFonts w:ascii="Times New Roman" w:hAnsi="Times New Roman" w:cs="Times New Roman"/>
          <w:sz w:val="24"/>
          <w:szCs w:val="24"/>
        </w:rPr>
        <w:t>expres</w:t>
      </w:r>
      <w:r w:rsidR="002D681E" w:rsidRPr="004A2969">
        <w:rPr>
          <w:rFonts w:ascii="Times New Roman" w:hAnsi="Times New Roman" w:cs="Times New Roman"/>
          <w:sz w:val="24"/>
          <w:szCs w:val="24"/>
        </w:rPr>
        <w:t>ivní aktivity; cílem je</w:t>
      </w:r>
      <w:r w:rsidR="00987F04" w:rsidRPr="004A2969">
        <w:rPr>
          <w:rFonts w:ascii="Times New Roman" w:hAnsi="Times New Roman" w:cs="Times New Roman"/>
          <w:sz w:val="24"/>
          <w:szCs w:val="24"/>
        </w:rPr>
        <w:t>, aby došlo nejenom k „prožití“ expres</w:t>
      </w:r>
      <w:r w:rsidR="002D681E" w:rsidRPr="004A2969">
        <w:rPr>
          <w:rFonts w:ascii="Times New Roman" w:hAnsi="Times New Roman" w:cs="Times New Roman"/>
          <w:sz w:val="24"/>
          <w:szCs w:val="24"/>
        </w:rPr>
        <w:t>ivní aktivity</w:t>
      </w:r>
      <w:r w:rsidR="00C5117B" w:rsidRPr="004A2969">
        <w:rPr>
          <w:rFonts w:ascii="Times New Roman" w:hAnsi="Times New Roman" w:cs="Times New Roman"/>
          <w:sz w:val="24"/>
          <w:szCs w:val="24"/>
        </w:rPr>
        <w:t>,</w:t>
      </w:r>
      <w:r w:rsidR="00987F04" w:rsidRPr="004A2969">
        <w:rPr>
          <w:rFonts w:ascii="Times New Roman" w:hAnsi="Times New Roman" w:cs="Times New Roman"/>
          <w:sz w:val="24"/>
          <w:szCs w:val="24"/>
        </w:rPr>
        <w:t xml:space="preserve"> ale také k její </w:t>
      </w:r>
      <w:r w:rsidR="00AC377D" w:rsidRPr="004A2969">
        <w:rPr>
          <w:rFonts w:ascii="Times New Roman" w:hAnsi="Times New Roman" w:cs="Times New Roman"/>
          <w:sz w:val="24"/>
          <w:szCs w:val="24"/>
        </w:rPr>
        <w:t>mentalizaci</w:t>
      </w:r>
      <w:r w:rsidR="00987F04" w:rsidRPr="004A2969">
        <w:rPr>
          <w:rFonts w:ascii="Times New Roman" w:hAnsi="Times New Roman" w:cs="Times New Roman"/>
          <w:sz w:val="24"/>
          <w:szCs w:val="24"/>
        </w:rPr>
        <w:t xml:space="preserve">. Závěr textu je věnován návrhům, jak rozvíjet předpoklady pro </w:t>
      </w:r>
      <w:r w:rsidR="00AC377D" w:rsidRPr="004A2969">
        <w:rPr>
          <w:rFonts w:ascii="Times New Roman" w:hAnsi="Times New Roman" w:cs="Times New Roman"/>
          <w:sz w:val="24"/>
          <w:szCs w:val="24"/>
        </w:rPr>
        <w:t xml:space="preserve">rozpoznání exprese a </w:t>
      </w:r>
      <w:r w:rsidR="00C5117B" w:rsidRPr="004A2969">
        <w:rPr>
          <w:rFonts w:ascii="Times New Roman" w:hAnsi="Times New Roman" w:cs="Times New Roman"/>
          <w:sz w:val="24"/>
          <w:szCs w:val="24"/>
        </w:rPr>
        <w:t xml:space="preserve">pro </w:t>
      </w:r>
      <w:r w:rsidR="00AC377D" w:rsidRPr="004A2969">
        <w:rPr>
          <w:rFonts w:ascii="Times New Roman" w:hAnsi="Times New Roman" w:cs="Times New Roman"/>
          <w:sz w:val="24"/>
          <w:szCs w:val="24"/>
        </w:rPr>
        <w:t>expresivní experimentaci.</w:t>
      </w:r>
    </w:p>
    <w:p w14:paraId="38BEF9F7" w14:textId="210D73C9" w:rsidR="00082984" w:rsidRDefault="004A2969" w:rsidP="00B623AB">
      <w:pPr>
        <w:spacing w:after="120"/>
        <w:rPr>
          <w:rFonts w:ascii="Times New Roman" w:hAnsi="Times New Roman" w:cs="Times New Roman"/>
          <w:sz w:val="24"/>
          <w:szCs w:val="24"/>
        </w:rPr>
      </w:pPr>
      <w:r>
        <w:rPr>
          <w:rFonts w:ascii="Times New Roman" w:hAnsi="Times New Roman" w:cs="Times New Roman"/>
          <w:b/>
          <w:sz w:val="24"/>
          <w:szCs w:val="24"/>
        </w:rPr>
        <w:t xml:space="preserve">          Klíčová slova: </w:t>
      </w:r>
      <w:r>
        <w:rPr>
          <w:rFonts w:ascii="Times New Roman" w:hAnsi="Times New Roman" w:cs="Times New Roman"/>
          <w:sz w:val="24"/>
          <w:szCs w:val="24"/>
        </w:rPr>
        <w:t>exprese, tropická interpretace, metafora, metonymie,</w:t>
      </w:r>
      <w:r w:rsidR="00B623AB">
        <w:rPr>
          <w:rFonts w:ascii="Times New Roman" w:hAnsi="Times New Roman" w:cs="Times New Roman"/>
          <w:sz w:val="24"/>
          <w:szCs w:val="24"/>
        </w:rPr>
        <w:t xml:space="preserve"> </w:t>
      </w:r>
      <w:r>
        <w:rPr>
          <w:rFonts w:ascii="Times New Roman" w:hAnsi="Times New Roman" w:cs="Times New Roman"/>
          <w:sz w:val="24"/>
          <w:szCs w:val="24"/>
        </w:rPr>
        <w:t>expresivní experimentace, psychická distance</w:t>
      </w:r>
    </w:p>
    <w:p w14:paraId="3A5C627E" w14:textId="77777777" w:rsidR="004A2969" w:rsidRPr="004A2969" w:rsidRDefault="004A2969" w:rsidP="00B623AB">
      <w:pPr>
        <w:spacing w:after="120"/>
        <w:rPr>
          <w:rFonts w:ascii="Times New Roman" w:hAnsi="Times New Roman" w:cs="Times New Roman"/>
          <w:sz w:val="24"/>
          <w:szCs w:val="24"/>
        </w:rPr>
      </w:pPr>
    </w:p>
    <w:p w14:paraId="218E26B6" w14:textId="053B3DCA" w:rsidR="00341C04" w:rsidRPr="004A2969" w:rsidRDefault="004A2969" w:rsidP="00B623AB">
      <w:pPr>
        <w:spacing w:after="120"/>
        <w:rPr>
          <w:rFonts w:ascii="Times New Roman" w:hAnsi="Times New Roman" w:cs="Times New Roman"/>
          <w:b/>
          <w:sz w:val="24"/>
          <w:szCs w:val="24"/>
        </w:rPr>
      </w:pPr>
      <w:r>
        <w:rPr>
          <w:rFonts w:ascii="Times New Roman" w:hAnsi="Times New Roman" w:cs="Times New Roman"/>
          <w:b/>
          <w:sz w:val="24"/>
          <w:szCs w:val="24"/>
        </w:rPr>
        <w:t xml:space="preserve">            </w:t>
      </w:r>
      <w:r w:rsidR="00341C04" w:rsidRPr="004A2969">
        <w:rPr>
          <w:rFonts w:ascii="Times New Roman" w:hAnsi="Times New Roman" w:cs="Times New Roman"/>
          <w:b/>
          <w:sz w:val="24"/>
          <w:szCs w:val="24"/>
        </w:rPr>
        <w:t>Úvod</w:t>
      </w:r>
      <w:r w:rsidR="001C274F" w:rsidRPr="004A2969">
        <w:rPr>
          <w:rStyle w:val="Odkaznavysvtlivky"/>
          <w:rFonts w:ascii="Times New Roman" w:hAnsi="Times New Roman" w:cs="Times New Roman"/>
          <w:b/>
          <w:sz w:val="24"/>
          <w:szCs w:val="24"/>
        </w:rPr>
        <w:endnoteReference w:id="1"/>
      </w:r>
      <w:r w:rsidR="00341C04" w:rsidRPr="004A2969">
        <w:rPr>
          <w:rFonts w:ascii="Times New Roman" w:hAnsi="Times New Roman" w:cs="Times New Roman"/>
          <w:b/>
          <w:sz w:val="24"/>
          <w:szCs w:val="24"/>
        </w:rPr>
        <w:t xml:space="preserve"> </w:t>
      </w:r>
    </w:p>
    <w:p w14:paraId="74E1C956" w14:textId="114B387D" w:rsidR="001815A0" w:rsidRPr="004A2969" w:rsidRDefault="00B623AB" w:rsidP="00B623AB">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7503C0" w:rsidRPr="004A2969">
        <w:rPr>
          <w:rFonts w:ascii="Times New Roman" w:hAnsi="Times New Roman" w:cs="Times New Roman"/>
          <w:sz w:val="24"/>
          <w:szCs w:val="24"/>
        </w:rPr>
        <w:t>V</w:t>
      </w:r>
      <w:r w:rsidR="00117356" w:rsidRPr="004A2969">
        <w:rPr>
          <w:rFonts w:ascii="Times New Roman" w:hAnsi="Times New Roman" w:cs="Times New Roman"/>
          <w:sz w:val="24"/>
          <w:szCs w:val="24"/>
        </w:rPr>
        <w:t xml:space="preserve"> tomto textu se </w:t>
      </w:r>
      <w:r w:rsidR="005D4559" w:rsidRPr="004A2969">
        <w:rPr>
          <w:rFonts w:ascii="Times New Roman" w:hAnsi="Times New Roman" w:cs="Times New Roman"/>
          <w:sz w:val="24"/>
          <w:szCs w:val="24"/>
        </w:rPr>
        <w:t xml:space="preserve">budeme </w:t>
      </w:r>
      <w:r w:rsidR="00117356" w:rsidRPr="004A2969">
        <w:rPr>
          <w:rFonts w:ascii="Times New Roman" w:hAnsi="Times New Roman" w:cs="Times New Roman"/>
          <w:sz w:val="24"/>
          <w:szCs w:val="24"/>
        </w:rPr>
        <w:t xml:space="preserve">zabývat expresí jako nástrojem, který člověku umožňuje </w:t>
      </w:r>
      <w:r w:rsidR="001067A9" w:rsidRPr="004A2969">
        <w:rPr>
          <w:rFonts w:ascii="Times New Roman" w:hAnsi="Times New Roman" w:cs="Times New Roman"/>
          <w:sz w:val="24"/>
          <w:szCs w:val="24"/>
        </w:rPr>
        <w:t xml:space="preserve">určitým způsobem </w:t>
      </w:r>
      <w:r w:rsidR="00117356" w:rsidRPr="004A2969">
        <w:rPr>
          <w:rFonts w:ascii="Times New Roman" w:hAnsi="Times New Roman" w:cs="Times New Roman"/>
          <w:sz w:val="24"/>
          <w:szCs w:val="24"/>
        </w:rPr>
        <w:t xml:space="preserve">interpretovat realitu a vyjadřovat </w:t>
      </w:r>
      <w:r w:rsidR="00E62B76" w:rsidRPr="004A2969">
        <w:rPr>
          <w:rFonts w:ascii="Times New Roman" w:hAnsi="Times New Roman" w:cs="Times New Roman"/>
          <w:sz w:val="24"/>
          <w:szCs w:val="24"/>
        </w:rPr>
        <w:t>se tak, aby se do</w:t>
      </w:r>
      <w:r w:rsidR="005D4559" w:rsidRPr="004A2969">
        <w:rPr>
          <w:rFonts w:ascii="Times New Roman" w:hAnsi="Times New Roman" w:cs="Times New Roman"/>
          <w:sz w:val="24"/>
          <w:szCs w:val="24"/>
        </w:rPr>
        <w:t>rozuměl s druhými lidmi. Poukážeme</w:t>
      </w:r>
      <w:r w:rsidR="00E62B76" w:rsidRPr="004A2969">
        <w:rPr>
          <w:rFonts w:ascii="Times New Roman" w:hAnsi="Times New Roman" w:cs="Times New Roman"/>
          <w:sz w:val="24"/>
          <w:szCs w:val="24"/>
        </w:rPr>
        <w:t xml:space="preserve"> na to, čím je exprese svým způsobem výjimečná v porovnání s dalšími Goodmanem </w:t>
      </w:r>
      <w:r w:rsidR="00641283" w:rsidRPr="004A2969">
        <w:rPr>
          <w:rFonts w:ascii="Times New Roman" w:hAnsi="Times New Roman" w:cs="Times New Roman"/>
          <w:sz w:val="24"/>
          <w:szCs w:val="24"/>
        </w:rPr>
        <w:t xml:space="preserve">(2007, s. 54–56) </w:t>
      </w:r>
      <w:r w:rsidR="00E62B76" w:rsidRPr="004A2969">
        <w:rPr>
          <w:rFonts w:ascii="Times New Roman" w:hAnsi="Times New Roman" w:cs="Times New Roman"/>
          <w:sz w:val="24"/>
          <w:szCs w:val="24"/>
        </w:rPr>
        <w:t>zdůrazněnými typy symboliz</w:t>
      </w:r>
      <w:r w:rsidR="001815A0" w:rsidRPr="004A2969">
        <w:rPr>
          <w:rFonts w:ascii="Times New Roman" w:hAnsi="Times New Roman" w:cs="Times New Roman"/>
          <w:sz w:val="24"/>
          <w:szCs w:val="24"/>
        </w:rPr>
        <w:t xml:space="preserve">ace: </w:t>
      </w:r>
      <w:r w:rsidR="001815A0" w:rsidRPr="004A2969">
        <w:rPr>
          <w:rFonts w:ascii="Times New Roman" w:hAnsi="Times New Roman" w:cs="Times New Roman"/>
          <w:i/>
          <w:sz w:val="24"/>
          <w:szCs w:val="24"/>
        </w:rPr>
        <w:t>denotací</w:t>
      </w:r>
      <w:r w:rsidR="001815A0" w:rsidRPr="004A2969">
        <w:rPr>
          <w:rFonts w:ascii="Times New Roman" w:hAnsi="Times New Roman" w:cs="Times New Roman"/>
          <w:sz w:val="24"/>
          <w:szCs w:val="24"/>
        </w:rPr>
        <w:t xml:space="preserve"> a </w:t>
      </w:r>
      <w:r w:rsidR="001815A0" w:rsidRPr="004A2969">
        <w:rPr>
          <w:rFonts w:ascii="Times New Roman" w:hAnsi="Times New Roman" w:cs="Times New Roman"/>
          <w:i/>
          <w:sz w:val="24"/>
          <w:szCs w:val="24"/>
        </w:rPr>
        <w:t>exemplifikací</w:t>
      </w:r>
      <w:r w:rsidR="001815A0" w:rsidRPr="004A2969">
        <w:rPr>
          <w:rFonts w:ascii="Times New Roman" w:hAnsi="Times New Roman" w:cs="Times New Roman"/>
          <w:sz w:val="24"/>
          <w:szCs w:val="24"/>
        </w:rPr>
        <w:t>. S</w:t>
      </w:r>
      <w:r w:rsidR="00E62B76" w:rsidRPr="004A2969">
        <w:rPr>
          <w:rFonts w:ascii="Times New Roman" w:hAnsi="Times New Roman" w:cs="Times New Roman"/>
          <w:sz w:val="24"/>
          <w:szCs w:val="24"/>
        </w:rPr>
        <w:t> oporou v </w:t>
      </w:r>
      <w:r w:rsidR="00521C84" w:rsidRPr="004A2969">
        <w:rPr>
          <w:rFonts w:ascii="Times New Roman" w:hAnsi="Times New Roman" w:cs="Times New Roman"/>
          <w:sz w:val="24"/>
          <w:szCs w:val="24"/>
        </w:rPr>
        <w:t>Jakobs</w:t>
      </w:r>
      <w:r w:rsidR="00E62B76" w:rsidRPr="004A2969">
        <w:rPr>
          <w:rFonts w:ascii="Times New Roman" w:hAnsi="Times New Roman" w:cs="Times New Roman"/>
          <w:sz w:val="24"/>
          <w:szCs w:val="24"/>
        </w:rPr>
        <w:t xml:space="preserve">onově rozlišení mezi metaforickou a metonymickou stránkou </w:t>
      </w:r>
      <w:r w:rsidR="001815A0" w:rsidRPr="004A2969">
        <w:rPr>
          <w:rFonts w:ascii="Times New Roman" w:hAnsi="Times New Roman" w:cs="Times New Roman"/>
          <w:sz w:val="24"/>
          <w:szCs w:val="24"/>
        </w:rPr>
        <w:t>organizace</w:t>
      </w:r>
      <w:r w:rsidR="007503C0" w:rsidRPr="004A2969">
        <w:rPr>
          <w:rFonts w:ascii="Times New Roman" w:hAnsi="Times New Roman" w:cs="Times New Roman"/>
          <w:sz w:val="24"/>
          <w:szCs w:val="24"/>
        </w:rPr>
        <w:t xml:space="preserve"> lidské </w:t>
      </w:r>
      <w:proofErr w:type="gramStart"/>
      <w:r w:rsidR="007503C0" w:rsidRPr="004A2969">
        <w:rPr>
          <w:rFonts w:ascii="Times New Roman" w:hAnsi="Times New Roman" w:cs="Times New Roman"/>
          <w:sz w:val="24"/>
          <w:szCs w:val="24"/>
        </w:rPr>
        <w:t>řeči</w:t>
      </w:r>
      <w:proofErr w:type="gramEnd"/>
      <w:r w:rsidR="007503C0" w:rsidRPr="004A2969">
        <w:rPr>
          <w:rFonts w:ascii="Times New Roman" w:hAnsi="Times New Roman" w:cs="Times New Roman"/>
          <w:sz w:val="24"/>
          <w:szCs w:val="24"/>
        </w:rPr>
        <w:t xml:space="preserve"> a tudíž i lidského myšlení</w:t>
      </w:r>
      <w:r w:rsidR="005D4559" w:rsidRPr="004A2969">
        <w:rPr>
          <w:rFonts w:ascii="Times New Roman" w:hAnsi="Times New Roman" w:cs="Times New Roman"/>
          <w:sz w:val="24"/>
          <w:szCs w:val="24"/>
        </w:rPr>
        <w:t xml:space="preserve"> (</w:t>
      </w:r>
      <w:r w:rsidR="004D0A98" w:rsidRPr="004A2969">
        <w:rPr>
          <w:rFonts w:ascii="Times New Roman" w:hAnsi="Times New Roman" w:cs="Times New Roman"/>
          <w:sz w:val="24"/>
          <w:szCs w:val="24"/>
        </w:rPr>
        <w:t xml:space="preserve">Vygotskij, 2004, </w:t>
      </w:r>
      <w:r w:rsidR="005D4559" w:rsidRPr="004A2969">
        <w:rPr>
          <w:rFonts w:ascii="Times New Roman" w:hAnsi="Times New Roman" w:cs="Times New Roman"/>
          <w:sz w:val="24"/>
          <w:szCs w:val="24"/>
        </w:rPr>
        <w:t>srov. Peregrin, 1999, s. 34–41)</w:t>
      </w:r>
      <w:r w:rsidR="001815A0" w:rsidRPr="004A2969">
        <w:rPr>
          <w:rFonts w:ascii="Times New Roman" w:hAnsi="Times New Roman" w:cs="Times New Roman"/>
          <w:sz w:val="24"/>
          <w:szCs w:val="24"/>
        </w:rPr>
        <w:t>,</w:t>
      </w:r>
      <w:r w:rsidR="00273CA4" w:rsidRPr="004A2969">
        <w:rPr>
          <w:rFonts w:ascii="Times New Roman" w:hAnsi="Times New Roman" w:cs="Times New Roman"/>
          <w:sz w:val="24"/>
          <w:szCs w:val="24"/>
        </w:rPr>
        <w:t xml:space="preserve"> </w:t>
      </w:r>
      <w:r w:rsidR="005D4559" w:rsidRPr="004A2969">
        <w:rPr>
          <w:rFonts w:ascii="Times New Roman" w:hAnsi="Times New Roman" w:cs="Times New Roman"/>
          <w:sz w:val="24"/>
          <w:szCs w:val="24"/>
        </w:rPr>
        <w:t>nabídneme</w:t>
      </w:r>
      <w:r w:rsidR="00E62B76" w:rsidRPr="004A2969">
        <w:rPr>
          <w:rFonts w:ascii="Times New Roman" w:hAnsi="Times New Roman" w:cs="Times New Roman"/>
          <w:sz w:val="24"/>
          <w:szCs w:val="24"/>
        </w:rPr>
        <w:t xml:space="preserve"> podrobnější objasnění mentalizačního procesu, který expresi podmiňuje. </w:t>
      </w:r>
      <w:r w:rsidR="001815A0" w:rsidRPr="004A2969">
        <w:rPr>
          <w:rFonts w:ascii="Times New Roman" w:hAnsi="Times New Roman" w:cs="Times New Roman"/>
          <w:sz w:val="24"/>
          <w:szCs w:val="24"/>
        </w:rPr>
        <w:t>K</w:t>
      </w:r>
      <w:r w:rsidR="007305E4" w:rsidRPr="004A2969">
        <w:rPr>
          <w:rFonts w:ascii="Times New Roman" w:hAnsi="Times New Roman" w:cs="Times New Roman"/>
          <w:sz w:val="24"/>
          <w:szCs w:val="24"/>
        </w:rPr>
        <w:t>ontext, z </w:t>
      </w:r>
      <w:r w:rsidR="005D4559" w:rsidRPr="004A2969">
        <w:rPr>
          <w:rFonts w:ascii="Times New Roman" w:hAnsi="Times New Roman" w:cs="Times New Roman"/>
          <w:sz w:val="24"/>
          <w:szCs w:val="24"/>
        </w:rPr>
        <w:t>něhož k tomuto tématu přistupujeme</w:t>
      </w:r>
      <w:r w:rsidR="007305E4" w:rsidRPr="004A2969">
        <w:rPr>
          <w:rFonts w:ascii="Times New Roman" w:hAnsi="Times New Roman" w:cs="Times New Roman"/>
          <w:sz w:val="24"/>
          <w:szCs w:val="24"/>
        </w:rPr>
        <w:t>, je vzdělávání a výchova. Proto se v textu zaměřím</w:t>
      </w:r>
      <w:r w:rsidR="005D4559" w:rsidRPr="004A2969">
        <w:rPr>
          <w:rFonts w:ascii="Times New Roman" w:hAnsi="Times New Roman" w:cs="Times New Roman"/>
          <w:sz w:val="24"/>
          <w:szCs w:val="24"/>
        </w:rPr>
        <w:t>e</w:t>
      </w:r>
      <w:r w:rsidR="007305E4" w:rsidRPr="004A2969">
        <w:rPr>
          <w:rFonts w:ascii="Times New Roman" w:hAnsi="Times New Roman" w:cs="Times New Roman"/>
          <w:sz w:val="24"/>
          <w:szCs w:val="24"/>
        </w:rPr>
        <w:t xml:space="preserve"> na </w:t>
      </w:r>
      <w:r w:rsidR="00E62B76" w:rsidRPr="004A2969">
        <w:rPr>
          <w:rFonts w:ascii="Times New Roman" w:hAnsi="Times New Roman" w:cs="Times New Roman"/>
          <w:sz w:val="24"/>
          <w:szCs w:val="24"/>
        </w:rPr>
        <w:t xml:space="preserve">proces </w:t>
      </w:r>
      <w:r w:rsidR="001815A0" w:rsidRPr="004A2969">
        <w:rPr>
          <w:rFonts w:ascii="Times New Roman" w:hAnsi="Times New Roman" w:cs="Times New Roman"/>
          <w:sz w:val="24"/>
          <w:szCs w:val="24"/>
        </w:rPr>
        <w:t>interpret</w:t>
      </w:r>
      <w:r w:rsidR="00907940" w:rsidRPr="004A2969">
        <w:rPr>
          <w:rFonts w:ascii="Times New Roman" w:hAnsi="Times New Roman" w:cs="Times New Roman"/>
          <w:sz w:val="24"/>
          <w:szCs w:val="24"/>
        </w:rPr>
        <w:t>ování</w:t>
      </w:r>
      <w:r w:rsidR="005D4559" w:rsidRPr="004A2969">
        <w:rPr>
          <w:rFonts w:ascii="Times New Roman" w:hAnsi="Times New Roman" w:cs="Times New Roman"/>
          <w:sz w:val="24"/>
          <w:szCs w:val="24"/>
        </w:rPr>
        <w:t xml:space="preserve"> </w:t>
      </w:r>
      <w:r w:rsidR="00D47568" w:rsidRPr="004A2969">
        <w:rPr>
          <w:rFonts w:ascii="Times New Roman" w:hAnsi="Times New Roman" w:cs="Times New Roman"/>
          <w:sz w:val="24"/>
          <w:szCs w:val="24"/>
        </w:rPr>
        <w:t xml:space="preserve">a tvorby </w:t>
      </w:r>
      <w:r w:rsidR="001815A0" w:rsidRPr="004A2969">
        <w:rPr>
          <w:rFonts w:ascii="Times New Roman" w:hAnsi="Times New Roman" w:cs="Times New Roman"/>
          <w:sz w:val="24"/>
          <w:szCs w:val="24"/>
        </w:rPr>
        <w:t>exprese</w:t>
      </w:r>
      <w:r w:rsidR="004D0A98" w:rsidRPr="004A2969">
        <w:rPr>
          <w:rFonts w:ascii="Times New Roman" w:hAnsi="Times New Roman" w:cs="Times New Roman"/>
          <w:sz w:val="24"/>
          <w:szCs w:val="24"/>
        </w:rPr>
        <w:t xml:space="preserve"> zejména z toho důvodu</w:t>
      </w:r>
      <w:r w:rsidR="001067A9" w:rsidRPr="004A2969">
        <w:rPr>
          <w:rFonts w:ascii="Times New Roman" w:hAnsi="Times New Roman" w:cs="Times New Roman"/>
          <w:sz w:val="24"/>
          <w:szCs w:val="24"/>
        </w:rPr>
        <w:t xml:space="preserve">, </w:t>
      </w:r>
      <w:r w:rsidR="00E62821" w:rsidRPr="004A2969">
        <w:rPr>
          <w:rFonts w:ascii="Times New Roman" w:hAnsi="Times New Roman" w:cs="Times New Roman"/>
          <w:sz w:val="24"/>
          <w:szCs w:val="24"/>
        </w:rPr>
        <w:t xml:space="preserve">abychom si přiblížili </w:t>
      </w:r>
      <w:r w:rsidR="001067A9" w:rsidRPr="004A2969">
        <w:rPr>
          <w:rFonts w:ascii="Times New Roman" w:hAnsi="Times New Roman" w:cs="Times New Roman"/>
          <w:sz w:val="24"/>
          <w:szCs w:val="24"/>
        </w:rPr>
        <w:t xml:space="preserve">nároky na </w:t>
      </w:r>
      <w:r w:rsidR="00907940" w:rsidRPr="004A2969">
        <w:rPr>
          <w:rFonts w:ascii="Times New Roman" w:hAnsi="Times New Roman" w:cs="Times New Roman"/>
          <w:sz w:val="24"/>
          <w:szCs w:val="24"/>
        </w:rPr>
        <w:t>kompetence člověka</w:t>
      </w:r>
      <w:r w:rsidR="001067A9" w:rsidRPr="004A2969">
        <w:rPr>
          <w:rFonts w:ascii="Times New Roman" w:hAnsi="Times New Roman" w:cs="Times New Roman"/>
          <w:sz w:val="24"/>
          <w:szCs w:val="24"/>
        </w:rPr>
        <w:t xml:space="preserve">, </w:t>
      </w:r>
      <w:r w:rsidR="006B3C68" w:rsidRPr="004A2969">
        <w:rPr>
          <w:rFonts w:ascii="Times New Roman" w:hAnsi="Times New Roman" w:cs="Times New Roman"/>
          <w:sz w:val="24"/>
          <w:szCs w:val="24"/>
        </w:rPr>
        <w:t xml:space="preserve">resp. žáka, </w:t>
      </w:r>
      <w:r w:rsidR="001067A9" w:rsidRPr="004A2969">
        <w:rPr>
          <w:rFonts w:ascii="Times New Roman" w:hAnsi="Times New Roman" w:cs="Times New Roman"/>
          <w:sz w:val="24"/>
          <w:szCs w:val="24"/>
        </w:rPr>
        <w:t>který expresi užívá</w:t>
      </w:r>
      <w:r w:rsidR="001815A0" w:rsidRPr="004A2969">
        <w:rPr>
          <w:rFonts w:ascii="Times New Roman" w:hAnsi="Times New Roman" w:cs="Times New Roman"/>
          <w:sz w:val="24"/>
          <w:szCs w:val="24"/>
        </w:rPr>
        <w:t>.</w:t>
      </w:r>
    </w:p>
    <w:p w14:paraId="7283438E" w14:textId="2220B849" w:rsidR="00D47568" w:rsidRPr="004A2969" w:rsidRDefault="007305E4" w:rsidP="00B623AB">
      <w:pPr>
        <w:spacing w:after="120"/>
        <w:rPr>
          <w:rFonts w:ascii="Times New Roman" w:hAnsi="Times New Roman" w:cs="Times New Roman"/>
          <w:sz w:val="24"/>
          <w:szCs w:val="24"/>
        </w:rPr>
      </w:pPr>
      <w:r w:rsidRPr="004A2969">
        <w:rPr>
          <w:rFonts w:ascii="Times New Roman" w:hAnsi="Times New Roman" w:cs="Times New Roman"/>
          <w:sz w:val="24"/>
          <w:szCs w:val="24"/>
        </w:rPr>
        <w:t xml:space="preserve">Goodman vysvětluje expresi </w:t>
      </w:r>
      <w:r w:rsidR="00687ACC" w:rsidRPr="004A2969">
        <w:rPr>
          <w:rFonts w:ascii="Times New Roman" w:hAnsi="Times New Roman" w:cs="Times New Roman"/>
          <w:sz w:val="24"/>
          <w:szCs w:val="24"/>
        </w:rPr>
        <w:t>prostřednictvím</w:t>
      </w:r>
      <w:r w:rsidR="00AD04B1" w:rsidRPr="004A2969">
        <w:rPr>
          <w:rFonts w:ascii="Times New Roman" w:hAnsi="Times New Roman" w:cs="Times New Roman"/>
          <w:sz w:val="24"/>
          <w:szCs w:val="24"/>
        </w:rPr>
        <w:t xml:space="preserve"> pojmu </w:t>
      </w:r>
      <w:r w:rsidR="005D4559" w:rsidRPr="004A2969">
        <w:rPr>
          <w:rFonts w:ascii="Times New Roman" w:hAnsi="Times New Roman" w:cs="Times New Roman"/>
          <w:i/>
          <w:sz w:val="24"/>
          <w:szCs w:val="24"/>
        </w:rPr>
        <w:t>metaforická</w:t>
      </w:r>
      <w:r w:rsidR="00687ACC" w:rsidRPr="004A2969">
        <w:rPr>
          <w:rFonts w:ascii="Times New Roman" w:hAnsi="Times New Roman" w:cs="Times New Roman"/>
          <w:i/>
          <w:sz w:val="24"/>
          <w:szCs w:val="24"/>
        </w:rPr>
        <w:t xml:space="preserve"> exemplifikace</w:t>
      </w:r>
      <w:r w:rsidR="00687ACC" w:rsidRPr="004A2969">
        <w:rPr>
          <w:rFonts w:ascii="Times New Roman" w:hAnsi="Times New Roman" w:cs="Times New Roman"/>
          <w:sz w:val="24"/>
          <w:szCs w:val="24"/>
        </w:rPr>
        <w:t xml:space="preserve"> – </w:t>
      </w:r>
      <w:r w:rsidR="000A13EF" w:rsidRPr="004A2969">
        <w:rPr>
          <w:rFonts w:ascii="Times New Roman" w:hAnsi="Times New Roman" w:cs="Times New Roman"/>
          <w:sz w:val="24"/>
          <w:szCs w:val="24"/>
        </w:rPr>
        <w:t>nedoslovné</w:t>
      </w:r>
      <w:r w:rsidR="00273CA4" w:rsidRPr="004A2969">
        <w:rPr>
          <w:rFonts w:ascii="Times New Roman" w:hAnsi="Times New Roman" w:cs="Times New Roman"/>
          <w:sz w:val="24"/>
          <w:szCs w:val="24"/>
        </w:rPr>
        <w:t xml:space="preserve"> </w:t>
      </w:r>
      <w:r w:rsidR="00687ACC" w:rsidRPr="004A2969">
        <w:rPr>
          <w:rFonts w:ascii="Times New Roman" w:hAnsi="Times New Roman" w:cs="Times New Roman"/>
          <w:sz w:val="24"/>
          <w:szCs w:val="24"/>
        </w:rPr>
        <w:t>předvedení. Zatímco</w:t>
      </w:r>
      <w:r w:rsidR="000A13EF" w:rsidRPr="004A2969">
        <w:rPr>
          <w:rFonts w:ascii="Times New Roman" w:hAnsi="Times New Roman" w:cs="Times New Roman"/>
          <w:sz w:val="24"/>
          <w:szCs w:val="24"/>
        </w:rPr>
        <w:t xml:space="preserve"> </w:t>
      </w:r>
      <w:r w:rsidR="00907940" w:rsidRPr="004A2969">
        <w:rPr>
          <w:rFonts w:ascii="Times New Roman" w:hAnsi="Times New Roman" w:cs="Times New Roman"/>
          <w:sz w:val="24"/>
          <w:szCs w:val="24"/>
        </w:rPr>
        <w:t>samotná exemplifikace</w:t>
      </w:r>
      <w:r w:rsidR="00687ACC" w:rsidRPr="004A2969">
        <w:rPr>
          <w:rFonts w:ascii="Times New Roman" w:hAnsi="Times New Roman" w:cs="Times New Roman"/>
          <w:sz w:val="24"/>
          <w:szCs w:val="24"/>
        </w:rPr>
        <w:t xml:space="preserve"> předvádí určité vlastnosti „doslovně“, exprese podle Goodmana (2007, s. 55) </w:t>
      </w:r>
      <w:r w:rsidR="009161AB" w:rsidRPr="004A2969">
        <w:rPr>
          <w:rFonts w:ascii="Times New Roman" w:hAnsi="Times New Roman" w:cs="Times New Roman"/>
          <w:sz w:val="24"/>
          <w:szCs w:val="24"/>
        </w:rPr>
        <w:t xml:space="preserve">sice </w:t>
      </w:r>
      <w:r w:rsidR="00687ACC" w:rsidRPr="004A2969">
        <w:rPr>
          <w:rFonts w:ascii="Times New Roman" w:hAnsi="Times New Roman" w:cs="Times New Roman"/>
          <w:sz w:val="24"/>
          <w:szCs w:val="24"/>
        </w:rPr>
        <w:t xml:space="preserve">také předpokládá „mít nějaké vlastnosti, ale ne mít je skutečně“.  </w:t>
      </w:r>
      <w:r w:rsidR="003352F0" w:rsidRPr="004A2969">
        <w:rPr>
          <w:rFonts w:ascii="Times New Roman" w:hAnsi="Times New Roman" w:cs="Times New Roman"/>
          <w:sz w:val="24"/>
          <w:szCs w:val="24"/>
        </w:rPr>
        <w:t xml:space="preserve">Při interpretování exprese je tedy podmínkou rozpoznat její „ne-skutečnost“ či „nedoslovnost“ – obraznost. </w:t>
      </w:r>
      <w:r w:rsidR="00521C84" w:rsidRPr="004A2969">
        <w:rPr>
          <w:rFonts w:ascii="Times New Roman" w:hAnsi="Times New Roman" w:cs="Times New Roman"/>
          <w:sz w:val="24"/>
          <w:szCs w:val="24"/>
        </w:rPr>
        <w:t xml:space="preserve">Exprese totiž svého aktéra uvádí do světa </w:t>
      </w:r>
      <w:r w:rsidR="004D0A98" w:rsidRPr="004A2969">
        <w:rPr>
          <w:rFonts w:ascii="Times New Roman" w:hAnsi="Times New Roman" w:cs="Times New Roman"/>
          <w:sz w:val="24"/>
          <w:szCs w:val="24"/>
        </w:rPr>
        <w:t xml:space="preserve">fantazijních </w:t>
      </w:r>
      <w:r w:rsidR="00805A68" w:rsidRPr="004A2969">
        <w:rPr>
          <w:rFonts w:ascii="Times New Roman" w:hAnsi="Times New Roman" w:cs="Times New Roman"/>
          <w:sz w:val="24"/>
          <w:szCs w:val="24"/>
        </w:rPr>
        <w:t>možností</w:t>
      </w:r>
      <w:r w:rsidR="0022408B" w:rsidRPr="004A2969">
        <w:rPr>
          <w:rFonts w:ascii="Times New Roman" w:hAnsi="Times New Roman" w:cs="Times New Roman"/>
          <w:sz w:val="24"/>
          <w:szCs w:val="24"/>
        </w:rPr>
        <w:t xml:space="preserve"> nabízených tvorbou</w:t>
      </w:r>
      <w:r w:rsidR="00805A68" w:rsidRPr="004A2969">
        <w:rPr>
          <w:rFonts w:ascii="Times New Roman" w:hAnsi="Times New Roman" w:cs="Times New Roman"/>
          <w:sz w:val="24"/>
          <w:szCs w:val="24"/>
        </w:rPr>
        <w:t xml:space="preserve"> </w:t>
      </w:r>
      <w:r w:rsidR="001855C1" w:rsidRPr="004A2969">
        <w:rPr>
          <w:rFonts w:ascii="Times New Roman" w:hAnsi="Times New Roman" w:cs="Times New Roman"/>
          <w:sz w:val="24"/>
          <w:szCs w:val="24"/>
        </w:rPr>
        <w:t>(</w:t>
      </w:r>
      <w:r w:rsidR="00521C84" w:rsidRPr="004A2969">
        <w:rPr>
          <w:rFonts w:ascii="Times New Roman" w:hAnsi="Times New Roman" w:cs="Times New Roman"/>
          <w:sz w:val="24"/>
          <w:szCs w:val="24"/>
        </w:rPr>
        <w:t>fikčního světa</w:t>
      </w:r>
      <w:r w:rsidR="001855C1" w:rsidRPr="004A2969">
        <w:rPr>
          <w:rFonts w:ascii="Times New Roman" w:hAnsi="Times New Roman" w:cs="Times New Roman"/>
          <w:sz w:val="24"/>
          <w:szCs w:val="24"/>
        </w:rPr>
        <w:t>)</w:t>
      </w:r>
      <w:r w:rsidR="00521C84" w:rsidRPr="004A2969">
        <w:rPr>
          <w:rFonts w:ascii="Times New Roman" w:hAnsi="Times New Roman" w:cs="Times New Roman"/>
          <w:sz w:val="24"/>
          <w:szCs w:val="24"/>
        </w:rPr>
        <w:t xml:space="preserve">. </w:t>
      </w:r>
      <w:r w:rsidR="003352F0" w:rsidRPr="004A2969">
        <w:rPr>
          <w:rFonts w:ascii="Times New Roman" w:hAnsi="Times New Roman" w:cs="Times New Roman"/>
          <w:sz w:val="24"/>
          <w:szCs w:val="24"/>
        </w:rPr>
        <w:t xml:space="preserve">Divák musí být schopen rozpoznat, že jeho úkolem – chce-li expresi správně porozumět – je hledat </w:t>
      </w:r>
      <w:r w:rsidR="008217E4" w:rsidRPr="004A2969">
        <w:rPr>
          <w:rFonts w:ascii="Times New Roman" w:hAnsi="Times New Roman" w:cs="Times New Roman"/>
          <w:sz w:val="24"/>
          <w:szCs w:val="24"/>
        </w:rPr>
        <w:t xml:space="preserve">co nejlepší </w:t>
      </w:r>
      <w:r w:rsidR="005D4559" w:rsidRPr="004A2969">
        <w:rPr>
          <w:rFonts w:ascii="Times New Roman" w:hAnsi="Times New Roman" w:cs="Times New Roman"/>
          <w:sz w:val="24"/>
          <w:szCs w:val="24"/>
        </w:rPr>
        <w:t>obrazný</w:t>
      </w:r>
      <w:r w:rsidR="003352F0" w:rsidRPr="004A2969">
        <w:rPr>
          <w:rFonts w:ascii="Times New Roman" w:hAnsi="Times New Roman" w:cs="Times New Roman"/>
          <w:sz w:val="24"/>
          <w:szCs w:val="24"/>
        </w:rPr>
        <w:t xml:space="preserve"> výklad</w:t>
      </w:r>
      <w:r w:rsidR="00521C84" w:rsidRPr="004A2969">
        <w:rPr>
          <w:rFonts w:ascii="Times New Roman" w:hAnsi="Times New Roman" w:cs="Times New Roman"/>
          <w:sz w:val="24"/>
          <w:szCs w:val="24"/>
        </w:rPr>
        <w:t>, aby porozuměl světu, jenž se mu v expresi nabízí</w:t>
      </w:r>
      <w:r w:rsidR="003352F0" w:rsidRPr="004A2969">
        <w:rPr>
          <w:rFonts w:ascii="Times New Roman" w:hAnsi="Times New Roman" w:cs="Times New Roman"/>
          <w:sz w:val="24"/>
          <w:szCs w:val="24"/>
        </w:rPr>
        <w:t xml:space="preserve">. </w:t>
      </w:r>
      <w:r w:rsidR="005F6473" w:rsidRPr="004A2969">
        <w:rPr>
          <w:rFonts w:ascii="Times New Roman" w:hAnsi="Times New Roman" w:cs="Times New Roman"/>
          <w:sz w:val="24"/>
          <w:szCs w:val="24"/>
        </w:rPr>
        <w:t xml:space="preserve">Goodman (2007, s. 55, 66–69 aj.) pro </w:t>
      </w:r>
      <w:r w:rsidR="00521C84" w:rsidRPr="004A2969">
        <w:rPr>
          <w:rFonts w:ascii="Times New Roman" w:hAnsi="Times New Roman" w:cs="Times New Roman"/>
          <w:sz w:val="24"/>
          <w:szCs w:val="24"/>
        </w:rPr>
        <w:t xml:space="preserve">tento obrazný výklad </w:t>
      </w:r>
      <w:r w:rsidR="005D4559" w:rsidRPr="004A2969">
        <w:rPr>
          <w:rFonts w:ascii="Times New Roman" w:hAnsi="Times New Roman" w:cs="Times New Roman"/>
          <w:sz w:val="24"/>
          <w:szCs w:val="24"/>
        </w:rPr>
        <w:t xml:space="preserve">vesměs </w:t>
      </w:r>
      <w:r w:rsidR="005F6473" w:rsidRPr="004A2969">
        <w:rPr>
          <w:rFonts w:ascii="Times New Roman" w:hAnsi="Times New Roman" w:cs="Times New Roman"/>
          <w:sz w:val="24"/>
          <w:szCs w:val="24"/>
        </w:rPr>
        <w:t>užívá přívlastek „metaforický“ a mluví též o metaforické pravdivosti, metafo</w:t>
      </w:r>
      <w:r w:rsidR="005D4559" w:rsidRPr="004A2969">
        <w:rPr>
          <w:rFonts w:ascii="Times New Roman" w:hAnsi="Times New Roman" w:cs="Times New Roman"/>
          <w:sz w:val="24"/>
          <w:szCs w:val="24"/>
        </w:rPr>
        <w:t xml:space="preserve">rickém užití predikace apod. </w:t>
      </w:r>
    </w:p>
    <w:p w14:paraId="049DE0E9" w14:textId="00BE1BF3" w:rsidR="00AB4641" w:rsidRPr="004A2969" w:rsidRDefault="005D4559" w:rsidP="00B623AB">
      <w:pPr>
        <w:spacing w:after="120"/>
        <w:rPr>
          <w:rFonts w:ascii="Times New Roman" w:hAnsi="Times New Roman" w:cs="Times New Roman"/>
          <w:sz w:val="24"/>
          <w:szCs w:val="24"/>
        </w:rPr>
      </w:pPr>
      <w:r w:rsidRPr="004A2969">
        <w:rPr>
          <w:rFonts w:ascii="Times New Roman" w:hAnsi="Times New Roman" w:cs="Times New Roman"/>
          <w:sz w:val="24"/>
          <w:szCs w:val="24"/>
        </w:rPr>
        <w:t>Naším</w:t>
      </w:r>
      <w:r w:rsidR="005F6473" w:rsidRPr="004A2969">
        <w:rPr>
          <w:rFonts w:ascii="Times New Roman" w:hAnsi="Times New Roman" w:cs="Times New Roman"/>
          <w:sz w:val="24"/>
          <w:szCs w:val="24"/>
        </w:rPr>
        <w:t xml:space="preserve"> záměrem </w:t>
      </w:r>
      <w:r w:rsidR="009161AB" w:rsidRPr="004A2969">
        <w:rPr>
          <w:rFonts w:ascii="Times New Roman" w:hAnsi="Times New Roman" w:cs="Times New Roman"/>
          <w:sz w:val="24"/>
          <w:szCs w:val="24"/>
        </w:rPr>
        <w:t xml:space="preserve">v této stati </w:t>
      </w:r>
      <w:r w:rsidR="005F6473" w:rsidRPr="004A2969">
        <w:rPr>
          <w:rFonts w:ascii="Times New Roman" w:hAnsi="Times New Roman" w:cs="Times New Roman"/>
          <w:sz w:val="24"/>
          <w:szCs w:val="24"/>
        </w:rPr>
        <w:t xml:space="preserve">je </w:t>
      </w:r>
      <w:r w:rsidR="00F51D5B" w:rsidRPr="004A2969">
        <w:rPr>
          <w:rFonts w:ascii="Times New Roman" w:hAnsi="Times New Roman" w:cs="Times New Roman"/>
          <w:sz w:val="24"/>
          <w:szCs w:val="24"/>
        </w:rPr>
        <w:t>nabídnout jemnější rozlišení, v němž pojem „metafora“ nemůže sloužit jako zastřešující. Proto bud</w:t>
      </w:r>
      <w:r w:rsidRPr="004A2969">
        <w:rPr>
          <w:rFonts w:ascii="Times New Roman" w:hAnsi="Times New Roman" w:cs="Times New Roman"/>
          <w:sz w:val="24"/>
          <w:szCs w:val="24"/>
        </w:rPr>
        <w:t>eme</w:t>
      </w:r>
      <w:r w:rsidR="00F51D5B" w:rsidRPr="004A2969">
        <w:rPr>
          <w:rFonts w:ascii="Times New Roman" w:hAnsi="Times New Roman" w:cs="Times New Roman"/>
          <w:sz w:val="24"/>
          <w:szCs w:val="24"/>
        </w:rPr>
        <w:t xml:space="preserve"> místo něj v inspiraci H. Jurkovskim</w:t>
      </w:r>
      <w:r w:rsidR="004E0ADA" w:rsidRPr="004A2969">
        <w:rPr>
          <w:rFonts w:ascii="Times New Roman" w:hAnsi="Times New Roman" w:cs="Times New Roman"/>
          <w:sz w:val="24"/>
          <w:szCs w:val="24"/>
        </w:rPr>
        <w:t xml:space="preserve"> </w:t>
      </w:r>
      <w:r w:rsidR="008E04E2" w:rsidRPr="004A2969">
        <w:rPr>
          <w:rFonts w:ascii="Times New Roman" w:hAnsi="Times New Roman" w:cs="Times New Roman"/>
          <w:sz w:val="24"/>
          <w:szCs w:val="24"/>
        </w:rPr>
        <w:t>(</w:t>
      </w:r>
      <w:r w:rsidR="000A4959" w:rsidRPr="004A2969">
        <w:rPr>
          <w:rFonts w:ascii="Times New Roman" w:hAnsi="Times New Roman" w:cs="Times New Roman"/>
          <w:sz w:val="24"/>
          <w:szCs w:val="24"/>
        </w:rPr>
        <w:t xml:space="preserve">2003, </w:t>
      </w:r>
      <w:r w:rsidR="008E04E2" w:rsidRPr="004A2969">
        <w:rPr>
          <w:rFonts w:ascii="Times New Roman" w:hAnsi="Times New Roman" w:cs="Times New Roman"/>
          <w:sz w:val="24"/>
          <w:szCs w:val="24"/>
        </w:rPr>
        <w:t>s.</w:t>
      </w:r>
      <w:r w:rsidR="004B666B" w:rsidRPr="004A2969">
        <w:rPr>
          <w:rFonts w:ascii="Times New Roman" w:hAnsi="Times New Roman" w:cs="Times New Roman"/>
          <w:sz w:val="24"/>
          <w:szCs w:val="24"/>
        </w:rPr>
        <w:t xml:space="preserve"> </w:t>
      </w:r>
      <w:r w:rsidR="008E04E2" w:rsidRPr="004A2969">
        <w:rPr>
          <w:rFonts w:ascii="Times New Roman" w:hAnsi="Times New Roman" w:cs="Times New Roman"/>
          <w:sz w:val="24"/>
          <w:szCs w:val="24"/>
        </w:rPr>
        <w:t>143</w:t>
      </w:r>
      <w:r w:rsidR="004B666B" w:rsidRPr="004A2969">
        <w:rPr>
          <w:rFonts w:ascii="Times New Roman" w:hAnsi="Times New Roman" w:cs="Times New Roman"/>
          <w:sz w:val="24"/>
          <w:szCs w:val="24"/>
        </w:rPr>
        <w:t>–</w:t>
      </w:r>
      <w:r w:rsidR="008E04E2" w:rsidRPr="004A2969">
        <w:rPr>
          <w:rFonts w:ascii="Times New Roman" w:hAnsi="Times New Roman" w:cs="Times New Roman"/>
          <w:sz w:val="24"/>
          <w:szCs w:val="24"/>
        </w:rPr>
        <w:lastRenderedPageBreak/>
        <w:t>144)</w:t>
      </w:r>
      <w:r w:rsidR="004E0ADA" w:rsidRPr="004A2969">
        <w:rPr>
          <w:rFonts w:ascii="Times New Roman" w:hAnsi="Times New Roman" w:cs="Times New Roman"/>
          <w:sz w:val="24"/>
          <w:szCs w:val="24"/>
        </w:rPr>
        <w:t xml:space="preserve"> </w:t>
      </w:r>
      <w:r w:rsidR="00F51D5B" w:rsidRPr="004A2969">
        <w:rPr>
          <w:rFonts w:ascii="Times New Roman" w:hAnsi="Times New Roman" w:cs="Times New Roman"/>
          <w:sz w:val="24"/>
          <w:szCs w:val="24"/>
        </w:rPr>
        <w:t xml:space="preserve">užívat sice méně užívaný, ale též běžný pojem </w:t>
      </w:r>
      <w:r w:rsidR="00F51D5B" w:rsidRPr="004A2969">
        <w:rPr>
          <w:rFonts w:ascii="Times New Roman" w:hAnsi="Times New Roman" w:cs="Times New Roman"/>
          <w:i/>
          <w:sz w:val="24"/>
          <w:szCs w:val="24"/>
        </w:rPr>
        <w:t>trópos</w:t>
      </w:r>
      <w:r w:rsidR="00F51D5B" w:rsidRPr="004A2969">
        <w:rPr>
          <w:rFonts w:ascii="Times New Roman" w:hAnsi="Times New Roman" w:cs="Times New Roman"/>
          <w:sz w:val="24"/>
          <w:szCs w:val="24"/>
        </w:rPr>
        <w:t xml:space="preserve"> </w:t>
      </w:r>
      <w:r w:rsidR="00E52318">
        <w:rPr>
          <w:rFonts w:ascii="Times New Roman" w:hAnsi="Times New Roman" w:cs="Times New Roman"/>
          <w:sz w:val="24"/>
          <w:szCs w:val="24"/>
        </w:rPr>
        <w:t xml:space="preserve">(mn. č. </w:t>
      </w:r>
      <w:r w:rsidR="00F51D5B" w:rsidRPr="004A2969">
        <w:rPr>
          <w:rFonts w:ascii="Times New Roman" w:hAnsi="Times New Roman" w:cs="Times New Roman"/>
          <w:i/>
          <w:sz w:val="24"/>
          <w:szCs w:val="24"/>
        </w:rPr>
        <w:t>trópy</w:t>
      </w:r>
      <w:r w:rsidR="004E0ADA" w:rsidRPr="004A2969">
        <w:rPr>
          <w:rFonts w:ascii="Times New Roman" w:hAnsi="Times New Roman" w:cs="Times New Roman"/>
          <w:sz w:val="24"/>
          <w:szCs w:val="24"/>
        </w:rPr>
        <w:t xml:space="preserve">, příd. </w:t>
      </w:r>
      <w:proofErr w:type="spellStart"/>
      <w:r w:rsidR="004E0ADA" w:rsidRPr="004A2969">
        <w:rPr>
          <w:rFonts w:ascii="Times New Roman" w:hAnsi="Times New Roman" w:cs="Times New Roman"/>
          <w:sz w:val="24"/>
          <w:szCs w:val="24"/>
        </w:rPr>
        <w:t>jm</w:t>
      </w:r>
      <w:proofErr w:type="spellEnd"/>
      <w:r w:rsidR="004E0ADA" w:rsidRPr="004A2969">
        <w:rPr>
          <w:rFonts w:ascii="Times New Roman" w:hAnsi="Times New Roman" w:cs="Times New Roman"/>
          <w:sz w:val="24"/>
          <w:szCs w:val="24"/>
        </w:rPr>
        <w:t xml:space="preserve">. </w:t>
      </w:r>
      <w:r w:rsidR="004E0ADA" w:rsidRPr="004A2969">
        <w:rPr>
          <w:rFonts w:ascii="Times New Roman" w:hAnsi="Times New Roman" w:cs="Times New Roman"/>
          <w:i/>
          <w:sz w:val="24"/>
          <w:szCs w:val="24"/>
        </w:rPr>
        <w:t>trópický</w:t>
      </w:r>
      <w:r w:rsidR="004E0ADA" w:rsidRPr="004A2969">
        <w:rPr>
          <w:rFonts w:ascii="Times New Roman" w:hAnsi="Times New Roman" w:cs="Times New Roman"/>
          <w:sz w:val="24"/>
          <w:szCs w:val="24"/>
        </w:rPr>
        <w:t>)</w:t>
      </w:r>
      <w:r w:rsidR="0087645A" w:rsidRPr="004A2969">
        <w:rPr>
          <w:rStyle w:val="Odkaznavysvtlivky"/>
          <w:rFonts w:ascii="Times New Roman" w:hAnsi="Times New Roman" w:cs="Times New Roman"/>
          <w:b/>
          <w:sz w:val="24"/>
          <w:szCs w:val="24"/>
        </w:rPr>
        <w:endnoteReference w:id="2"/>
      </w:r>
      <w:r w:rsidR="00AB4641" w:rsidRPr="004A2969">
        <w:rPr>
          <w:rFonts w:ascii="Times New Roman" w:hAnsi="Times New Roman" w:cs="Times New Roman"/>
          <w:sz w:val="24"/>
          <w:szCs w:val="24"/>
        </w:rPr>
        <w:t xml:space="preserve">. </w:t>
      </w:r>
      <w:r w:rsidR="0087645A" w:rsidRPr="004A2969">
        <w:rPr>
          <w:rFonts w:ascii="Times New Roman" w:hAnsi="Times New Roman" w:cs="Times New Roman"/>
          <w:i/>
          <w:sz w:val="24"/>
          <w:szCs w:val="24"/>
        </w:rPr>
        <w:t xml:space="preserve"> </w:t>
      </w:r>
      <w:r w:rsidR="0087645A" w:rsidRPr="004A2969">
        <w:rPr>
          <w:rFonts w:ascii="Times New Roman" w:hAnsi="Times New Roman" w:cs="Times New Roman"/>
          <w:sz w:val="24"/>
          <w:szCs w:val="24"/>
        </w:rPr>
        <w:t>Jak bude vysvětleno dále v textu, toto rozlišení nabízí přesnější nástroje pro výklad didaktických postupů, které mohou vhodně rozvíjet kompetence dětí, žáků nebo studentů pro rozpoznávání, tvorbu a interpretování exprese.</w:t>
      </w:r>
      <w:r w:rsidR="00277C3C" w:rsidRPr="004A2969">
        <w:rPr>
          <w:rFonts w:ascii="Times New Roman" w:hAnsi="Times New Roman" w:cs="Times New Roman"/>
          <w:sz w:val="24"/>
          <w:szCs w:val="24"/>
        </w:rPr>
        <w:t xml:space="preserve"> </w:t>
      </w:r>
    </w:p>
    <w:p w14:paraId="0B20F681" w14:textId="299B29F6" w:rsidR="0087645A" w:rsidRDefault="00277C3C" w:rsidP="00B623AB">
      <w:pPr>
        <w:spacing w:after="120"/>
        <w:rPr>
          <w:rFonts w:ascii="Times New Roman" w:hAnsi="Times New Roman" w:cs="Times New Roman"/>
          <w:sz w:val="24"/>
          <w:szCs w:val="24"/>
        </w:rPr>
      </w:pPr>
      <w:r w:rsidRPr="004A2969">
        <w:rPr>
          <w:rFonts w:ascii="Times New Roman" w:hAnsi="Times New Roman" w:cs="Times New Roman"/>
          <w:sz w:val="24"/>
          <w:szCs w:val="24"/>
        </w:rPr>
        <w:t>Protože však původní Goodman</w:t>
      </w:r>
      <w:r w:rsidR="0032551D" w:rsidRPr="004A2969">
        <w:rPr>
          <w:rFonts w:ascii="Times New Roman" w:hAnsi="Times New Roman" w:cs="Times New Roman"/>
          <w:sz w:val="24"/>
          <w:szCs w:val="24"/>
        </w:rPr>
        <w:t>ův</w:t>
      </w:r>
      <w:r w:rsidRPr="004A2969">
        <w:rPr>
          <w:rFonts w:ascii="Times New Roman" w:hAnsi="Times New Roman" w:cs="Times New Roman"/>
          <w:sz w:val="24"/>
          <w:szCs w:val="24"/>
        </w:rPr>
        <w:t xml:space="preserve"> p</w:t>
      </w:r>
      <w:r w:rsidR="0032551D" w:rsidRPr="004A2969">
        <w:rPr>
          <w:rFonts w:ascii="Times New Roman" w:hAnsi="Times New Roman" w:cs="Times New Roman"/>
          <w:sz w:val="24"/>
          <w:szCs w:val="24"/>
        </w:rPr>
        <w:t>řístup</w:t>
      </w:r>
      <w:r w:rsidRPr="004A2969">
        <w:rPr>
          <w:rFonts w:ascii="Times New Roman" w:hAnsi="Times New Roman" w:cs="Times New Roman"/>
          <w:sz w:val="24"/>
          <w:szCs w:val="24"/>
        </w:rPr>
        <w:t xml:space="preserve"> (kter</w:t>
      </w:r>
      <w:r w:rsidR="0032551D" w:rsidRPr="004A2969">
        <w:rPr>
          <w:rFonts w:ascii="Times New Roman" w:hAnsi="Times New Roman" w:cs="Times New Roman"/>
          <w:sz w:val="24"/>
          <w:szCs w:val="24"/>
        </w:rPr>
        <w:t>ý</w:t>
      </w:r>
      <w:r w:rsidRPr="004A2969">
        <w:rPr>
          <w:rFonts w:ascii="Times New Roman" w:hAnsi="Times New Roman" w:cs="Times New Roman"/>
          <w:sz w:val="24"/>
          <w:szCs w:val="24"/>
        </w:rPr>
        <w:t xml:space="preserve"> běžně </w:t>
      </w:r>
      <w:r w:rsidR="005F376E" w:rsidRPr="004A2969">
        <w:rPr>
          <w:rFonts w:ascii="Times New Roman" w:hAnsi="Times New Roman" w:cs="Times New Roman"/>
          <w:sz w:val="24"/>
          <w:szCs w:val="24"/>
        </w:rPr>
        <w:t xml:space="preserve">sdílí </w:t>
      </w:r>
      <w:r w:rsidRPr="004A2969">
        <w:rPr>
          <w:rFonts w:ascii="Times New Roman" w:hAnsi="Times New Roman" w:cs="Times New Roman"/>
          <w:sz w:val="24"/>
          <w:szCs w:val="24"/>
        </w:rPr>
        <w:t xml:space="preserve">mnoho dalších autorů) užívá pojmenování „metafora“ víceméně v tom širokém rozsahu, pro nějž zde </w:t>
      </w:r>
      <w:r w:rsidR="005F376E" w:rsidRPr="004A2969">
        <w:rPr>
          <w:rFonts w:ascii="Times New Roman" w:hAnsi="Times New Roman" w:cs="Times New Roman"/>
          <w:sz w:val="24"/>
          <w:szCs w:val="24"/>
        </w:rPr>
        <w:t>navrhujeme pojem „trópos“</w:t>
      </w:r>
      <w:r w:rsidR="00AB4641" w:rsidRPr="004A2969">
        <w:rPr>
          <w:rFonts w:ascii="Times New Roman" w:hAnsi="Times New Roman" w:cs="Times New Roman"/>
          <w:sz w:val="24"/>
          <w:szCs w:val="24"/>
        </w:rPr>
        <w:t xml:space="preserve"> (abychom uvnitř něj mohli zřetelně rozlišovat metaforu od metonymie)</w:t>
      </w:r>
      <w:r w:rsidR="005F376E" w:rsidRPr="004A2969">
        <w:rPr>
          <w:rFonts w:ascii="Times New Roman" w:hAnsi="Times New Roman" w:cs="Times New Roman"/>
          <w:sz w:val="24"/>
          <w:szCs w:val="24"/>
        </w:rPr>
        <w:t>, nebudeme ani my zcela důslední.</w:t>
      </w:r>
      <w:r w:rsidRPr="004A2969">
        <w:rPr>
          <w:rFonts w:ascii="Times New Roman" w:hAnsi="Times New Roman" w:cs="Times New Roman"/>
          <w:sz w:val="24"/>
          <w:szCs w:val="24"/>
        </w:rPr>
        <w:t xml:space="preserve"> </w:t>
      </w:r>
      <w:r w:rsidR="00AB4641" w:rsidRPr="004A2969">
        <w:rPr>
          <w:rFonts w:ascii="Times New Roman" w:hAnsi="Times New Roman" w:cs="Times New Roman"/>
          <w:sz w:val="24"/>
          <w:szCs w:val="24"/>
        </w:rPr>
        <w:t xml:space="preserve">Bude to v těch případech, kdy původní a obecně vžité </w:t>
      </w:r>
      <w:r w:rsidR="0032551D" w:rsidRPr="004A2969">
        <w:rPr>
          <w:rFonts w:ascii="Times New Roman" w:hAnsi="Times New Roman" w:cs="Times New Roman"/>
          <w:sz w:val="24"/>
          <w:szCs w:val="24"/>
        </w:rPr>
        <w:t xml:space="preserve">široké pojetí nevyžaduje podrobnější rozlišení a pojem „metafora“ v něm slouží jako pohodlný ekvivalent slov </w:t>
      </w:r>
      <w:r w:rsidR="0032551D" w:rsidRPr="004A2969">
        <w:rPr>
          <w:rFonts w:ascii="Times New Roman" w:hAnsi="Times New Roman" w:cs="Times New Roman"/>
          <w:i/>
          <w:sz w:val="24"/>
          <w:szCs w:val="24"/>
        </w:rPr>
        <w:t>obrazný, nedoslovný</w:t>
      </w:r>
      <w:r w:rsidR="0032551D" w:rsidRPr="004A2969">
        <w:rPr>
          <w:rFonts w:ascii="Times New Roman" w:hAnsi="Times New Roman" w:cs="Times New Roman"/>
          <w:sz w:val="24"/>
          <w:szCs w:val="24"/>
        </w:rPr>
        <w:t xml:space="preserve">.  </w:t>
      </w:r>
    </w:p>
    <w:p w14:paraId="208BFCEB" w14:textId="77777777" w:rsidR="00B623AB" w:rsidRPr="00B623AB" w:rsidRDefault="00B623AB" w:rsidP="00B623AB">
      <w:pPr>
        <w:spacing w:after="120"/>
        <w:ind w:left="-284"/>
        <w:rPr>
          <w:rFonts w:ascii="Times New Roman" w:hAnsi="Times New Roman" w:cs="Times New Roman"/>
          <w:sz w:val="24"/>
          <w:szCs w:val="24"/>
        </w:rPr>
      </w:pPr>
    </w:p>
    <w:p w14:paraId="7E8F0FE3" w14:textId="3F2A2E87" w:rsidR="0087645A" w:rsidRPr="00B623AB" w:rsidRDefault="0087645A" w:rsidP="00B623AB">
      <w:pPr>
        <w:pStyle w:val="Odstavecseseznamem"/>
        <w:numPr>
          <w:ilvl w:val="0"/>
          <w:numId w:val="21"/>
        </w:numPr>
        <w:spacing w:after="120"/>
        <w:rPr>
          <w:rFonts w:ascii="Times New Roman" w:hAnsi="Times New Roman" w:cs="Times New Roman"/>
          <w:b/>
          <w:sz w:val="24"/>
          <w:szCs w:val="24"/>
        </w:rPr>
      </w:pPr>
      <w:r w:rsidRPr="00B623AB">
        <w:rPr>
          <w:rFonts w:ascii="Times New Roman" w:hAnsi="Times New Roman" w:cs="Times New Roman"/>
          <w:b/>
          <w:sz w:val="24"/>
          <w:szCs w:val="24"/>
        </w:rPr>
        <w:t xml:space="preserve">Podobnost (metaforičnost) a soumeznost (metonymičnost) jako aspekty </w:t>
      </w:r>
      <w:r w:rsidR="00B5011C" w:rsidRPr="00B623AB">
        <w:rPr>
          <w:rFonts w:ascii="Times New Roman" w:hAnsi="Times New Roman" w:cs="Times New Roman"/>
          <w:b/>
          <w:sz w:val="24"/>
          <w:szCs w:val="24"/>
        </w:rPr>
        <w:t>trópické interpretace</w:t>
      </w:r>
    </w:p>
    <w:p w14:paraId="6FFD4E4A" w14:textId="3BC0AABE" w:rsidR="0087645A" w:rsidRPr="00B623AB" w:rsidRDefault="00B623AB" w:rsidP="00B623AB">
      <w:pPr>
        <w:spacing w:after="120"/>
        <w:rPr>
          <w:rFonts w:ascii="Times New Roman" w:hAnsi="Times New Roman" w:cs="Times New Roman"/>
          <w:color w:val="3333FF"/>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 xml:space="preserve">Klíčovým bodem Goodmanova konceptu exprese, který má vysvětlit postup „interpretování ideje z věci“, je </w:t>
      </w:r>
      <w:r w:rsidR="0087645A" w:rsidRPr="00B623AB">
        <w:rPr>
          <w:rFonts w:ascii="Times New Roman" w:hAnsi="Times New Roman" w:cs="Times New Roman"/>
          <w:i/>
          <w:sz w:val="24"/>
          <w:szCs w:val="24"/>
        </w:rPr>
        <w:t xml:space="preserve">dvojsměrnost </w:t>
      </w:r>
      <w:r w:rsidR="0087645A" w:rsidRPr="00B623AB">
        <w:rPr>
          <w:rFonts w:ascii="Times New Roman" w:hAnsi="Times New Roman" w:cs="Times New Roman"/>
          <w:sz w:val="24"/>
          <w:szCs w:val="24"/>
        </w:rPr>
        <w:t xml:space="preserve">reprezentující relace a </w:t>
      </w:r>
      <w:r w:rsidR="0087645A" w:rsidRPr="00B623AB">
        <w:rPr>
          <w:rFonts w:ascii="Times New Roman" w:hAnsi="Times New Roman" w:cs="Times New Roman"/>
          <w:i/>
          <w:sz w:val="24"/>
          <w:szCs w:val="24"/>
        </w:rPr>
        <w:t xml:space="preserve">metaforičnost </w:t>
      </w:r>
      <w:r w:rsidR="0087645A" w:rsidRPr="00B623AB">
        <w:rPr>
          <w:rFonts w:ascii="Times New Roman" w:hAnsi="Times New Roman" w:cs="Times New Roman"/>
          <w:sz w:val="24"/>
          <w:szCs w:val="24"/>
        </w:rPr>
        <w:t>interpretace.</w:t>
      </w:r>
      <w:r w:rsidR="0087645A" w:rsidRPr="00B623AB">
        <w:rPr>
          <w:rFonts w:ascii="Times New Roman" w:hAnsi="Times New Roman" w:cs="Times New Roman"/>
          <w:i/>
          <w:sz w:val="24"/>
          <w:szCs w:val="24"/>
        </w:rPr>
        <w:t xml:space="preserve"> </w:t>
      </w:r>
      <w:r w:rsidR="0087645A" w:rsidRPr="00B623AB">
        <w:rPr>
          <w:rFonts w:ascii="Times New Roman" w:hAnsi="Times New Roman" w:cs="Times New Roman"/>
          <w:sz w:val="24"/>
          <w:szCs w:val="24"/>
        </w:rPr>
        <w:t>Dvojsměrnost reprezentující relace vyplývá z Goodmanova za</w:t>
      </w:r>
      <w:r w:rsidR="003B6451" w:rsidRPr="00B623AB">
        <w:rPr>
          <w:rFonts w:ascii="Times New Roman" w:hAnsi="Times New Roman" w:cs="Times New Roman"/>
          <w:sz w:val="24"/>
          <w:szCs w:val="24"/>
        </w:rPr>
        <w:t>kotvení</w:t>
      </w:r>
      <w:r w:rsidR="0087645A" w:rsidRPr="00B623AB">
        <w:rPr>
          <w:rFonts w:ascii="Times New Roman" w:hAnsi="Times New Roman" w:cs="Times New Roman"/>
          <w:sz w:val="24"/>
          <w:szCs w:val="24"/>
        </w:rPr>
        <w:t xml:space="preserve"> exprese </w:t>
      </w:r>
      <w:r w:rsidR="003B6451" w:rsidRPr="00B623AB">
        <w:rPr>
          <w:rFonts w:ascii="Times New Roman" w:hAnsi="Times New Roman" w:cs="Times New Roman"/>
          <w:sz w:val="24"/>
          <w:szCs w:val="24"/>
        </w:rPr>
        <w:t>v</w:t>
      </w:r>
      <w:r w:rsidR="0087645A" w:rsidRPr="00B623AB">
        <w:rPr>
          <w:rFonts w:ascii="Times New Roman" w:hAnsi="Times New Roman" w:cs="Times New Roman"/>
          <w:sz w:val="24"/>
          <w:szCs w:val="24"/>
        </w:rPr>
        <w:t xml:space="preserve"> exemplifikaci, tj. </w:t>
      </w:r>
      <w:r w:rsidR="003B6451" w:rsidRPr="00B623AB">
        <w:rPr>
          <w:rFonts w:ascii="Times New Roman" w:hAnsi="Times New Roman" w:cs="Times New Roman"/>
          <w:sz w:val="24"/>
          <w:szCs w:val="24"/>
        </w:rPr>
        <w:t>v</w:t>
      </w:r>
      <w:r w:rsidR="0087645A" w:rsidRPr="00B623AB">
        <w:rPr>
          <w:rFonts w:ascii="Times New Roman" w:hAnsi="Times New Roman" w:cs="Times New Roman"/>
          <w:sz w:val="24"/>
          <w:szCs w:val="24"/>
        </w:rPr>
        <w:t xml:space="preserve"> předvádění vlastností (Goodman, 2007, s. </w:t>
      </w:r>
      <w:proofErr w:type="gramStart"/>
      <w:r w:rsidR="0087645A" w:rsidRPr="00B623AB">
        <w:rPr>
          <w:rFonts w:ascii="Times New Roman" w:hAnsi="Times New Roman" w:cs="Times New Roman"/>
          <w:sz w:val="24"/>
          <w:szCs w:val="24"/>
        </w:rPr>
        <w:t>54 – 55</w:t>
      </w:r>
      <w:proofErr w:type="gramEnd"/>
      <w:r w:rsidR="0087645A" w:rsidRPr="00B623AB">
        <w:rPr>
          <w:rFonts w:ascii="Times New Roman" w:hAnsi="Times New Roman" w:cs="Times New Roman"/>
          <w:sz w:val="24"/>
          <w:szCs w:val="24"/>
        </w:rPr>
        <w:t>). Podle Goodmana je totiž k přesnému určení vlastnosti nutná její „převrácená denotace“</w:t>
      </w:r>
      <w:r w:rsidR="003B6451" w:rsidRPr="00B623AB">
        <w:rPr>
          <w:rFonts w:ascii="Times New Roman" w:hAnsi="Times New Roman" w:cs="Times New Roman"/>
          <w:sz w:val="24"/>
          <w:szCs w:val="24"/>
        </w:rPr>
        <w:t>, jde tedy o dvojsměrný proces exemplifikace</w:t>
      </w:r>
      <w:r w:rsidR="00E70C29">
        <w:rPr>
          <w:rFonts w:ascii="Times New Roman" w:hAnsi="Times New Roman" w:cs="Times New Roman"/>
          <w:sz w:val="24"/>
          <w:szCs w:val="24"/>
        </w:rPr>
        <w:t xml:space="preserve"> </w:t>
      </w:r>
      <w:r w:rsidR="003B6451" w:rsidRPr="00B623AB">
        <w:rPr>
          <w:rFonts w:ascii="Times New Roman" w:hAnsi="Times New Roman" w:cs="Times New Roman"/>
          <w:sz w:val="24"/>
          <w:szCs w:val="24"/>
        </w:rPr>
        <w:t>↔</w:t>
      </w:r>
      <w:r w:rsidR="00E70C29">
        <w:rPr>
          <w:rFonts w:ascii="Times New Roman" w:hAnsi="Times New Roman" w:cs="Times New Roman"/>
          <w:sz w:val="24"/>
          <w:szCs w:val="24"/>
        </w:rPr>
        <w:t xml:space="preserve"> </w:t>
      </w:r>
      <w:r w:rsidR="003B6451" w:rsidRPr="00B623AB">
        <w:rPr>
          <w:rFonts w:ascii="Times New Roman" w:hAnsi="Times New Roman" w:cs="Times New Roman"/>
          <w:sz w:val="24"/>
          <w:szCs w:val="24"/>
        </w:rPr>
        <w:t>denotace</w:t>
      </w:r>
      <w:r w:rsidR="0087645A" w:rsidRPr="00B623AB">
        <w:rPr>
          <w:rFonts w:ascii="Times New Roman" w:hAnsi="Times New Roman" w:cs="Times New Roman"/>
          <w:sz w:val="24"/>
          <w:szCs w:val="24"/>
        </w:rPr>
        <w:t xml:space="preserve">: „obraz </w:t>
      </w:r>
      <w:r w:rsidR="0087645A" w:rsidRPr="00B623AB">
        <w:rPr>
          <w:rFonts w:ascii="Times New Roman" w:hAnsi="Times New Roman" w:cs="Times New Roman"/>
          <w:i/>
          <w:sz w:val="24"/>
          <w:szCs w:val="24"/>
        </w:rPr>
        <w:t xml:space="preserve">nedenotuje </w:t>
      </w:r>
      <w:r w:rsidR="0087645A" w:rsidRPr="00B623AB">
        <w:rPr>
          <w:rFonts w:ascii="Times New Roman" w:hAnsi="Times New Roman" w:cs="Times New Roman"/>
          <w:sz w:val="24"/>
          <w:szCs w:val="24"/>
        </w:rPr>
        <w:t xml:space="preserve">šedou barvu, nýbrž </w:t>
      </w:r>
      <w:r w:rsidR="0087645A" w:rsidRPr="00B623AB">
        <w:rPr>
          <w:rFonts w:ascii="Times New Roman" w:hAnsi="Times New Roman" w:cs="Times New Roman"/>
          <w:i/>
          <w:sz w:val="24"/>
          <w:szCs w:val="24"/>
        </w:rPr>
        <w:t>je denotován</w:t>
      </w:r>
      <w:r w:rsidR="0087645A" w:rsidRPr="00B623AB">
        <w:rPr>
          <w:rFonts w:ascii="Times New Roman" w:hAnsi="Times New Roman" w:cs="Times New Roman"/>
          <w:sz w:val="24"/>
          <w:szCs w:val="24"/>
        </w:rPr>
        <w:t xml:space="preserve"> predikátem »šedý«“ (Goodman, 2007, s. 55). Vlastnosti předváděné při expresi ovšem nemají být interpretovány doslovně, ale obrazně. Od tvůrce nebo vnímatele to vyžaduje rozpoznat, že v obraze nemá hledat doslovný význam, ale má ho interpretovat v přeneseném smyslu – jako metaforu, resp. trópos. Interpretace expresivního díla (exprese) je tedy </w:t>
      </w:r>
      <w:r w:rsidR="0087645A" w:rsidRPr="00B623AB">
        <w:rPr>
          <w:rFonts w:ascii="Times New Roman" w:hAnsi="Times New Roman" w:cs="Times New Roman"/>
          <w:i/>
          <w:sz w:val="24"/>
          <w:szCs w:val="24"/>
        </w:rPr>
        <w:t>trópickou interpretací</w:t>
      </w:r>
      <w:r w:rsidR="0087645A" w:rsidRPr="00B623AB">
        <w:rPr>
          <w:rFonts w:ascii="Times New Roman" w:hAnsi="Times New Roman" w:cs="Times New Roman"/>
          <w:sz w:val="24"/>
          <w:szCs w:val="24"/>
        </w:rPr>
        <w:t xml:space="preserve">, </w:t>
      </w:r>
      <w:r w:rsidR="003B6451" w:rsidRPr="00B623AB">
        <w:rPr>
          <w:rFonts w:ascii="Times New Roman" w:hAnsi="Times New Roman" w:cs="Times New Roman"/>
          <w:sz w:val="24"/>
          <w:szCs w:val="24"/>
        </w:rPr>
        <w:t xml:space="preserve">a také sama </w:t>
      </w:r>
      <w:r w:rsidR="0087645A" w:rsidRPr="00B623AB">
        <w:rPr>
          <w:rFonts w:ascii="Times New Roman" w:hAnsi="Times New Roman" w:cs="Times New Roman"/>
          <w:sz w:val="24"/>
          <w:szCs w:val="24"/>
        </w:rPr>
        <w:t xml:space="preserve">exprese má charakter trópu.    </w:t>
      </w:r>
    </w:p>
    <w:p w14:paraId="12997EA4" w14:textId="695940AB"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Pro dobré pochopení toho, co znamená </w:t>
      </w:r>
      <w:r w:rsidRPr="00B623AB">
        <w:rPr>
          <w:rFonts w:ascii="Times New Roman" w:hAnsi="Times New Roman" w:cs="Times New Roman"/>
          <w:i/>
          <w:sz w:val="24"/>
          <w:szCs w:val="24"/>
        </w:rPr>
        <w:t>trópická interpretace</w:t>
      </w:r>
      <w:r w:rsidRPr="00B623AB">
        <w:rPr>
          <w:rFonts w:ascii="Times New Roman" w:hAnsi="Times New Roman" w:cs="Times New Roman"/>
          <w:b/>
          <w:sz w:val="24"/>
          <w:szCs w:val="24"/>
        </w:rPr>
        <w:t xml:space="preserve"> </w:t>
      </w:r>
      <w:r w:rsidRPr="00B623AB">
        <w:rPr>
          <w:rFonts w:ascii="Times New Roman" w:hAnsi="Times New Roman" w:cs="Times New Roman"/>
          <w:sz w:val="24"/>
          <w:szCs w:val="24"/>
        </w:rPr>
        <w:t xml:space="preserve">exprese, je užitečné nejprve popsat, co </w:t>
      </w:r>
      <w:r w:rsidRPr="00B623AB">
        <w:rPr>
          <w:rFonts w:ascii="Times New Roman" w:hAnsi="Times New Roman" w:cs="Times New Roman"/>
          <w:i/>
          <w:sz w:val="24"/>
          <w:szCs w:val="24"/>
        </w:rPr>
        <w:t>není</w:t>
      </w:r>
      <w:r w:rsidRPr="00B623AB">
        <w:rPr>
          <w:rFonts w:ascii="Times New Roman" w:hAnsi="Times New Roman" w:cs="Times New Roman"/>
          <w:b/>
          <w:sz w:val="24"/>
          <w:szCs w:val="24"/>
        </w:rPr>
        <w:t xml:space="preserve"> </w:t>
      </w:r>
      <w:r w:rsidRPr="00B623AB">
        <w:rPr>
          <w:rFonts w:ascii="Times New Roman" w:hAnsi="Times New Roman" w:cs="Times New Roman"/>
          <w:sz w:val="24"/>
          <w:szCs w:val="24"/>
        </w:rPr>
        <w:t xml:space="preserve">trópická intepretace, tj. co je jejím opakem. Máme tím na mysli interpretaci „doslovnou“, která se týká jen samotné exemplifikace a jak uvidíme, má jednodušší výkladovou strukturu.  Goodman (1996, s. </w:t>
      </w:r>
      <w:proofErr w:type="gramStart"/>
      <w:r w:rsidRPr="00B623AB">
        <w:rPr>
          <w:rFonts w:ascii="Times New Roman" w:hAnsi="Times New Roman" w:cs="Times New Roman"/>
          <w:sz w:val="24"/>
          <w:szCs w:val="24"/>
        </w:rPr>
        <w:t>143 – 144</w:t>
      </w:r>
      <w:proofErr w:type="gramEnd"/>
      <w:r w:rsidRPr="00B623AB">
        <w:rPr>
          <w:rFonts w:ascii="Times New Roman" w:hAnsi="Times New Roman" w:cs="Times New Roman"/>
          <w:sz w:val="24"/>
          <w:szCs w:val="24"/>
        </w:rPr>
        <w:t xml:space="preserve">) vykládá „doslovnou“ exemplifikaci jako </w:t>
      </w:r>
      <w:r w:rsidRPr="00B623AB">
        <w:rPr>
          <w:rFonts w:ascii="Times New Roman" w:hAnsi="Times New Roman" w:cs="Times New Roman"/>
          <w:i/>
          <w:sz w:val="24"/>
          <w:szCs w:val="24"/>
        </w:rPr>
        <w:t>předvedení vzorku</w:t>
      </w:r>
      <w:r w:rsidRPr="00B623AB">
        <w:rPr>
          <w:rFonts w:ascii="Times New Roman" w:hAnsi="Times New Roman" w:cs="Times New Roman"/>
          <w:sz w:val="24"/>
          <w:szCs w:val="24"/>
        </w:rPr>
        <w:t xml:space="preserve">, který má příslušnou vlastnost (vlastnosti) a vyhovuje odpovídajícímu pojmenování, např. vzorek červené barvy pojmenovaný „červená“. Vzorek získává svůj smysl proto, že zpřítomňuje určitou vlastnost, která správně charakterizuje odpovídající celek, jehož je vzorek vzorkem. Např. vzorek barvy pro vymalování místnosti nebo vzorek látky pro výběr na šaty. </w:t>
      </w:r>
    </w:p>
    <w:p w14:paraId="183842EF" w14:textId="687B22FE"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Při exemplifikování není možné interpretovat žádoucí vlastnost nebo vlastnosti vzorku jinak než doslovně. To znamená, že pojmenování vlastností se řídí pouze tím, co lze na vzorku skutečně smyslově vnímat – pojmenování má být „doslovně pravdivé“ (Goodman, 2007, s. 55, </w:t>
      </w:r>
      <w:proofErr w:type="gramStart"/>
      <w:r w:rsidRPr="00B623AB">
        <w:rPr>
          <w:rFonts w:ascii="Times New Roman" w:hAnsi="Times New Roman" w:cs="Times New Roman"/>
          <w:sz w:val="24"/>
          <w:szCs w:val="24"/>
        </w:rPr>
        <w:t>67 – 68</w:t>
      </w:r>
      <w:proofErr w:type="gramEnd"/>
      <w:r w:rsidRPr="00B623AB">
        <w:rPr>
          <w:rFonts w:ascii="Times New Roman" w:hAnsi="Times New Roman" w:cs="Times New Roman"/>
          <w:sz w:val="24"/>
          <w:szCs w:val="24"/>
        </w:rPr>
        <w:t xml:space="preserve">, 74 – 75). </w:t>
      </w:r>
      <w:r w:rsidR="001855C1" w:rsidRPr="00B623AB">
        <w:rPr>
          <w:rFonts w:ascii="Times New Roman" w:hAnsi="Times New Roman" w:cs="Times New Roman"/>
          <w:sz w:val="24"/>
          <w:szCs w:val="24"/>
        </w:rPr>
        <w:t xml:space="preserve">Doslovná interpretace neponechává prostor pro odchylky od intersubjektivně uznávaného významu reálného vjemu: vzorek červeně musí být pokaždé jen červený, nikoliv oranžový nebo fialový, a tomu samozřejmě musí odpovídat i jeho pojmenování. </w:t>
      </w:r>
      <w:r w:rsidRPr="00B623AB">
        <w:rPr>
          <w:rFonts w:ascii="Times New Roman" w:hAnsi="Times New Roman" w:cs="Times New Roman"/>
          <w:sz w:val="24"/>
          <w:szCs w:val="24"/>
        </w:rPr>
        <w:t xml:space="preserve">Pokud bychom tedy byli postaveni před úkol si vzorek zapamatovat, opakovaně </w:t>
      </w:r>
      <w:r w:rsidRPr="00B623AB">
        <w:rPr>
          <w:rFonts w:ascii="Times New Roman" w:hAnsi="Times New Roman" w:cs="Times New Roman"/>
          <w:sz w:val="24"/>
          <w:szCs w:val="24"/>
        </w:rPr>
        <w:lastRenderedPageBreak/>
        <w:t xml:space="preserve">vybavit v představě a jeho žádoucí vlastnosti znovu předvést, pak by se jejich podoba neměla nijak odchýlit od původního předvedení. </w:t>
      </w:r>
    </w:p>
    <w:p w14:paraId="0A934157" w14:textId="6BEF1A8B" w:rsidR="0087645A" w:rsidRPr="00B623AB" w:rsidRDefault="004221F0" w:rsidP="00B623AB">
      <w:pPr>
        <w:spacing w:after="240"/>
        <w:rPr>
          <w:rFonts w:ascii="Times New Roman" w:hAnsi="Times New Roman" w:cs="Times New Roman"/>
          <w:sz w:val="24"/>
          <w:szCs w:val="24"/>
        </w:rPr>
      </w:pPr>
      <w:r w:rsidRPr="00B623AB">
        <w:rPr>
          <w:rFonts w:ascii="Times New Roman" w:hAnsi="Times New Roman" w:cs="Times New Roman"/>
          <w:sz w:val="24"/>
          <w:szCs w:val="24"/>
        </w:rPr>
        <w:t>Nyní se m</w:t>
      </w:r>
      <w:r w:rsidR="0087645A" w:rsidRPr="00B623AB">
        <w:rPr>
          <w:rFonts w:ascii="Times New Roman" w:hAnsi="Times New Roman" w:cs="Times New Roman"/>
          <w:sz w:val="24"/>
          <w:szCs w:val="24"/>
        </w:rPr>
        <w:t xml:space="preserve">ůžeme ptát, co se v případě doslovné interpretace žádá od interpreta, tj. jaké podmínky anebo schopnosti musí člověk mít, aby vzorek interpretoval správně. To je otázka zvlášť důležitá ve vzdělávání a výchově, kde dispozice žáka jsou středem pozornosti. Je jasné, že interpret si především má zabezpečit nezkreslené vnímání. Kromě toho (kvůli „převrácené denotaci“) by měl umět přiléhavě pojmenovat ty vlastnosti, o které ve vzorku jde. Ani to nemusí být samozřejmost, porovnejme např. povšechné pojmenování „červená“ s odstupňovaným rozlišením „kadmium červené světlé“, „kadmium červené tmavé“, „rumělka“, „kraplak“ atd. </w:t>
      </w:r>
      <w:r w:rsidRPr="00B623AB">
        <w:rPr>
          <w:rFonts w:ascii="Times New Roman" w:hAnsi="Times New Roman" w:cs="Times New Roman"/>
          <w:sz w:val="24"/>
          <w:szCs w:val="24"/>
        </w:rPr>
        <w:t xml:space="preserve">(srov. </w:t>
      </w:r>
      <w:r w:rsidR="00392559" w:rsidRPr="00B623AB">
        <w:rPr>
          <w:rFonts w:ascii="Times New Roman" w:hAnsi="Times New Roman" w:cs="Times New Roman"/>
          <w:sz w:val="24"/>
          <w:szCs w:val="24"/>
        </w:rPr>
        <w:t xml:space="preserve">Goodmanovo pojetí problému indukce, 1996, s. 114, 130–140 aj.). </w:t>
      </w:r>
      <w:r w:rsidR="0087645A" w:rsidRPr="00B623AB">
        <w:rPr>
          <w:rFonts w:ascii="Times New Roman" w:hAnsi="Times New Roman" w:cs="Times New Roman"/>
          <w:sz w:val="24"/>
          <w:szCs w:val="24"/>
        </w:rPr>
        <w:t xml:space="preserve">A konečně – čemuž Goodman (1996, s. </w:t>
      </w:r>
      <w:proofErr w:type="gramStart"/>
      <w:r w:rsidR="0087645A" w:rsidRPr="00B623AB">
        <w:rPr>
          <w:rFonts w:ascii="Times New Roman" w:hAnsi="Times New Roman" w:cs="Times New Roman"/>
          <w:sz w:val="24"/>
          <w:szCs w:val="24"/>
        </w:rPr>
        <w:t>76 – 78</w:t>
      </w:r>
      <w:proofErr w:type="gramEnd"/>
      <w:r w:rsidR="0087645A" w:rsidRPr="00B623AB">
        <w:rPr>
          <w:rFonts w:ascii="Times New Roman" w:hAnsi="Times New Roman" w:cs="Times New Roman"/>
          <w:sz w:val="24"/>
          <w:szCs w:val="24"/>
        </w:rPr>
        <w:t xml:space="preserve">, 143 – 147) věnuje zvláštní pozornost – interpret musí vědět, „čeho je vzorek vzorkem“, protože vzorky zpravidla kromě těch vlastností, které mají reprezentovat, obsahují ještě mnoho dalších, pro daný vzorek nepodstatných nebo dokonce zavádějících. Např. vzorek látky (malý ústřižek z celé role) je vzorkem barvy a textury, ale jistě ne velikosti (Goodman, 1996, s. </w:t>
      </w:r>
      <w:proofErr w:type="gramStart"/>
      <w:r w:rsidR="0087645A" w:rsidRPr="00B623AB">
        <w:rPr>
          <w:rFonts w:ascii="Times New Roman" w:hAnsi="Times New Roman" w:cs="Times New Roman"/>
          <w:sz w:val="24"/>
          <w:szCs w:val="24"/>
        </w:rPr>
        <w:t>76 – 77</w:t>
      </w:r>
      <w:proofErr w:type="gramEnd"/>
      <w:r w:rsidR="0087645A" w:rsidRPr="00B623AB">
        <w:rPr>
          <w:rFonts w:ascii="Times New Roman" w:hAnsi="Times New Roman" w:cs="Times New Roman"/>
          <w:sz w:val="24"/>
          <w:szCs w:val="24"/>
        </w:rPr>
        <w:t xml:space="preserve">). </w:t>
      </w:r>
    </w:p>
    <w:p w14:paraId="16340185" w14:textId="77777777" w:rsidR="004E41AB" w:rsidRPr="004A2969" w:rsidRDefault="004E41AB" w:rsidP="00B623AB">
      <w:pPr>
        <w:pStyle w:val="Odstavecseseznamem"/>
        <w:numPr>
          <w:ilvl w:val="0"/>
          <w:numId w:val="17"/>
        </w:numPr>
        <w:spacing w:after="120"/>
        <w:rPr>
          <w:rFonts w:ascii="Times New Roman" w:hAnsi="Times New Roman" w:cs="Times New Roman"/>
          <w:b/>
          <w:vanish/>
        </w:rPr>
      </w:pPr>
    </w:p>
    <w:p w14:paraId="069503C6" w14:textId="0B9A8D70" w:rsidR="0087645A" w:rsidRPr="00B623AB" w:rsidRDefault="0087645A" w:rsidP="0079742F">
      <w:pPr>
        <w:pStyle w:val="Odstavecseseznamem"/>
        <w:numPr>
          <w:ilvl w:val="1"/>
          <w:numId w:val="22"/>
        </w:numPr>
        <w:spacing w:after="120"/>
        <w:rPr>
          <w:rFonts w:ascii="Times New Roman" w:hAnsi="Times New Roman" w:cs="Times New Roman"/>
          <w:b/>
          <w:sz w:val="24"/>
          <w:szCs w:val="24"/>
        </w:rPr>
      </w:pPr>
      <w:r w:rsidRPr="00B623AB">
        <w:rPr>
          <w:rFonts w:ascii="Times New Roman" w:hAnsi="Times New Roman" w:cs="Times New Roman"/>
          <w:b/>
          <w:sz w:val="24"/>
          <w:szCs w:val="24"/>
        </w:rPr>
        <w:t>Společná východiska doslovné a trópické interpretace</w:t>
      </w:r>
    </w:p>
    <w:p w14:paraId="1EBB87DB" w14:textId="77AE6C38" w:rsidR="0087645A" w:rsidRPr="00B623AB" w:rsidRDefault="00B623AB" w:rsidP="00B623AB">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V předchozích odstavcích jsme se věnovali doslovné exemplifikaci a její (samozřejmě též doslovné) interpretaci. Nyní se zaměříme na to, co má společného doslovná interpretace s interpretací obraznou – trópickou. Jejich základním společným principem je postup „interpretování ideje/obsahu“ z konkrétní „věci“. Náročnost jeho teoretického výkladu ve zkratce naznačil E. Cassirer (1996, s. 37</w:t>
      </w:r>
      <w:r w:rsidR="00D306D8" w:rsidRPr="00B623AB">
        <w:rPr>
          <w:rFonts w:ascii="Times New Roman" w:hAnsi="Times New Roman" w:cs="Times New Roman"/>
          <w:sz w:val="24"/>
          <w:szCs w:val="24"/>
        </w:rPr>
        <w:t>): „</w:t>
      </w:r>
      <w:r w:rsidR="0087645A" w:rsidRPr="00B623AB">
        <w:rPr>
          <w:rFonts w:ascii="Times New Roman" w:hAnsi="Times New Roman" w:cs="Times New Roman"/>
          <w:sz w:val="24"/>
          <w:szCs w:val="24"/>
        </w:rPr>
        <w:t xml:space="preserve">První problém, s nímž se při analýze jazyka, umění nebo mýtu setkáváme, tkví v otázce, jak lze vůbec učinit jednotlivý smyslový obsah nositelem obecně duchovního významu.“ </w:t>
      </w:r>
    </w:p>
    <w:p w14:paraId="071F6D9D" w14:textId="1DB975E4"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V reálné symbolizační praxi je postup interpretování ideje z věci aspoň na první pohled jednodušší: jedná se o to přiřadit k vnímanému věcnému objektu správné pojmenování anebo obecně jiný objekt se stejným významem. Tímto přiřazením vzniká výše zmíněná dvojsměrnost: exemplifikace je „z opačného směru“ denotována svým výkladem.</w:t>
      </w:r>
      <w:r w:rsidRPr="00B623AB">
        <w:rPr>
          <w:rStyle w:val="Odkaznavysvtlivky"/>
          <w:rFonts w:ascii="Times New Roman" w:hAnsi="Times New Roman" w:cs="Times New Roman"/>
          <w:sz w:val="24"/>
          <w:szCs w:val="24"/>
        </w:rPr>
        <w:endnoteReference w:id="3"/>
      </w:r>
      <w:r w:rsidRPr="00B623AB">
        <w:rPr>
          <w:rFonts w:ascii="Times New Roman" w:hAnsi="Times New Roman" w:cs="Times New Roman"/>
          <w:sz w:val="24"/>
          <w:szCs w:val="24"/>
        </w:rPr>
        <w:t xml:space="preserve"> </w:t>
      </w:r>
    </w:p>
    <w:p w14:paraId="4B96D997" w14:textId="7D1F03A1"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Jak bylo zmíněno, přiřazování „ideje a věci“ je proces, pro nějž musí autor (interpret anebo tvůrce v jedné osobě) mít odpovídající dispozice. Ty jsou podmínkou pro </w:t>
      </w:r>
      <w:r w:rsidRPr="00B623AB">
        <w:rPr>
          <w:rFonts w:ascii="Times New Roman" w:hAnsi="Times New Roman" w:cs="Times New Roman"/>
          <w:i/>
          <w:sz w:val="24"/>
          <w:szCs w:val="24"/>
        </w:rPr>
        <w:t>mentalizaci</w:t>
      </w:r>
      <w:r w:rsidRPr="00B623AB">
        <w:rPr>
          <w:rFonts w:ascii="Times New Roman" w:hAnsi="Times New Roman" w:cs="Times New Roman"/>
          <w:sz w:val="24"/>
          <w:szCs w:val="24"/>
        </w:rPr>
        <w:t>: uvědomování si</w:t>
      </w:r>
      <w:r w:rsidR="00C5117B" w:rsidRPr="00B623AB">
        <w:rPr>
          <w:rFonts w:ascii="Times New Roman" w:hAnsi="Times New Roman" w:cs="Times New Roman"/>
          <w:sz w:val="24"/>
          <w:szCs w:val="24"/>
        </w:rPr>
        <w:t xml:space="preserve"> určitého obsahu</w:t>
      </w:r>
      <w:r w:rsidRPr="00B623AB">
        <w:rPr>
          <w:rFonts w:ascii="Times New Roman" w:hAnsi="Times New Roman" w:cs="Times New Roman"/>
          <w:sz w:val="24"/>
          <w:szCs w:val="24"/>
        </w:rPr>
        <w:t xml:space="preserve">, </w:t>
      </w:r>
      <w:r w:rsidR="00C5117B" w:rsidRPr="00B623AB">
        <w:rPr>
          <w:rFonts w:ascii="Times New Roman" w:hAnsi="Times New Roman" w:cs="Times New Roman"/>
          <w:sz w:val="24"/>
          <w:szCs w:val="24"/>
        </w:rPr>
        <w:t xml:space="preserve">jeho </w:t>
      </w:r>
      <w:r w:rsidRPr="00B623AB">
        <w:rPr>
          <w:rFonts w:ascii="Times New Roman" w:hAnsi="Times New Roman" w:cs="Times New Roman"/>
          <w:sz w:val="24"/>
          <w:szCs w:val="24"/>
        </w:rPr>
        <w:t>vyjadřování a porozumění</w:t>
      </w:r>
      <w:r w:rsidR="00C5117B" w:rsidRPr="00B623AB">
        <w:rPr>
          <w:rFonts w:ascii="Times New Roman" w:hAnsi="Times New Roman" w:cs="Times New Roman"/>
          <w:sz w:val="24"/>
          <w:szCs w:val="24"/>
        </w:rPr>
        <w:t xml:space="preserve"> mu</w:t>
      </w:r>
      <w:r w:rsidRPr="00B623AB">
        <w:rPr>
          <w:rFonts w:ascii="Times New Roman" w:hAnsi="Times New Roman" w:cs="Times New Roman"/>
          <w:sz w:val="24"/>
          <w:szCs w:val="24"/>
        </w:rPr>
        <w:t xml:space="preserve">. „Jde o rekurzivní proces přecházení mezi subjektivně pociťovaným duševním stavem a jeho uvědomělou vnější reprezentací, která […] přesahuje hranice subjektivity do společného konceptuálního prostoru či rámce“ (Slavík, Chrz, &amp; Štech et al., 2013, s. </w:t>
      </w:r>
      <w:proofErr w:type="gramStart"/>
      <w:r w:rsidRPr="00B623AB">
        <w:rPr>
          <w:rFonts w:ascii="Times New Roman" w:hAnsi="Times New Roman" w:cs="Times New Roman"/>
          <w:sz w:val="24"/>
          <w:szCs w:val="24"/>
        </w:rPr>
        <w:t>71 – 72</w:t>
      </w:r>
      <w:proofErr w:type="gramEnd"/>
      <w:r w:rsidRPr="00B623AB">
        <w:rPr>
          <w:rFonts w:ascii="Times New Roman" w:hAnsi="Times New Roman" w:cs="Times New Roman"/>
          <w:sz w:val="24"/>
          <w:szCs w:val="24"/>
        </w:rPr>
        <w:t xml:space="preserve">). Autor v průběhu mentalizace </w:t>
      </w:r>
      <w:proofErr w:type="gramStart"/>
      <w:r w:rsidRPr="00B623AB">
        <w:rPr>
          <w:rFonts w:ascii="Times New Roman" w:hAnsi="Times New Roman" w:cs="Times New Roman"/>
          <w:sz w:val="24"/>
          <w:szCs w:val="24"/>
        </w:rPr>
        <w:t>hledá</w:t>
      </w:r>
      <w:proofErr w:type="gramEnd"/>
      <w:r w:rsidRPr="00B623AB">
        <w:rPr>
          <w:rFonts w:ascii="Times New Roman" w:hAnsi="Times New Roman" w:cs="Times New Roman"/>
          <w:sz w:val="24"/>
          <w:szCs w:val="24"/>
        </w:rPr>
        <w:t xml:space="preserve"> co možno přiléhavý nástroj pro vyjádření určitého obsahu tak, aby vystihl svůj záměr a zároveň bylo jeho vyjádření srozumitelné pro druhé lidi. </w:t>
      </w:r>
    </w:p>
    <w:p w14:paraId="276C9B26" w14:textId="36EAAD04"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Nejtypičtějším i základním lidským médiem pro veškeré vyjadřování a sdělování je </w:t>
      </w:r>
      <w:r w:rsidRPr="00B623AB">
        <w:rPr>
          <w:rFonts w:ascii="Times New Roman" w:hAnsi="Times New Roman" w:cs="Times New Roman"/>
          <w:i/>
          <w:sz w:val="24"/>
          <w:szCs w:val="24"/>
        </w:rPr>
        <w:t>jazyková verbální komunikace</w:t>
      </w:r>
      <w:r w:rsidRPr="00B623AB">
        <w:rPr>
          <w:rFonts w:ascii="Times New Roman" w:hAnsi="Times New Roman" w:cs="Times New Roman"/>
          <w:sz w:val="24"/>
          <w:szCs w:val="24"/>
        </w:rPr>
        <w:t>. R. Jakobson (</w:t>
      </w:r>
      <w:r w:rsidR="00564B90" w:rsidRPr="00B623AB">
        <w:rPr>
          <w:rFonts w:ascii="Times New Roman" w:hAnsi="Times New Roman" w:cs="Times New Roman"/>
          <w:sz w:val="24"/>
          <w:szCs w:val="24"/>
        </w:rPr>
        <w:t>1995,</w:t>
      </w:r>
      <w:r w:rsidR="001855C1" w:rsidRPr="00B623AB">
        <w:rPr>
          <w:rFonts w:ascii="Times New Roman" w:hAnsi="Times New Roman" w:cs="Times New Roman"/>
          <w:sz w:val="24"/>
          <w:szCs w:val="24"/>
        </w:rPr>
        <w:t xml:space="preserve"> </w:t>
      </w:r>
      <w:r w:rsidR="00564B90" w:rsidRPr="00B623AB">
        <w:rPr>
          <w:rFonts w:ascii="Times New Roman" w:hAnsi="Times New Roman" w:cs="Times New Roman"/>
          <w:sz w:val="24"/>
          <w:szCs w:val="24"/>
        </w:rPr>
        <w:t>s.</w:t>
      </w:r>
      <w:r w:rsidR="001855C1" w:rsidRPr="00B623AB">
        <w:rPr>
          <w:rFonts w:ascii="Times New Roman" w:hAnsi="Times New Roman" w:cs="Times New Roman"/>
          <w:sz w:val="24"/>
          <w:szCs w:val="24"/>
        </w:rPr>
        <w:t xml:space="preserve"> </w:t>
      </w:r>
      <w:r w:rsidR="00FE2D3C" w:rsidRPr="00B623AB">
        <w:rPr>
          <w:rFonts w:ascii="Times New Roman" w:hAnsi="Times New Roman" w:cs="Times New Roman"/>
          <w:sz w:val="24"/>
          <w:szCs w:val="24"/>
        </w:rPr>
        <w:t>55-73</w:t>
      </w:r>
      <w:r w:rsidRPr="00B623AB">
        <w:rPr>
          <w:rFonts w:ascii="Times New Roman" w:hAnsi="Times New Roman" w:cs="Times New Roman"/>
          <w:sz w:val="24"/>
          <w:szCs w:val="24"/>
        </w:rPr>
        <w:t xml:space="preserve">) objasňuje, že při jazykové verbální komunikaci se vyjadřovací a sdělovací proces opírá o dvě úzce spjaté a vzájemně se podmiňující procedury, které musí shodně zvládnout mluvčí i jeho posluchač: je to jednak </w:t>
      </w:r>
      <w:r w:rsidRPr="00B623AB">
        <w:rPr>
          <w:rFonts w:ascii="Times New Roman" w:hAnsi="Times New Roman" w:cs="Times New Roman"/>
          <w:i/>
          <w:sz w:val="24"/>
          <w:szCs w:val="24"/>
        </w:rPr>
        <w:t>výběr (selekce)</w:t>
      </w:r>
      <w:r w:rsidRPr="00B623AB">
        <w:rPr>
          <w:rFonts w:ascii="Times New Roman" w:hAnsi="Times New Roman" w:cs="Times New Roman"/>
          <w:sz w:val="24"/>
          <w:szCs w:val="24"/>
        </w:rPr>
        <w:t xml:space="preserve"> jednotek z jazykového kódu (slovníku), jednak jejich </w:t>
      </w:r>
      <w:r w:rsidRPr="00B623AB">
        <w:rPr>
          <w:rFonts w:ascii="Times New Roman" w:hAnsi="Times New Roman" w:cs="Times New Roman"/>
          <w:i/>
          <w:sz w:val="24"/>
          <w:szCs w:val="24"/>
        </w:rPr>
        <w:t>skládání (kombinace)</w:t>
      </w:r>
      <w:r w:rsidRPr="00B623AB">
        <w:rPr>
          <w:rFonts w:ascii="Times New Roman" w:hAnsi="Times New Roman" w:cs="Times New Roman"/>
          <w:sz w:val="24"/>
          <w:szCs w:val="24"/>
        </w:rPr>
        <w:t xml:space="preserve"> ve vyšší jednotky. Kód se ustavuje zakódováním, tj. přiřazením odpovídajících jmen </w:t>
      </w:r>
      <w:r w:rsidRPr="00B623AB">
        <w:rPr>
          <w:rFonts w:ascii="Times New Roman" w:hAnsi="Times New Roman" w:cs="Times New Roman"/>
          <w:sz w:val="24"/>
          <w:szCs w:val="24"/>
        </w:rPr>
        <w:lastRenderedPageBreak/>
        <w:t xml:space="preserve">k pojmenovaným objektům, ale slova v jazyce nabývají význam teprve v důsledku svých kombinací odvozovaných z jejich vzájemných vztahů v příslušném </w:t>
      </w:r>
      <w:r w:rsidRPr="00B623AB">
        <w:rPr>
          <w:rFonts w:ascii="Times New Roman" w:hAnsi="Times New Roman" w:cs="Times New Roman"/>
          <w:i/>
          <w:sz w:val="24"/>
          <w:szCs w:val="24"/>
        </w:rPr>
        <w:t>kontextu</w:t>
      </w:r>
      <w:r w:rsidRPr="00B623AB">
        <w:rPr>
          <w:rFonts w:ascii="Times New Roman" w:hAnsi="Times New Roman" w:cs="Times New Roman"/>
          <w:sz w:val="24"/>
          <w:szCs w:val="24"/>
        </w:rPr>
        <w:t>. Kód se bez kontextu neobejde, stejně jako kontext bez kódu.</w:t>
      </w:r>
      <w:r w:rsidRPr="00B623AB">
        <w:rPr>
          <w:rStyle w:val="Odkaznavysvtlivky"/>
          <w:rFonts w:ascii="Times New Roman" w:hAnsi="Times New Roman" w:cs="Times New Roman"/>
          <w:sz w:val="24"/>
          <w:szCs w:val="24"/>
        </w:rPr>
        <w:endnoteReference w:id="4"/>
      </w:r>
      <w:r w:rsidRPr="00B623AB">
        <w:rPr>
          <w:rFonts w:ascii="Times New Roman" w:hAnsi="Times New Roman" w:cs="Times New Roman"/>
          <w:sz w:val="24"/>
          <w:szCs w:val="24"/>
        </w:rPr>
        <w:t xml:space="preserve">  </w:t>
      </w:r>
    </w:p>
    <w:p w14:paraId="7D03DC54" w14:textId="0BD13AEC"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Aby se mluvčí s posluchačem mohli dorozumět, musí společně sdílet příslušný kód, rozumět kontextu a zároveň se do potřebné míry shodnout na významu kombinací vybraných jazykových jednotek (Jakobson, </w:t>
      </w:r>
      <w:r w:rsidR="00FE2D3C" w:rsidRPr="00B623AB">
        <w:rPr>
          <w:rFonts w:ascii="Times New Roman" w:hAnsi="Times New Roman" w:cs="Times New Roman"/>
          <w:sz w:val="24"/>
          <w:szCs w:val="24"/>
        </w:rPr>
        <w:t xml:space="preserve">1995, </w:t>
      </w:r>
      <w:r w:rsidRPr="00B623AB">
        <w:rPr>
          <w:rFonts w:ascii="Times New Roman" w:hAnsi="Times New Roman" w:cs="Times New Roman"/>
          <w:sz w:val="24"/>
          <w:szCs w:val="24"/>
        </w:rPr>
        <w:t xml:space="preserve">s. </w:t>
      </w:r>
      <w:r w:rsidR="00FE2D3C" w:rsidRPr="00B623AB">
        <w:rPr>
          <w:rFonts w:ascii="Times New Roman" w:hAnsi="Times New Roman" w:cs="Times New Roman"/>
          <w:sz w:val="24"/>
          <w:szCs w:val="24"/>
        </w:rPr>
        <w:t>57)</w:t>
      </w:r>
      <w:r w:rsidRPr="00B623AB">
        <w:rPr>
          <w:rFonts w:ascii="Times New Roman" w:hAnsi="Times New Roman" w:cs="Times New Roman"/>
          <w:sz w:val="24"/>
          <w:szCs w:val="24"/>
        </w:rPr>
        <w:t xml:space="preserve">: „při optimální výměně informace disponují mluvčí a posluchač zhruba totožnou »kartotékou prefabrikovaných reprezentací«; původce sdělení vybírá jednu z těchto »předjatých možností« a od vnímatele se očekává, že z téhož souboru »možností předem předpokládaných« provede identický výběr.“  V průběhu řeči se kombinace (skládání) a selekce (výběr) neustále proplétají: „mluvčí vybírá slova a kombinuje je ve shodě se syntaktickým systémem příslušného jazyka do vět; věty se zase spojují v promluvy“ (Jakobson, </w:t>
      </w:r>
      <w:r w:rsidR="00564B90" w:rsidRPr="00B623AB">
        <w:rPr>
          <w:rFonts w:ascii="Times New Roman" w:hAnsi="Times New Roman" w:cs="Times New Roman"/>
          <w:sz w:val="24"/>
          <w:szCs w:val="24"/>
        </w:rPr>
        <w:t>1995</w:t>
      </w:r>
      <w:r w:rsidRPr="00B623AB">
        <w:rPr>
          <w:rFonts w:ascii="Times New Roman" w:hAnsi="Times New Roman" w:cs="Times New Roman"/>
          <w:sz w:val="24"/>
          <w:szCs w:val="24"/>
        </w:rPr>
        <w:t xml:space="preserve">, s. </w:t>
      </w:r>
      <w:r w:rsidR="00FE2D3C" w:rsidRPr="00B623AB">
        <w:rPr>
          <w:rFonts w:ascii="Times New Roman" w:hAnsi="Times New Roman" w:cs="Times New Roman"/>
          <w:sz w:val="24"/>
          <w:szCs w:val="24"/>
        </w:rPr>
        <w:t>57</w:t>
      </w:r>
      <w:r w:rsidRPr="00B623AB">
        <w:rPr>
          <w:rFonts w:ascii="Times New Roman" w:hAnsi="Times New Roman" w:cs="Times New Roman"/>
          <w:sz w:val="24"/>
          <w:szCs w:val="24"/>
        </w:rPr>
        <w:t xml:space="preserve">). </w:t>
      </w:r>
    </w:p>
    <w:p w14:paraId="056BA5D8" w14:textId="26AB355B" w:rsidR="00294FF4"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Při výběru slov je možné některá z nich nahradit jinými, aniž se podstatně promění význam sdělení. Tuto náhradu Jakobson nazývá latinským termínem </w:t>
      </w:r>
      <w:r w:rsidRPr="00B623AB">
        <w:rPr>
          <w:rFonts w:ascii="Times New Roman" w:hAnsi="Times New Roman" w:cs="Times New Roman"/>
          <w:i/>
          <w:sz w:val="24"/>
          <w:szCs w:val="24"/>
        </w:rPr>
        <w:t>substituce</w:t>
      </w:r>
      <w:r w:rsidRPr="00B623AB">
        <w:rPr>
          <w:rFonts w:ascii="Times New Roman" w:hAnsi="Times New Roman" w:cs="Times New Roman"/>
          <w:sz w:val="24"/>
          <w:szCs w:val="24"/>
        </w:rPr>
        <w:t xml:space="preserve"> a konstatuje, že „v substituční množině jsou znaky spojeny různými stupni podobnosti“ (Jakobson, </w:t>
      </w:r>
      <w:r w:rsidR="00564B90" w:rsidRPr="00B623AB">
        <w:rPr>
          <w:rFonts w:ascii="Times New Roman" w:hAnsi="Times New Roman" w:cs="Times New Roman"/>
          <w:sz w:val="24"/>
          <w:szCs w:val="24"/>
        </w:rPr>
        <w:t>1995,</w:t>
      </w:r>
      <w:r w:rsidRPr="00B623AB">
        <w:rPr>
          <w:rFonts w:ascii="Times New Roman" w:hAnsi="Times New Roman" w:cs="Times New Roman"/>
          <w:sz w:val="24"/>
          <w:szCs w:val="24"/>
        </w:rPr>
        <w:t xml:space="preserve"> s. </w:t>
      </w:r>
      <w:r w:rsidR="00FE2D3C" w:rsidRPr="00B623AB">
        <w:rPr>
          <w:rFonts w:ascii="Times New Roman" w:hAnsi="Times New Roman" w:cs="Times New Roman"/>
          <w:sz w:val="24"/>
          <w:szCs w:val="24"/>
        </w:rPr>
        <w:t>58-59</w:t>
      </w:r>
      <w:r w:rsidRPr="00B623AB">
        <w:rPr>
          <w:rFonts w:ascii="Times New Roman" w:hAnsi="Times New Roman" w:cs="Times New Roman"/>
          <w:sz w:val="24"/>
          <w:szCs w:val="24"/>
        </w:rPr>
        <w:t xml:space="preserve">). </w:t>
      </w:r>
      <w:r w:rsidRPr="00B623AB">
        <w:rPr>
          <w:rFonts w:ascii="Times New Roman" w:hAnsi="Times New Roman" w:cs="Times New Roman"/>
          <w:i/>
          <w:sz w:val="24"/>
          <w:szCs w:val="24"/>
        </w:rPr>
        <w:t>Podobnost</w:t>
      </w:r>
      <w:r w:rsidRPr="00B623AB">
        <w:rPr>
          <w:rFonts w:ascii="Times New Roman" w:hAnsi="Times New Roman" w:cs="Times New Roman"/>
          <w:sz w:val="24"/>
          <w:szCs w:val="24"/>
        </w:rPr>
        <w:t xml:space="preserve"> mezi znaky, která umožňuje jejich vzájemnou záměnu (substituci), jak říká Jakobson, může mít různý stupeň, resp. různou míru (velká podobnost vs. menší podobnost) – ta předurčuje možnosti významového sbližování nebo synonymního splývání znaků. </w:t>
      </w:r>
      <w:r w:rsidR="00294FF4" w:rsidRPr="00B623AB">
        <w:rPr>
          <w:rFonts w:ascii="Times New Roman" w:hAnsi="Times New Roman" w:cs="Times New Roman"/>
          <w:sz w:val="24"/>
          <w:szCs w:val="24"/>
        </w:rPr>
        <w:t xml:space="preserve">Z toho lze opatrně odvozovat, že povaha podobnosti mezi znaky je </w:t>
      </w:r>
      <w:r w:rsidR="004A29B4" w:rsidRPr="00B623AB">
        <w:rPr>
          <w:rFonts w:ascii="Times New Roman" w:hAnsi="Times New Roman" w:cs="Times New Roman"/>
          <w:sz w:val="24"/>
          <w:szCs w:val="24"/>
        </w:rPr>
        <w:t xml:space="preserve">v jakési prvotní úrovni </w:t>
      </w:r>
      <w:r w:rsidR="00294FF4" w:rsidRPr="00B623AB">
        <w:rPr>
          <w:rFonts w:ascii="Times New Roman" w:hAnsi="Times New Roman" w:cs="Times New Roman"/>
          <w:sz w:val="24"/>
          <w:szCs w:val="24"/>
        </w:rPr>
        <w:t xml:space="preserve">kotvena ve </w:t>
      </w:r>
      <w:r w:rsidR="00294FF4" w:rsidRPr="00B623AB">
        <w:rPr>
          <w:rFonts w:ascii="Times New Roman" w:hAnsi="Times New Roman" w:cs="Times New Roman"/>
          <w:i/>
          <w:sz w:val="24"/>
          <w:szCs w:val="24"/>
        </w:rPr>
        <w:t>smyslovém vnímání</w:t>
      </w:r>
      <w:r w:rsidR="00294FF4" w:rsidRPr="00B623AB">
        <w:rPr>
          <w:rFonts w:ascii="Times New Roman" w:hAnsi="Times New Roman" w:cs="Times New Roman"/>
          <w:sz w:val="24"/>
          <w:szCs w:val="24"/>
        </w:rPr>
        <w:t xml:space="preserve">, které je přirozeným prvotním východiskem pro rozlišování a sdružování podob. </w:t>
      </w:r>
    </w:p>
    <w:p w14:paraId="5FE3D58A" w14:textId="1C40557C"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Vztah podobnosti je rozhodující při výběru znaků, ale při jejich skládání (kombinaci) se uplatňuje druhý Jakobsonem objasněný klíčový vztah: vztah </w:t>
      </w:r>
      <w:r w:rsidRPr="00B623AB">
        <w:rPr>
          <w:rFonts w:ascii="Times New Roman" w:hAnsi="Times New Roman" w:cs="Times New Roman"/>
          <w:i/>
          <w:sz w:val="24"/>
          <w:szCs w:val="24"/>
        </w:rPr>
        <w:t>soumeznosti</w:t>
      </w:r>
      <w:r w:rsidRPr="00B623AB">
        <w:rPr>
          <w:rFonts w:ascii="Times New Roman" w:hAnsi="Times New Roman" w:cs="Times New Roman"/>
          <w:sz w:val="24"/>
          <w:szCs w:val="24"/>
        </w:rPr>
        <w:t xml:space="preserve"> (</w:t>
      </w:r>
      <w:proofErr w:type="spellStart"/>
      <w:r w:rsidRPr="00B623AB">
        <w:rPr>
          <w:rFonts w:ascii="Times New Roman" w:hAnsi="Times New Roman" w:cs="Times New Roman"/>
          <w:sz w:val="24"/>
          <w:szCs w:val="24"/>
        </w:rPr>
        <w:t>contiguity</w:t>
      </w:r>
      <w:proofErr w:type="spellEnd"/>
      <w:r w:rsidRPr="00B623AB">
        <w:rPr>
          <w:rFonts w:ascii="Times New Roman" w:hAnsi="Times New Roman" w:cs="Times New Roman"/>
          <w:sz w:val="24"/>
          <w:szCs w:val="24"/>
        </w:rPr>
        <w:t>).</w:t>
      </w:r>
      <w:r w:rsidR="004A29B4" w:rsidRPr="00B623AB">
        <w:rPr>
          <w:rFonts w:ascii="Times New Roman" w:hAnsi="Times New Roman" w:cs="Times New Roman"/>
          <w:sz w:val="24"/>
          <w:szCs w:val="24"/>
        </w:rPr>
        <w:t xml:space="preserve"> Opět zde můžeme opatrně soudit, že vztahy soumeznosti nemají tolik povahu smyslovou, odvozovanou z podobnosti, ale racionálně-logickou, odvozovanou z inferenční struktury kontextu. Námi zdůrazňovaná „opatrnost“ našeho odvozování</w:t>
      </w:r>
      <w:r w:rsidRPr="00B623AB">
        <w:rPr>
          <w:rFonts w:ascii="Times New Roman" w:hAnsi="Times New Roman" w:cs="Times New Roman"/>
          <w:sz w:val="24"/>
          <w:szCs w:val="24"/>
        </w:rPr>
        <w:t xml:space="preserve"> </w:t>
      </w:r>
      <w:r w:rsidR="004A29B4" w:rsidRPr="00B623AB">
        <w:rPr>
          <w:rFonts w:ascii="Times New Roman" w:hAnsi="Times New Roman" w:cs="Times New Roman"/>
          <w:sz w:val="24"/>
          <w:szCs w:val="24"/>
        </w:rPr>
        <w:t xml:space="preserve">inspirovaného Jacobsonem má připomenout, že smyslová a racionálně-logická stránka nejsou navzájem oddělitelné a </w:t>
      </w:r>
      <w:r w:rsidR="000030C0" w:rsidRPr="00B623AB">
        <w:rPr>
          <w:rFonts w:ascii="Times New Roman" w:hAnsi="Times New Roman" w:cs="Times New Roman"/>
          <w:sz w:val="24"/>
          <w:szCs w:val="24"/>
        </w:rPr>
        <w:t xml:space="preserve">v mnoha případech i ohledech se </w:t>
      </w:r>
      <w:r w:rsidR="004A29B4" w:rsidRPr="00B623AB">
        <w:rPr>
          <w:rFonts w:ascii="Times New Roman" w:hAnsi="Times New Roman" w:cs="Times New Roman"/>
          <w:sz w:val="24"/>
          <w:szCs w:val="24"/>
        </w:rPr>
        <w:t>překrývají nebo splývají</w:t>
      </w:r>
      <w:r w:rsidR="000030C0" w:rsidRPr="00B623AB">
        <w:rPr>
          <w:rFonts w:ascii="Times New Roman" w:hAnsi="Times New Roman" w:cs="Times New Roman"/>
          <w:sz w:val="24"/>
          <w:szCs w:val="24"/>
        </w:rPr>
        <w:t xml:space="preserve">. </w:t>
      </w:r>
      <w:r w:rsidRPr="00B623AB">
        <w:rPr>
          <w:rFonts w:ascii="Times New Roman" w:hAnsi="Times New Roman" w:cs="Times New Roman"/>
          <w:sz w:val="24"/>
          <w:szCs w:val="24"/>
        </w:rPr>
        <w:t>Jakobson (</w:t>
      </w:r>
      <w:r w:rsidR="00564B90" w:rsidRPr="00B623AB">
        <w:rPr>
          <w:rFonts w:ascii="Times New Roman" w:hAnsi="Times New Roman" w:cs="Times New Roman"/>
          <w:sz w:val="24"/>
          <w:szCs w:val="24"/>
        </w:rPr>
        <w:t>1995,</w:t>
      </w:r>
      <w:r w:rsidRPr="00B623AB">
        <w:rPr>
          <w:rFonts w:ascii="Times New Roman" w:hAnsi="Times New Roman" w:cs="Times New Roman"/>
          <w:sz w:val="24"/>
          <w:szCs w:val="24"/>
        </w:rPr>
        <w:t xml:space="preserve"> </w:t>
      </w:r>
      <w:r w:rsidR="00FE2D3C" w:rsidRPr="00B623AB">
        <w:rPr>
          <w:rFonts w:ascii="Times New Roman" w:hAnsi="Times New Roman" w:cs="Times New Roman"/>
          <w:sz w:val="24"/>
          <w:szCs w:val="24"/>
        </w:rPr>
        <w:t>s. 59</w:t>
      </w:r>
      <w:r w:rsidRPr="00B623AB">
        <w:rPr>
          <w:rFonts w:ascii="Times New Roman" w:hAnsi="Times New Roman" w:cs="Times New Roman"/>
          <w:sz w:val="24"/>
          <w:szCs w:val="24"/>
        </w:rPr>
        <w:t xml:space="preserve">) při objasňování odlišení mezi </w:t>
      </w:r>
      <w:r w:rsidR="000030C0" w:rsidRPr="00B623AB">
        <w:rPr>
          <w:rFonts w:ascii="Times New Roman" w:hAnsi="Times New Roman" w:cs="Times New Roman"/>
          <w:sz w:val="24"/>
          <w:szCs w:val="24"/>
        </w:rPr>
        <w:t xml:space="preserve">dvojí </w:t>
      </w:r>
      <w:r w:rsidRPr="00B623AB">
        <w:rPr>
          <w:rFonts w:ascii="Times New Roman" w:hAnsi="Times New Roman" w:cs="Times New Roman"/>
          <w:sz w:val="24"/>
          <w:szCs w:val="24"/>
        </w:rPr>
        <w:t xml:space="preserve">povahou vztahů mezi znaky uvádí, že „vnější relace soumeznosti sjednocuje elementy kontextu, zatímco substituční soubor se opírá o vnitřní svazek podobnosti“. </w:t>
      </w:r>
    </w:p>
    <w:p w14:paraId="4CC0398D" w14:textId="1842F393"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S tímto rozdílem podle Jakobsona (</w:t>
      </w:r>
      <w:r w:rsidR="00FE2D3C" w:rsidRPr="00B623AB">
        <w:rPr>
          <w:rFonts w:ascii="Times New Roman" w:hAnsi="Times New Roman" w:cs="Times New Roman"/>
          <w:sz w:val="24"/>
          <w:szCs w:val="24"/>
        </w:rPr>
        <w:t>1995, s.</w:t>
      </w:r>
      <w:r w:rsidR="00E52318">
        <w:rPr>
          <w:rFonts w:ascii="Times New Roman" w:hAnsi="Times New Roman" w:cs="Times New Roman"/>
          <w:sz w:val="24"/>
          <w:szCs w:val="24"/>
        </w:rPr>
        <w:t xml:space="preserve"> </w:t>
      </w:r>
      <w:r w:rsidR="00FE2D3C" w:rsidRPr="00B623AB">
        <w:rPr>
          <w:rFonts w:ascii="Times New Roman" w:hAnsi="Times New Roman" w:cs="Times New Roman"/>
          <w:sz w:val="24"/>
          <w:szCs w:val="24"/>
        </w:rPr>
        <w:t>69</w:t>
      </w:r>
      <w:r w:rsidRPr="00B623AB">
        <w:rPr>
          <w:rFonts w:ascii="Times New Roman" w:hAnsi="Times New Roman" w:cs="Times New Roman"/>
          <w:sz w:val="24"/>
          <w:szCs w:val="24"/>
        </w:rPr>
        <w:t xml:space="preserve">) souvisí rozlišení dvou hlavních postupů při vyjadřování a sdělování – </w:t>
      </w:r>
      <w:r w:rsidRPr="00B623AB">
        <w:rPr>
          <w:rFonts w:ascii="Times New Roman" w:hAnsi="Times New Roman" w:cs="Times New Roman"/>
          <w:i/>
          <w:sz w:val="24"/>
          <w:szCs w:val="24"/>
        </w:rPr>
        <w:t>metaforického a metonymického</w:t>
      </w:r>
      <w:r w:rsidRPr="00B623AB">
        <w:rPr>
          <w:rFonts w:ascii="Times New Roman" w:hAnsi="Times New Roman" w:cs="Times New Roman"/>
          <w:sz w:val="24"/>
          <w:szCs w:val="24"/>
        </w:rPr>
        <w:t xml:space="preserve">: „Rozvíjení promluvy může probíhat po dvou sémantických liniích: jedno téma se spíná s druhým buď podobností, nebo soumeznosti. Metaforický postup je asi nejvhodnější termín pro první případ, metonymický postup pro případ druhý, neboť nejvýraznější formou těchto svazků je právě metafora, resp. metonymie.“  </w:t>
      </w:r>
    </w:p>
    <w:p w14:paraId="3FB26377" w14:textId="77777777" w:rsidR="009175D2"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Z předcházejících myšlenek lze odvodit, že doslovná a trópická interpretace mají společné východisko v samotné povaze vyjadřování a sdělování formované nejhlubšími zákonitostmi utváření významů v jazyce. V něm se doplňují a prolínají „vertikální“ vztahy mezi věcmi a jejich jmény založené na abstrahujícím srovnávání podob (vztahy kódování zakotvené ve smyslové zkušenosti se světem) s „horizontálními“ vztahy mezi významovými jednotkami </w:t>
      </w:r>
      <w:r w:rsidRPr="00B623AB">
        <w:rPr>
          <w:rFonts w:ascii="Times New Roman" w:hAnsi="Times New Roman" w:cs="Times New Roman"/>
          <w:sz w:val="24"/>
          <w:szCs w:val="24"/>
        </w:rPr>
        <w:lastRenderedPageBreak/>
        <w:t xml:space="preserve">v kontextu jazyka, tj. vztahy odvozovanými ze vzájemného vyplývání významů osvojovaných při komunikační zkušenosti s utvářením řeči (srov. Peregrin, 1999, s. </w:t>
      </w:r>
      <w:proofErr w:type="gramStart"/>
      <w:r w:rsidRPr="00B623AB">
        <w:rPr>
          <w:rFonts w:ascii="Times New Roman" w:hAnsi="Times New Roman" w:cs="Times New Roman"/>
          <w:sz w:val="24"/>
          <w:szCs w:val="24"/>
        </w:rPr>
        <w:t>50 – 51</w:t>
      </w:r>
      <w:proofErr w:type="gramEnd"/>
      <w:r w:rsidRPr="00B623AB">
        <w:rPr>
          <w:rFonts w:ascii="Times New Roman" w:hAnsi="Times New Roman" w:cs="Times New Roman"/>
          <w:sz w:val="24"/>
          <w:szCs w:val="24"/>
        </w:rPr>
        <w:t xml:space="preserve">). </w:t>
      </w:r>
    </w:p>
    <w:p w14:paraId="226377DB" w14:textId="4357685F" w:rsidR="0087645A" w:rsidRPr="00B623AB" w:rsidRDefault="000030C0"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Přitom, jak nás při posuzování tohoto textu upozornil V. Chrz, opět nelze opomíjet, že jakékoliv striktní rozlišení tu vždy narazí na přesahy: metafora nepatří ani do smyslového řádu, ani do racionálně-logického, ale </w:t>
      </w:r>
      <w:r w:rsidR="00E3750E" w:rsidRPr="00B623AB">
        <w:rPr>
          <w:rFonts w:ascii="Times New Roman" w:hAnsi="Times New Roman" w:cs="Times New Roman"/>
          <w:sz w:val="24"/>
          <w:szCs w:val="24"/>
        </w:rPr>
        <w:t xml:space="preserve">povězme, podtrhuje Chrz, </w:t>
      </w:r>
      <w:r w:rsidRPr="00B623AB">
        <w:rPr>
          <w:rFonts w:ascii="Times New Roman" w:hAnsi="Times New Roman" w:cs="Times New Roman"/>
          <w:sz w:val="24"/>
          <w:szCs w:val="24"/>
        </w:rPr>
        <w:t xml:space="preserve">do </w:t>
      </w:r>
      <w:r w:rsidR="00E3750E" w:rsidRPr="00B623AB">
        <w:rPr>
          <w:rFonts w:ascii="Times New Roman" w:hAnsi="Times New Roman" w:cs="Times New Roman"/>
          <w:sz w:val="24"/>
          <w:szCs w:val="24"/>
        </w:rPr>
        <w:t xml:space="preserve">řádu </w:t>
      </w:r>
      <w:r w:rsidRPr="00B623AB">
        <w:rPr>
          <w:rFonts w:ascii="Times New Roman" w:hAnsi="Times New Roman" w:cs="Times New Roman"/>
          <w:i/>
          <w:sz w:val="24"/>
          <w:szCs w:val="24"/>
        </w:rPr>
        <w:t>eidetického</w:t>
      </w:r>
      <w:r w:rsidR="009175D2" w:rsidRPr="00B623AB">
        <w:rPr>
          <w:rFonts w:ascii="Times New Roman" w:hAnsi="Times New Roman" w:cs="Times New Roman"/>
          <w:sz w:val="24"/>
          <w:szCs w:val="24"/>
        </w:rPr>
        <w:t>. To znamená</w:t>
      </w:r>
      <w:r w:rsidRPr="00B623AB">
        <w:rPr>
          <w:rFonts w:ascii="Times New Roman" w:hAnsi="Times New Roman" w:cs="Times New Roman"/>
          <w:sz w:val="24"/>
          <w:szCs w:val="24"/>
        </w:rPr>
        <w:t xml:space="preserve"> </w:t>
      </w:r>
      <w:r w:rsidR="009175D2" w:rsidRPr="00B623AB">
        <w:rPr>
          <w:rFonts w:ascii="Times New Roman" w:hAnsi="Times New Roman" w:cs="Times New Roman"/>
          <w:sz w:val="24"/>
          <w:szCs w:val="24"/>
        </w:rPr>
        <w:t xml:space="preserve">v </w:t>
      </w:r>
      <w:r w:rsidRPr="00B623AB">
        <w:rPr>
          <w:rFonts w:ascii="Times New Roman" w:hAnsi="Times New Roman" w:cs="Times New Roman"/>
          <w:sz w:val="24"/>
          <w:szCs w:val="24"/>
        </w:rPr>
        <w:t xml:space="preserve">řádu, kde </w:t>
      </w:r>
      <w:r w:rsidRPr="00B623AB">
        <w:rPr>
          <w:rFonts w:ascii="Times New Roman" w:hAnsi="Times New Roman" w:cs="Times New Roman"/>
          <w:i/>
          <w:sz w:val="24"/>
          <w:szCs w:val="24"/>
        </w:rPr>
        <w:t>"idea se ukazuje jako podoba"</w:t>
      </w:r>
      <w:r w:rsidRPr="00B623AB">
        <w:rPr>
          <w:rFonts w:ascii="Times New Roman" w:hAnsi="Times New Roman" w:cs="Times New Roman"/>
          <w:sz w:val="24"/>
          <w:szCs w:val="24"/>
        </w:rPr>
        <w:t xml:space="preserve">, jako podoba často </w:t>
      </w:r>
      <w:r w:rsidRPr="00B623AB">
        <w:rPr>
          <w:rFonts w:ascii="Times New Roman" w:hAnsi="Times New Roman" w:cs="Times New Roman"/>
          <w:i/>
          <w:sz w:val="24"/>
          <w:szCs w:val="24"/>
        </w:rPr>
        <w:t>intuitivně</w:t>
      </w:r>
      <w:r w:rsidRPr="00B623AB">
        <w:rPr>
          <w:rFonts w:ascii="Times New Roman" w:hAnsi="Times New Roman" w:cs="Times New Roman"/>
          <w:sz w:val="24"/>
          <w:szCs w:val="24"/>
        </w:rPr>
        <w:t xml:space="preserve"> – nikoliv smyslově – nazřená, </w:t>
      </w:r>
      <w:r w:rsidR="00E3750E" w:rsidRPr="00B623AB">
        <w:rPr>
          <w:rFonts w:ascii="Times New Roman" w:hAnsi="Times New Roman" w:cs="Times New Roman"/>
          <w:sz w:val="24"/>
          <w:szCs w:val="24"/>
        </w:rPr>
        <w:t>protože</w:t>
      </w:r>
      <w:r w:rsidRPr="00B623AB">
        <w:rPr>
          <w:rFonts w:ascii="Times New Roman" w:hAnsi="Times New Roman" w:cs="Times New Roman"/>
          <w:sz w:val="24"/>
          <w:szCs w:val="24"/>
        </w:rPr>
        <w:t xml:space="preserve"> intuice, jak známo, není totéž jako smyslové vnímání</w:t>
      </w:r>
      <w:r w:rsidR="00E3750E" w:rsidRPr="00B623AB">
        <w:rPr>
          <w:rFonts w:ascii="Times New Roman" w:hAnsi="Times New Roman" w:cs="Times New Roman"/>
          <w:sz w:val="24"/>
          <w:szCs w:val="24"/>
        </w:rPr>
        <w:t>, přestože s ním může korespondovat prostřednictvím představ</w:t>
      </w:r>
      <w:r w:rsidR="00AA6265" w:rsidRPr="00B623AB">
        <w:rPr>
          <w:rFonts w:ascii="Times New Roman" w:hAnsi="Times New Roman" w:cs="Times New Roman"/>
          <w:sz w:val="24"/>
          <w:szCs w:val="24"/>
        </w:rPr>
        <w:t xml:space="preserve"> – imaginace</w:t>
      </w:r>
      <w:r w:rsidRPr="00B623AB">
        <w:rPr>
          <w:rFonts w:ascii="Times New Roman" w:hAnsi="Times New Roman" w:cs="Times New Roman"/>
          <w:sz w:val="24"/>
          <w:szCs w:val="24"/>
        </w:rPr>
        <w:t xml:space="preserve">. </w:t>
      </w:r>
    </w:p>
    <w:p w14:paraId="47E5BC42" w14:textId="22A6BDD6" w:rsidR="009175D2" w:rsidRPr="0079742F" w:rsidRDefault="0079742F" w:rsidP="0079742F">
      <w:pPr>
        <w:pStyle w:val="Odstavecseseznamem"/>
        <w:numPr>
          <w:ilvl w:val="1"/>
          <w:numId w:val="22"/>
        </w:numPr>
        <w:spacing w:after="120"/>
        <w:rPr>
          <w:rFonts w:ascii="Times New Roman" w:hAnsi="Times New Roman" w:cs="Times New Roman"/>
          <w:b/>
          <w:sz w:val="24"/>
          <w:szCs w:val="24"/>
        </w:rPr>
      </w:pPr>
      <w:r w:rsidRPr="0079742F">
        <w:rPr>
          <w:rFonts w:ascii="Times New Roman" w:hAnsi="Times New Roman" w:cs="Times New Roman"/>
          <w:b/>
          <w:sz w:val="24"/>
          <w:szCs w:val="24"/>
        </w:rPr>
        <w:t xml:space="preserve"> </w:t>
      </w:r>
      <w:r w:rsidR="00AA6265" w:rsidRPr="0079742F">
        <w:rPr>
          <w:rFonts w:ascii="Times New Roman" w:hAnsi="Times New Roman" w:cs="Times New Roman"/>
          <w:b/>
          <w:sz w:val="24"/>
          <w:szCs w:val="24"/>
        </w:rPr>
        <w:t xml:space="preserve">Kreativní pojetí komunikace a interpretace – hledisko exprese   </w:t>
      </w:r>
    </w:p>
    <w:p w14:paraId="2C560209" w14:textId="3FB990D3" w:rsidR="0087645A" w:rsidRPr="00B623AB" w:rsidRDefault="0079742F" w:rsidP="0079742F">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 xml:space="preserve">Jakobsonovo rozlišení dvou základních mediačních postupů (metaforického a metonymického) charakterizovaných odlišným typem relací (podobnosti vs. soumeznosti) nejspíš vystihuje cosi podstatného pro postup „interpretování ideje z věci“. Metaforický proces se týká výběru znaků limitovaného mírou jejich podobnosti a vzájemné zaměnitelnosti; metonymický proces se týká provazování znaků na podkladě soumeznosti a jeho limity závisejí na úvaze, jaká logická odvození jsou v daném rámci (schématu) ještě možná, aby to bylo korektní vůči dané situaci a v daném kulturním poli.  </w:t>
      </w:r>
    </w:p>
    <w:p w14:paraId="7A3B333D" w14:textId="3D695277" w:rsidR="0087645A" w:rsidRPr="00B623AB" w:rsidRDefault="0087645A" w:rsidP="0079742F">
      <w:pPr>
        <w:spacing w:after="120"/>
        <w:ind w:firstLine="1417"/>
        <w:rPr>
          <w:rFonts w:ascii="Times New Roman" w:hAnsi="Times New Roman" w:cs="Times New Roman"/>
          <w:sz w:val="24"/>
          <w:szCs w:val="24"/>
        </w:rPr>
      </w:pPr>
      <w:r w:rsidRPr="00B623AB">
        <w:rPr>
          <w:rFonts w:ascii="Times New Roman" w:hAnsi="Times New Roman" w:cs="Times New Roman"/>
          <w:sz w:val="24"/>
          <w:szCs w:val="24"/>
        </w:rPr>
        <w:t xml:space="preserve">Pro nás je v této souvislosti důležité, že jak metafora, tak metonymie patří do kategorie </w:t>
      </w:r>
      <w:r w:rsidRPr="00B623AB">
        <w:rPr>
          <w:rFonts w:ascii="Times New Roman" w:hAnsi="Times New Roman" w:cs="Times New Roman"/>
          <w:i/>
          <w:sz w:val="24"/>
          <w:szCs w:val="24"/>
        </w:rPr>
        <w:t>trópů</w:t>
      </w:r>
      <w:r w:rsidRPr="00B623AB">
        <w:rPr>
          <w:rFonts w:ascii="Times New Roman" w:hAnsi="Times New Roman" w:cs="Times New Roman"/>
          <w:sz w:val="24"/>
          <w:szCs w:val="24"/>
        </w:rPr>
        <w:t xml:space="preserve">, tj. </w:t>
      </w:r>
      <w:r w:rsidRPr="00B623AB">
        <w:rPr>
          <w:rFonts w:ascii="Times New Roman" w:hAnsi="Times New Roman" w:cs="Times New Roman"/>
          <w:i/>
          <w:sz w:val="24"/>
          <w:szCs w:val="24"/>
        </w:rPr>
        <w:t>kreativních jazykových prostředků</w:t>
      </w:r>
      <w:r w:rsidRPr="00B623AB">
        <w:rPr>
          <w:rFonts w:ascii="Times New Roman" w:hAnsi="Times New Roman" w:cs="Times New Roman"/>
          <w:sz w:val="24"/>
          <w:szCs w:val="24"/>
        </w:rPr>
        <w:t xml:space="preserve"> založených na rozpoznávání a symbolickém zachycení </w:t>
      </w:r>
      <w:r w:rsidRPr="00B623AB">
        <w:rPr>
          <w:rFonts w:ascii="Times New Roman" w:hAnsi="Times New Roman" w:cs="Times New Roman"/>
          <w:i/>
          <w:sz w:val="24"/>
          <w:szCs w:val="24"/>
        </w:rPr>
        <w:t>relací mezi původně rozdílnými oblastmi zkušenosti</w:t>
      </w:r>
      <w:r w:rsidRPr="00B623AB">
        <w:rPr>
          <w:rFonts w:ascii="Times New Roman" w:hAnsi="Times New Roman" w:cs="Times New Roman"/>
          <w:sz w:val="24"/>
          <w:szCs w:val="24"/>
        </w:rPr>
        <w:t>. Proto jsou trópy při svém zrodu nezvyklé. Jestliže se však postupně vžijí a zautomatizují, přestávají být pro své uživatele nápadné a jejich prvotní vnitřní polarita se vytrácí: separované okruhy zkušenosti více či méně splývají do konvenčně ustáleného významu</w:t>
      </w:r>
      <w:r w:rsidRPr="00B623AB">
        <w:rPr>
          <w:rStyle w:val="Odkaznavysvtlivky"/>
          <w:rFonts w:ascii="Times New Roman" w:hAnsi="Times New Roman" w:cs="Times New Roman"/>
          <w:sz w:val="24"/>
          <w:szCs w:val="24"/>
        </w:rPr>
        <w:endnoteReference w:id="5"/>
      </w:r>
      <w:r w:rsidRPr="00B623AB">
        <w:rPr>
          <w:rFonts w:ascii="Times New Roman" w:hAnsi="Times New Roman" w:cs="Times New Roman"/>
          <w:sz w:val="24"/>
          <w:szCs w:val="24"/>
        </w:rPr>
        <w:t xml:space="preserve">. </w:t>
      </w:r>
    </w:p>
    <w:p w14:paraId="41CAEFA7" w14:textId="17EBE722" w:rsidR="0087645A" w:rsidRPr="00B623AB" w:rsidRDefault="0087645A" w:rsidP="0079742F">
      <w:pPr>
        <w:spacing w:after="240"/>
        <w:rPr>
          <w:rFonts w:ascii="Times New Roman" w:hAnsi="Times New Roman" w:cs="Times New Roman"/>
          <w:sz w:val="24"/>
          <w:szCs w:val="24"/>
        </w:rPr>
      </w:pPr>
      <w:r w:rsidRPr="00B623AB">
        <w:rPr>
          <w:rFonts w:ascii="Times New Roman" w:hAnsi="Times New Roman" w:cs="Times New Roman"/>
          <w:sz w:val="24"/>
          <w:szCs w:val="24"/>
        </w:rPr>
        <w:t xml:space="preserve">Jakobsonovo ztotožnění základních jazykových procesů s povahou trópů je v tomto směru možné chápat jako poukaz na tvůrčí charakter jazyka a současně i jako soustředění pozornosti na vztahy mezi </w:t>
      </w:r>
      <w:r w:rsidRPr="00B623AB">
        <w:rPr>
          <w:rFonts w:ascii="Times New Roman" w:hAnsi="Times New Roman" w:cs="Times New Roman"/>
          <w:i/>
          <w:sz w:val="24"/>
          <w:szCs w:val="24"/>
        </w:rPr>
        <w:t>tvořivou a rutinní</w:t>
      </w:r>
      <w:r w:rsidRPr="00B623AB">
        <w:rPr>
          <w:rFonts w:ascii="Times New Roman" w:hAnsi="Times New Roman" w:cs="Times New Roman"/>
          <w:sz w:val="24"/>
          <w:szCs w:val="24"/>
        </w:rPr>
        <w:t xml:space="preserve"> (reproduktivní) stránkou komunikace. S uvážením plodného napětí mezi nimi přistupujeme k následujícímu výkladu. V něm navážeme na Jakobsonovo myšlenkové východisko, ale soustředíme se již na samotné téma exprese. Podnětem pro další postup je pro nás Chrzův (2013, s. 235–236) Jakobsonem inspirovaný výklad exprese jako </w:t>
      </w:r>
      <w:r w:rsidRPr="00B623AB">
        <w:rPr>
          <w:rFonts w:ascii="Times New Roman" w:hAnsi="Times New Roman" w:cs="Times New Roman"/>
          <w:i/>
          <w:sz w:val="24"/>
          <w:szCs w:val="24"/>
        </w:rPr>
        <w:t>zpřítomňování idejí</w:t>
      </w:r>
      <w:r w:rsidRPr="00B623AB">
        <w:rPr>
          <w:rFonts w:ascii="Times New Roman" w:hAnsi="Times New Roman" w:cs="Times New Roman"/>
          <w:sz w:val="24"/>
          <w:szCs w:val="24"/>
        </w:rPr>
        <w:t xml:space="preserve">, které se mohou stát „smysly či imaginací viditelnými jakožto podoba“ (Chrz, 2013, s. 235).   </w:t>
      </w:r>
    </w:p>
    <w:p w14:paraId="1ABFA8A8" w14:textId="77777777" w:rsidR="0087645A" w:rsidRPr="00B623AB" w:rsidRDefault="0087645A" w:rsidP="00B623AB">
      <w:pPr>
        <w:pStyle w:val="Odstavecseseznamem"/>
        <w:numPr>
          <w:ilvl w:val="0"/>
          <w:numId w:val="4"/>
        </w:numPr>
        <w:spacing w:after="120"/>
        <w:contextualSpacing w:val="0"/>
        <w:rPr>
          <w:rFonts w:ascii="Times New Roman" w:hAnsi="Times New Roman" w:cs="Times New Roman"/>
          <w:b/>
          <w:vanish/>
          <w:sz w:val="24"/>
          <w:szCs w:val="24"/>
        </w:rPr>
      </w:pPr>
    </w:p>
    <w:p w14:paraId="6FA84942" w14:textId="77777777" w:rsidR="0087645A" w:rsidRPr="00B623AB" w:rsidRDefault="0087645A" w:rsidP="00B623AB">
      <w:pPr>
        <w:pStyle w:val="Odstavecseseznamem"/>
        <w:numPr>
          <w:ilvl w:val="1"/>
          <w:numId w:val="4"/>
        </w:numPr>
        <w:spacing w:after="120"/>
        <w:contextualSpacing w:val="0"/>
        <w:rPr>
          <w:rFonts w:ascii="Times New Roman" w:hAnsi="Times New Roman" w:cs="Times New Roman"/>
          <w:b/>
          <w:vanish/>
          <w:sz w:val="24"/>
          <w:szCs w:val="24"/>
        </w:rPr>
      </w:pPr>
    </w:p>
    <w:p w14:paraId="7A98E2B1" w14:textId="150ED6D5" w:rsidR="0087645A" w:rsidRPr="00B623AB" w:rsidRDefault="0087645A" w:rsidP="0079742F">
      <w:pPr>
        <w:pStyle w:val="Odstavecseseznamem"/>
        <w:numPr>
          <w:ilvl w:val="1"/>
          <w:numId w:val="22"/>
        </w:numPr>
        <w:spacing w:after="120"/>
        <w:contextualSpacing w:val="0"/>
        <w:rPr>
          <w:rFonts w:ascii="Times New Roman" w:hAnsi="Times New Roman" w:cs="Times New Roman"/>
          <w:b/>
          <w:sz w:val="24"/>
          <w:szCs w:val="24"/>
        </w:rPr>
      </w:pPr>
      <w:r w:rsidRPr="00B623AB">
        <w:rPr>
          <w:rFonts w:ascii="Times New Roman" w:hAnsi="Times New Roman" w:cs="Times New Roman"/>
          <w:b/>
          <w:sz w:val="24"/>
          <w:szCs w:val="24"/>
        </w:rPr>
        <w:t>Interpretace ideje/obsahu z věci na základě podobnosti</w:t>
      </w:r>
    </w:p>
    <w:p w14:paraId="1912F3E9" w14:textId="08F456A2" w:rsidR="0087645A" w:rsidRPr="00B623AB" w:rsidRDefault="0079742F" w:rsidP="00B623AB">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 xml:space="preserve">Chrz (2013, s. 235–236) ve svém rozboru exprese </w:t>
      </w:r>
      <w:r w:rsidR="00AA6265" w:rsidRPr="00B623AB">
        <w:rPr>
          <w:rFonts w:ascii="Times New Roman" w:hAnsi="Times New Roman" w:cs="Times New Roman"/>
          <w:sz w:val="24"/>
          <w:szCs w:val="24"/>
        </w:rPr>
        <w:t xml:space="preserve">inspirativně </w:t>
      </w:r>
      <w:r w:rsidR="0087645A" w:rsidRPr="00B623AB">
        <w:rPr>
          <w:rFonts w:ascii="Times New Roman" w:hAnsi="Times New Roman" w:cs="Times New Roman"/>
          <w:sz w:val="24"/>
          <w:szCs w:val="24"/>
        </w:rPr>
        <w:t xml:space="preserve">pokazuje na Jakobsonův doplněk k Peircovu dělení znaků. Peirce dělil znaky do tří typů: </w:t>
      </w:r>
      <w:r w:rsidR="0087645A" w:rsidRPr="00B623AB">
        <w:rPr>
          <w:rFonts w:ascii="Times New Roman" w:hAnsi="Times New Roman" w:cs="Times New Roman"/>
          <w:i/>
          <w:sz w:val="24"/>
          <w:szCs w:val="24"/>
        </w:rPr>
        <w:t>index, ikon, symbol</w:t>
      </w:r>
      <w:r w:rsidR="0087645A" w:rsidRPr="00B623AB">
        <w:rPr>
          <w:rFonts w:ascii="Times New Roman" w:hAnsi="Times New Roman" w:cs="Times New Roman"/>
          <w:sz w:val="24"/>
          <w:szCs w:val="24"/>
        </w:rPr>
        <w:t>. Jakobson (1968</w:t>
      </w:r>
      <w:r w:rsidR="00782A9D" w:rsidRPr="00B623AB">
        <w:rPr>
          <w:rFonts w:ascii="Times New Roman" w:hAnsi="Times New Roman" w:cs="Times New Roman"/>
          <w:sz w:val="24"/>
          <w:szCs w:val="24"/>
        </w:rPr>
        <w:t>/1971;</w:t>
      </w:r>
      <w:r w:rsidR="0087645A" w:rsidRPr="00B623AB">
        <w:rPr>
          <w:rFonts w:ascii="Times New Roman" w:hAnsi="Times New Roman" w:cs="Times New Roman"/>
          <w:sz w:val="24"/>
          <w:szCs w:val="24"/>
        </w:rPr>
        <w:t xml:space="preserve"> 1980) na podkladě svého výše popsaného přístupu k procesu vyjadřování a interpretace znaků považuje Peircovo dělení za neúplné. Toto tvrzení opírá o dvě klasifikační hlediska. První z nich již známe, jedná se o polaritu </w:t>
      </w:r>
      <w:r w:rsidR="0087645A" w:rsidRPr="00B623AB">
        <w:rPr>
          <w:rFonts w:ascii="Times New Roman" w:hAnsi="Times New Roman" w:cs="Times New Roman"/>
          <w:i/>
          <w:sz w:val="24"/>
          <w:szCs w:val="24"/>
        </w:rPr>
        <w:t xml:space="preserve">podobnost </w:t>
      </w:r>
      <w:r w:rsidR="0087645A" w:rsidRPr="00B623AB">
        <w:rPr>
          <w:rFonts w:ascii="Times New Roman" w:hAnsi="Times New Roman" w:cs="Times New Roman"/>
          <w:sz w:val="24"/>
          <w:szCs w:val="24"/>
        </w:rPr>
        <w:t>(</w:t>
      </w:r>
      <w:proofErr w:type="spellStart"/>
      <w:r w:rsidR="0087645A" w:rsidRPr="00B623AB">
        <w:rPr>
          <w:rFonts w:ascii="Times New Roman" w:hAnsi="Times New Roman" w:cs="Times New Roman"/>
          <w:sz w:val="24"/>
          <w:szCs w:val="24"/>
        </w:rPr>
        <w:t>similarity</w:t>
      </w:r>
      <w:proofErr w:type="spellEnd"/>
      <w:r w:rsidR="0087645A" w:rsidRPr="00B623AB">
        <w:rPr>
          <w:rFonts w:ascii="Times New Roman" w:hAnsi="Times New Roman" w:cs="Times New Roman"/>
          <w:sz w:val="24"/>
          <w:szCs w:val="24"/>
        </w:rPr>
        <w:t xml:space="preserve">) vs. </w:t>
      </w:r>
      <w:r w:rsidR="0087645A" w:rsidRPr="00B623AB">
        <w:rPr>
          <w:rFonts w:ascii="Times New Roman" w:hAnsi="Times New Roman" w:cs="Times New Roman"/>
          <w:i/>
          <w:sz w:val="24"/>
          <w:szCs w:val="24"/>
        </w:rPr>
        <w:t>soumeznost</w:t>
      </w:r>
      <w:r w:rsidR="0087645A" w:rsidRPr="00B623AB">
        <w:rPr>
          <w:rFonts w:ascii="Times New Roman" w:hAnsi="Times New Roman" w:cs="Times New Roman"/>
          <w:sz w:val="24"/>
          <w:szCs w:val="24"/>
        </w:rPr>
        <w:t xml:space="preserve"> (</w:t>
      </w:r>
      <w:proofErr w:type="spellStart"/>
      <w:r w:rsidR="0087645A" w:rsidRPr="00B623AB">
        <w:rPr>
          <w:rFonts w:ascii="Times New Roman" w:hAnsi="Times New Roman" w:cs="Times New Roman"/>
          <w:sz w:val="24"/>
          <w:szCs w:val="24"/>
        </w:rPr>
        <w:t>contiguity</w:t>
      </w:r>
      <w:proofErr w:type="spellEnd"/>
      <w:r w:rsidR="0087645A" w:rsidRPr="00B623AB">
        <w:rPr>
          <w:rFonts w:ascii="Times New Roman" w:hAnsi="Times New Roman" w:cs="Times New Roman"/>
          <w:sz w:val="24"/>
          <w:szCs w:val="24"/>
        </w:rPr>
        <w:t xml:space="preserve">). Druhým hlediskem je rozlišení mezi </w:t>
      </w:r>
      <w:r w:rsidR="0087645A" w:rsidRPr="00B623AB">
        <w:rPr>
          <w:rFonts w:ascii="Times New Roman" w:hAnsi="Times New Roman" w:cs="Times New Roman"/>
          <w:i/>
          <w:sz w:val="24"/>
          <w:szCs w:val="24"/>
        </w:rPr>
        <w:t>faktickou</w:t>
      </w:r>
      <w:r w:rsidR="0087645A" w:rsidRPr="00B623AB">
        <w:rPr>
          <w:rFonts w:ascii="Times New Roman" w:hAnsi="Times New Roman" w:cs="Times New Roman"/>
          <w:sz w:val="24"/>
          <w:szCs w:val="24"/>
        </w:rPr>
        <w:t xml:space="preserve"> (</w:t>
      </w:r>
      <w:proofErr w:type="spellStart"/>
      <w:r w:rsidR="0087645A" w:rsidRPr="00B623AB">
        <w:rPr>
          <w:rFonts w:ascii="Times New Roman" w:hAnsi="Times New Roman" w:cs="Times New Roman"/>
          <w:sz w:val="24"/>
          <w:szCs w:val="24"/>
        </w:rPr>
        <w:t>factual</w:t>
      </w:r>
      <w:proofErr w:type="spellEnd"/>
      <w:r w:rsidR="0087645A" w:rsidRPr="00B623AB">
        <w:rPr>
          <w:rFonts w:ascii="Times New Roman" w:hAnsi="Times New Roman" w:cs="Times New Roman"/>
          <w:sz w:val="24"/>
          <w:szCs w:val="24"/>
        </w:rPr>
        <w:t xml:space="preserve">) souvztažností mezi znaky, založenou na smyslovém ověření, a souvztažností </w:t>
      </w:r>
      <w:r w:rsidR="0087645A" w:rsidRPr="00B623AB">
        <w:rPr>
          <w:rFonts w:ascii="Times New Roman" w:hAnsi="Times New Roman" w:cs="Times New Roman"/>
          <w:i/>
          <w:sz w:val="24"/>
          <w:szCs w:val="24"/>
        </w:rPr>
        <w:t>ustavenou</w:t>
      </w:r>
      <w:r w:rsidR="0087645A" w:rsidRPr="00B623AB">
        <w:rPr>
          <w:rFonts w:ascii="Times New Roman" w:hAnsi="Times New Roman" w:cs="Times New Roman"/>
          <w:sz w:val="24"/>
          <w:szCs w:val="24"/>
        </w:rPr>
        <w:t xml:space="preserve"> (</w:t>
      </w:r>
      <w:proofErr w:type="spellStart"/>
      <w:r w:rsidR="0087645A" w:rsidRPr="00B623AB">
        <w:rPr>
          <w:rFonts w:ascii="Times New Roman" w:hAnsi="Times New Roman" w:cs="Times New Roman"/>
          <w:sz w:val="24"/>
          <w:szCs w:val="24"/>
        </w:rPr>
        <w:t>imputed</w:t>
      </w:r>
      <w:proofErr w:type="spellEnd"/>
      <w:r w:rsidR="0087645A" w:rsidRPr="00B623AB">
        <w:rPr>
          <w:rFonts w:ascii="Times New Roman" w:hAnsi="Times New Roman" w:cs="Times New Roman"/>
          <w:sz w:val="24"/>
          <w:szCs w:val="24"/>
        </w:rPr>
        <w:t xml:space="preserve">), tj. danou konvenčně a inferenčními logickými vazbami. Jakobsonova faktická souvztažnost je ve výše uvedeném smyslu </w:t>
      </w:r>
      <w:r w:rsidR="0087645A" w:rsidRPr="00B623AB">
        <w:rPr>
          <w:rFonts w:ascii="Times New Roman" w:hAnsi="Times New Roman" w:cs="Times New Roman"/>
          <w:i/>
          <w:sz w:val="24"/>
          <w:szCs w:val="24"/>
        </w:rPr>
        <w:t xml:space="preserve">doslovná </w:t>
      </w:r>
      <w:r w:rsidR="0087645A" w:rsidRPr="00B623AB">
        <w:rPr>
          <w:rFonts w:ascii="Times New Roman" w:hAnsi="Times New Roman" w:cs="Times New Roman"/>
          <w:sz w:val="24"/>
          <w:szCs w:val="24"/>
        </w:rPr>
        <w:t>(nepřipouští odchylku od smysly ověř</w:t>
      </w:r>
      <w:r w:rsidR="00AA6265" w:rsidRPr="00B623AB">
        <w:rPr>
          <w:rFonts w:ascii="Times New Roman" w:hAnsi="Times New Roman" w:cs="Times New Roman"/>
          <w:sz w:val="24"/>
          <w:szCs w:val="24"/>
        </w:rPr>
        <w:t>it</w:t>
      </w:r>
      <w:r w:rsidR="0087645A" w:rsidRPr="00B623AB">
        <w:rPr>
          <w:rFonts w:ascii="Times New Roman" w:hAnsi="Times New Roman" w:cs="Times New Roman"/>
          <w:sz w:val="24"/>
          <w:szCs w:val="24"/>
        </w:rPr>
        <w:t>e</w:t>
      </w:r>
      <w:r w:rsidR="00AA6265" w:rsidRPr="00B623AB">
        <w:rPr>
          <w:rFonts w:ascii="Times New Roman" w:hAnsi="Times New Roman" w:cs="Times New Roman"/>
          <w:sz w:val="24"/>
          <w:szCs w:val="24"/>
        </w:rPr>
        <w:t>l</w:t>
      </w:r>
      <w:r w:rsidR="0087645A" w:rsidRPr="00B623AB">
        <w:rPr>
          <w:rFonts w:ascii="Times New Roman" w:hAnsi="Times New Roman" w:cs="Times New Roman"/>
          <w:sz w:val="24"/>
          <w:szCs w:val="24"/>
        </w:rPr>
        <w:t xml:space="preserve">ných faktů).   </w:t>
      </w:r>
    </w:p>
    <w:p w14:paraId="6B2764AF" w14:textId="22733A59"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lastRenderedPageBreak/>
        <w:t xml:space="preserve">Jakobson uspořádal svá klasifikační hlediska do tabulky o čtyřech polích, z níž vyplývá, že je zapotřebí Peircovu trojici znaků doplnit o čtvrtý typ. Jakobson tím rozdělil Peircův symbol na dva podtypy. Třídění je následující (podle: Jakobson 1968/1971; Jakobson 1980). Index je znak založený na doslovné (faktické) soumeznosti, ikon je znak založený na doslovné podobnosti. Symbol se pak dělí na </w:t>
      </w:r>
      <w:r w:rsidRPr="00B623AB">
        <w:rPr>
          <w:rFonts w:ascii="Times New Roman" w:hAnsi="Times New Roman" w:cs="Times New Roman"/>
          <w:i/>
          <w:sz w:val="24"/>
          <w:szCs w:val="24"/>
        </w:rPr>
        <w:t xml:space="preserve">artifice </w:t>
      </w:r>
      <w:r w:rsidRPr="00B623AB">
        <w:rPr>
          <w:rFonts w:ascii="Times New Roman" w:hAnsi="Times New Roman" w:cs="Times New Roman"/>
          <w:sz w:val="24"/>
          <w:szCs w:val="24"/>
        </w:rPr>
        <w:t>a</w:t>
      </w:r>
      <w:r w:rsidRPr="00B623AB">
        <w:rPr>
          <w:rFonts w:ascii="Times New Roman" w:hAnsi="Times New Roman" w:cs="Times New Roman"/>
          <w:i/>
          <w:sz w:val="24"/>
          <w:szCs w:val="24"/>
        </w:rPr>
        <w:t xml:space="preserve"> motif. </w:t>
      </w:r>
      <w:r w:rsidRPr="00B623AB">
        <w:rPr>
          <w:rFonts w:ascii="Times New Roman" w:hAnsi="Times New Roman" w:cs="Times New Roman"/>
          <w:sz w:val="24"/>
          <w:szCs w:val="24"/>
        </w:rPr>
        <w:t xml:space="preserve">Motif je znak tvořený na základě ustavené soumeznosti, tj. víceméně symbol v původním Peircově pojetí. Oproti tomu artifice je znak zakládající se na </w:t>
      </w:r>
      <w:r w:rsidRPr="00B623AB">
        <w:rPr>
          <w:rFonts w:ascii="Times New Roman" w:hAnsi="Times New Roman" w:cs="Times New Roman"/>
          <w:i/>
          <w:sz w:val="24"/>
          <w:szCs w:val="24"/>
        </w:rPr>
        <w:t>ustavené podobnosti</w:t>
      </w:r>
      <w:r w:rsidRPr="00B623AB">
        <w:rPr>
          <w:rFonts w:ascii="Times New Roman" w:hAnsi="Times New Roman" w:cs="Times New Roman"/>
          <w:sz w:val="24"/>
          <w:szCs w:val="24"/>
        </w:rPr>
        <w:t xml:space="preserve">. Je to tedy znak, který má být interpretován na základě podobnosti, ale (což je pro nás zvlášť důležité) současně klade zvláštní důraz na obeznámenost s kontextem – s racionálně logickými souvislostmi. To otevírá možnost pohlížet na něj z hledisek </w:t>
      </w:r>
      <w:r w:rsidRPr="00B623AB">
        <w:rPr>
          <w:rFonts w:ascii="Times New Roman" w:hAnsi="Times New Roman" w:cs="Times New Roman"/>
          <w:i/>
          <w:sz w:val="24"/>
          <w:szCs w:val="24"/>
        </w:rPr>
        <w:t>obou</w:t>
      </w:r>
      <w:r w:rsidRPr="00B623AB">
        <w:rPr>
          <w:rFonts w:ascii="Times New Roman" w:hAnsi="Times New Roman" w:cs="Times New Roman"/>
          <w:sz w:val="24"/>
          <w:szCs w:val="24"/>
        </w:rPr>
        <w:t xml:space="preserve"> výše probíraných mediačních postupů – metaforického i metonymického.    </w:t>
      </w:r>
    </w:p>
    <w:p w14:paraId="27C8C300" w14:textId="5B976DE7"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Chrz (2013, s. 236) k tomu podotýká: „Ve srovnání s přirozenou podobností ikonu je ustavená podobnost podobností umělou. »Artifice« spočívá v užití věcí a jejich uspořádání jako znaků, a to tak, že jsou »předvedeny jako«. Jakobson uvádí jako příklad tohoto druhu znaku růži jako znak pro lásku, či divadelní představení, kde lidé figurují jako označující (herci) pro označené (dramatické osoby).“ </w:t>
      </w:r>
    </w:p>
    <w:p w14:paraId="3BC6C6ED" w14:textId="48A4079B"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Artifice vzniká v procesu </w:t>
      </w:r>
      <w:r w:rsidRPr="00B623AB">
        <w:rPr>
          <w:rFonts w:ascii="Times New Roman" w:hAnsi="Times New Roman" w:cs="Times New Roman"/>
          <w:i/>
          <w:sz w:val="24"/>
          <w:szCs w:val="24"/>
        </w:rPr>
        <w:t>utváření či rekonstruování</w:t>
      </w:r>
      <w:r w:rsidRPr="00B623AB">
        <w:rPr>
          <w:rFonts w:ascii="Times New Roman" w:hAnsi="Times New Roman" w:cs="Times New Roman"/>
          <w:sz w:val="24"/>
          <w:szCs w:val="24"/>
        </w:rPr>
        <w:t xml:space="preserve"> díla – artefaktu – souběžně s jeho </w:t>
      </w:r>
      <w:r w:rsidRPr="00B623AB">
        <w:rPr>
          <w:rFonts w:ascii="Times New Roman" w:hAnsi="Times New Roman" w:cs="Times New Roman"/>
          <w:i/>
          <w:sz w:val="24"/>
          <w:szCs w:val="24"/>
        </w:rPr>
        <w:t>interpretováním</w:t>
      </w:r>
      <w:r w:rsidRPr="00B623AB">
        <w:rPr>
          <w:rFonts w:ascii="Times New Roman" w:hAnsi="Times New Roman" w:cs="Times New Roman"/>
          <w:sz w:val="24"/>
          <w:szCs w:val="24"/>
        </w:rPr>
        <w:t>. Autor přitom „zhmotňuje ideu ve věci“ a v protipohybu ji z věci vykládá. Tím se utváří artefakt současně s polem jeho interpretačních možností nazývaným Fauconnierem a Turnerem (</w:t>
      </w:r>
      <w:r w:rsidR="00FE0D8C" w:rsidRPr="00B623AB">
        <w:rPr>
          <w:rFonts w:ascii="Times New Roman" w:hAnsi="Times New Roman" w:cs="Times New Roman"/>
          <w:sz w:val="24"/>
          <w:szCs w:val="24"/>
        </w:rPr>
        <w:t>2002</w:t>
      </w:r>
      <w:r w:rsidRPr="00B623AB">
        <w:rPr>
          <w:rFonts w:ascii="Times New Roman" w:hAnsi="Times New Roman" w:cs="Times New Roman"/>
          <w:sz w:val="24"/>
          <w:szCs w:val="24"/>
        </w:rPr>
        <w:t xml:space="preserve">, s. </w:t>
      </w:r>
      <w:r w:rsidR="00FE0D8C" w:rsidRPr="00B623AB">
        <w:rPr>
          <w:rFonts w:ascii="Times New Roman" w:hAnsi="Times New Roman" w:cs="Times New Roman"/>
          <w:sz w:val="24"/>
          <w:szCs w:val="24"/>
        </w:rPr>
        <w:t>40–43</w:t>
      </w:r>
      <w:r w:rsidRPr="00B623AB">
        <w:rPr>
          <w:rFonts w:ascii="Times New Roman" w:hAnsi="Times New Roman" w:cs="Times New Roman"/>
          <w:sz w:val="24"/>
          <w:szCs w:val="24"/>
        </w:rPr>
        <w:t xml:space="preserve">) </w:t>
      </w:r>
      <w:r w:rsidRPr="00B623AB">
        <w:rPr>
          <w:rFonts w:ascii="Times New Roman" w:hAnsi="Times New Roman" w:cs="Times New Roman"/>
          <w:i/>
          <w:sz w:val="24"/>
          <w:szCs w:val="24"/>
        </w:rPr>
        <w:t xml:space="preserve">mentální prostor. </w:t>
      </w:r>
      <w:r w:rsidRPr="00B623AB">
        <w:rPr>
          <w:rFonts w:ascii="Times New Roman" w:hAnsi="Times New Roman" w:cs="Times New Roman"/>
          <w:sz w:val="24"/>
          <w:szCs w:val="24"/>
        </w:rPr>
        <w:t xml:space="preserve"> Mentální prostor vzniká v procesu mentalizace, je vyjádřením určitého obsahu či tématu a propojuje momentální autorský záměr jak s dlouhodobě utvářenou subjektivní zkušeností autora, tak s intersubjektivní rovinou sdílení obsahu prostřednictvím tzv. </w:t>
      </w:r>
      <w:r w:rsidRPr="00B623AB">
        <w:rPr>
          <w:rFonts w:ascii="Times New Roman" w:hAnsi="Times New Roman" w:cs="Times New Roman"/>
          <w:i/>
          <w:sz w:val="24"/>
          <w:szCs w:val="24"/>
        </w:rPr>
        <w:t xml:space="preserve">rámců </w:t>
      </w:r>
      <w:r w:rsidRPr="00B623AB">
        <w:rPr>
          <w:rFonts w:ascii="Times New Roman" w:hAnsi="Times New Roman" w:cs="Times New Roman"/>
          <w:sz w:val="24"/>
          <w:szCs w:val="24"/>
        </w:rPr>
        <w:t xml:space="preserve">(frames), resp. </w:t>
      </w:r>
      <w:r w:rsidRPr="00B623AB">
        <w:rPr>
          <w:rFonts w:ascii="Times New Roman" w:hAnsi="Times New Roman" w:cs="Times New Roman"/>
          <w:i/>
          <w:sz w:val="24"/>
          <w:szCs w:val="24"/>
        </w:rPr>
        <w:t>konceptuálních rámců</w:t>
      </w:r>
      <w:r w:rsidRPr="00B623AB">
        <w:rPr>
          <w:rFonts w:ascii="Times New Roman" w:hAnsi="Times New Roman" w:cs="Times New Roman"/>
          <w:sz w:val="24"/>
          <w:szCs w:val="24"/>
        </w:rPr>
        <w:t xml:space="preserve">. </w:t>
      </w:r>
    </w:p>
    <w:p w14:paraId="21E75DD2" w14:textId="79C18E13"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Rámce víceméně odpovídají Jakobsovovu </w:t>
      </w:r>
      <w:r w:rsidRPr="00B623AB">
        <w:rPr>
          <w:rFonts w:ascii="Times New Roman" w:hAnsi="Times New Roman" w:cs="Times New Roman"/>
          <w:i/>
          <w:sz w:val="24"/>
          <w:szCs w:val="24"/>
        </w:rPr>
        <w:t xml:space="preserve">kontextu </w:t>
      </w:r>
      <w:r w:rsidRPr="00B623AB">
        <w:rPr>
          <w:rFonts w:ascii="Times New Roman" w:hAnsi="Times New Roman" w:cs="Times New Roman"/>
          <w:sz w:val="24"/>
          <w:szCs w:val="24"/>
        </w:rPr>
        <w:t xml:space="preserve">a podle Fauconniera a Turnera jsou to dlouhodobá znalostní schémata ustálená v komunikaci a sdílená v určitém kulturním společenství. Tím vzniká příznačné napětí mezi tvůrčími možnostmi, které se autorovi nabízejí při tvorbě mentálního prostoru a vžitými rutinními rámci, o něž se autor nutně opírá, ale současně se vůči nim svou osobitostí vymezuje.   </w:t>
      </w:r>
    </w:p>
    <w:p w14:paraId="75DD63D1" w14:textId="3B270766"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Fauconnierovy a Turnerovy rámce jsou obdobou Goodmanova pojmu „schéma“. Goodman (2007, s. 69–71) chápe schéma jako rodinu interpretačně ustálených významových relací, které </w:t>
      </w:r>
      <w:r w:rsidR="0096441B" w:rsidRPr="00B623AB">
        <w:rPr>
          <w:rFonts w:ascii="Times New Roman" w:hAnsi="Times New Roman" w:cs="Times New Roman"/>
          <w:sz w:val="24"/>
          <w:szCs w:val="24"/>
        </w:rPr>
        <w:t xml:space="preserve">v určitém kulturním společenství </w:t>
      </w:r>
      <w:r w:rsidRPr="00B623AB">
        <w:rPr>
          <w:rFonts w:ascii="Times New Roman" w:hAnsi="Times New Roman" w:cs="Times New Roman"/>
          <w:sz w:val="24"/>
          <w:szCs w:val="24"/>
        </w:rPr>
        <w:t xml:space="preserve">rozhodují o tom, co všechno k sobě ještě může obsahově patřit.  Schéma </w:t>
      </w:r>
      <w:r w:rsidR="00C94EB0" w:rsidRPr="00B623AB">
        <w:rPr>
          <w:rFonts w:ascii="Times New Roman" w:hAnsi="Times New Roman" w:cs="Times New Roman"/>
          <w:sz w:val="24"/>
          <w:szCs w:val="24"/>
        </w:rPr>
        <w:t xml:space="preserve">(ve smyslu </w:t>
      </w:r>
      <w:r w:rsidR="00C94EB0" w:rsidRPr="00B623AB">
        <w:rPr>
          <w:rFonts w:ascii="Times New Roman" w:hAnsi="Times New Roman" w:cs="Times New Roman"/>
          <w:i/>
          <w:sz w:val="24"/>
          <w:szCs w:val="24"/>
        </w:rPr>
        <w:t>mentální schéma</w:t>
      </w:r>
      <w:r w:rsidR="00C94EB0" w:rsidRPr="00B623AB">
        <w:rPr>
          <w:rFonts w:ascii="Times New Roman" w:hAnsi="Times New Roman" w:cs="Times New Roman"/>
          <w:sz w:val="24"/>
          <w:szCs w:val="24"/>
        </w:rPr>
        <w:t xml:space="preserve">) </w:t>
      </w:r>
      <w:r w:rsidRPr="00B623AB">
        <w:rPr>
          <w:rFonts w:ascii="Times New Roman" w:hAnsi="Times New Roman" w:cs="Times New Roman"/>
          <w:sz w:val="24"/>
          <w:szCs w:val="24"/>
        </w:rPr>
        <w:t xml:space="preserve">může být chápáno jakožto konceptuální rámec, který </w:t>
      </w:r>
      <w:r w:rsidR="00C94EB0" w:rsidRPr="00B623AB">
        <w:rPr>
          <w:rFonts w:ascii="Times New Roman" w:hAnsi="Times New Roman" w:cs="Times New Roman"/>
          <w:sz w:val="24"/>
          <w:szCs w:val="24"/>
        </w:rPr>
        <w:t xml:space="preserve">intersubjektivně </w:t>
      </w:r>
      <w:r w:rsidR="0096441B" w:rsidRPr="00B623AB">
        <w:rPr>
          <w:rFonts w:ascii="Times New Roman" w:hAnsi="Times New Roman" w:cs="Times New Roman"/>
          <w:sz w:val="24"/>
          <w:szCs w:val="24"/>
        </w:rPr>
        <w:t xml:space="preserve">platí v kultuře, ale zároveň jej </w:t>
      </w:r>
      <w:r w:rsidRPr="00B623AB">
        <w:rPr>
          <w:rFonts w:ascii="Times New Roman" w:hAnsi="Times New Roman" w:cs="Times New Roman"/>
          <w:sz w:val="24"/>
          <w:szCs w:val="24"/>
        </w:rPr>
        <w:t xml:space="preserve">má </w:t>
      </w:r>
      <w:r w:rsidR="004057DD" w:rsidRPr="00B623AB">
        <w:rPr>
          <w:rFonts w:ascii="Times New Roman" w:hAnsi="Times New Roman" w:cs="Times New Roman"/>
          <w:sz w:val="24"/>
          <w:szCs w:val="24"/>
        </w:rPr>
        <w:t xml:space="preserve">– do té či oné míry – </w:t>
      </w:r>
      <w:r w:rsidRPr="00B623AB">
        <w:rPr>
          <w:rFonts w:ascii="Times New Roman" w:hAnsi="Times New Roman" w:cs="Times New Roman"/>
          <w:sz w:val="24"/>
          <w:szCs w:val="24"/>
        </w:rPr>
        <w:t>k</w:t>
      </w:r>
      <w:r w:rsidR="004057DD" w:rsidRPr="00B623AB">
        <w:rPr>
          <w:rFonts w:ascii="Times New Roman" w:hAnsi="Times New Roman" w:cs="Times New Roman"/>
          <w:sz w:val="24"/>
          <w:szCs w:val="24"/>
        </w:rPr>
        <w:t xml:space="preserve"> </w:t>
      </w:r>
      <w:r w:rsidRPr="00B623AB">
        <w:rPr>
          <w:rFonts w:ascii="Times New Roman" w:hAnsi="Times New Roman" w:cs="Times New Roman"/>
          <w:sz w:val="24"/>
          <w:szCs w:val="24"/>
        </w:rPr>
        <w:t>dispozici jedinec. To znamená, že schéma je autorovi k dispozici jako vybraná individuální část z obecného kontextu, kterou má subjekt ve své paměti a může být vyjádřena v </w:t>
      </w:r>
      <w:r w:rsidRPr="00B623AB">
        <w:rPr>
          <w:rFonts w:ascii="Times New Roman" w:hAnsi="Times New Roman" w:cs="Times New Roman"/>
          <w:i/>
          <w:sz w:val="24"/>
          <w:szCs w:val="24"/>
        </w:rPr>
        <w:t>mentálním prostoru</w:t>
      </w:r>
      <w:r w:rsidRPr="00B623AB">
        <w:rPr>
          <w:rFonts w:ascii="Times New Roman" w:hAnsi="Times New Roman" w:cs="Times New Roman"/>
          <w:sz w:val="24"/>
          <w:szCs w:val="24"/>
        </w:rPr>
        <w:t xml:space="preserve">. Promítání schématu do reality (prostřednictvím mentálních prostorů) se nazývá </w:t>
      </w:r>
      <w:r w:rsidRPr="00B623AB">
        <w:rPr>
          <w:rFonts w:ascii="Times New Roman" w:hAnsi="Times New Roman" w:cs="Times New Roman"/>
          <w:i/>
          <w:sz w:val="24"/>
          <w:szCs w:val="24"/>
        </w:rPr>
        <w:t>sféra</w:t>
      </w:r>
      <w:r w:rsidRPr="00B623AB">
        <w:rPr>
          <w:rFonts w:ascii="Times New Roman" w:hAnsi="Times New Roman" w:cs="Times New Roman"/>
          <w:sz w:val="24"/>
          <w:szCs w:val="24"/>
        </w:rPr>
        <w:t xml:space="preserve"> (Goodman, 2007, s. 69). Sféra je souhrn oblastí extenze schématu, to znamená je to souhrn všech jevů, které spadají pod dané schéma.</w:t>
      </w:r>
    </w:p>
    <w:p w14:paraId="4761DDE1" w14:textId="15583D5E"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Nyní máme pohromadě pojmy, které mohou objasnit tvorbu a interpretování založené na </w:t>
      </w:r>
      <w:r w:rsidRPr="00B623AB">
        <w:rPr>
          <w:rFonts w:ascii="Times New Roman" w:hAnsi="Times New Roman" w:cs="Times New Roman"/>
          <w:i/>
          <w:sz w:val="24"/>
          <w:szCs w:val="24"/>
        </w:rPr>
        <w:t xml:space="preserve">ustavené podobnosti, </w:t>
      </w:r>
      <w:r w:rsidRPr="00B623AB">
        <w:rPr>
          <w:rFonts w:ascii="Times New Roman" w:hAnsi="Times New Roman" w:cs="Times New Roman"/>
          <w:sz w:val="24"/>
          <w:szCs w:val="24"/>
        </w:rPr>
        <w:t xml:space="preserve">kterou jsme prozatím podřadili pod Jakobsonův termín </w:t>
      </w:r>
      <w:r w:rsidRPr="00B623AB">
        <w:rPr>
          <w:rFonts w:ascii="Times New Roman" w:hAnsi="Times New Roman" w:cs="Times New Roman"/>
          <w:i/>
          <w:sz w:val="24"/>
          <w:szCs w:val="24"/>
        </w:rPr>
        <w:t>artifice</w:t>
      </w:r>
      <w:r w:rsidRPr="00B623AB">
        <w:rPr>
          <w:rFonts w:ascii="Times New Roman" w:hAnsi="Times New Roman" w:cs="Times New Roman"/>
          <w:sz w:val="24"/>
          <w:szCs w:val="24"/>
        </w:rPr>
        <w:t xml:space="preserve">. Pokud chce autor vyjádřit určité téma anebo ho vyložit, musí k tomu užít hmotný artefakt. Ten se </w:t>
      </w:r>
      <w:r w:rsidRPr="00B623AB">
        <w:rPr>
          <w:rFonts w:ascii="Times New Roman" w:hAnsi="Times New Roman" w:cs="Times New Roman"/>
          <w:sz w:val="24"/>
          <w:szCs w:val="24"/>
        </w:rPr>
        <w:lastRenderedPageBreak/>
        <w:t xml:space="preserve">vztahuje k příslušným (ideálním) schématům a jejich prostřednictvím k odpovídajícím (faktickým) sférám. Tento vztah může být artefaktem (skrze vytvořený mentální prostor) předváděn v doslovném smyslu – exemplifikací.  Kupř. zelenou barvou potřený papír je vzorkem ze sféry „barvy“ či „barevné věci“ a spadá výhradně do okruhu exemplifikačních možností příslušného schématu barev. Jeho význam „zelená barva“ lze jednoduše smyslově ověřit, a proto nepřekračuje nárok na interpretování </w:t>
      </w:r>
      <w:r w:rsidRPr="00B623AB">
        <w:rPr>
          <w:rFonts w:ascii="Times New Roman" w:hAnsi="Times New Roman" w:cs="Times New Roman"/>
          <w:i/>
          <w:sz w:val="24"/>
          <w:szCs w:val="24"/>
        </w:rPr>
        <w:t>doslovné (faktické) podobnosti</w:t>
      </w:r>
      <w:r w:rsidRPr="00B623AB">
        <w:rPr>
          <w:rFonts w:ascii="Times New Roman" w:hAnsi="Times New Roman" w:cs="Times New Roman"/>
          <w:sz w:val="24"/>
          <w:szCs w:val="24"/>
        </w:rPr>
        <w:t xml:space="preserve">. </w:t>
      </w:r>
    </w:p>
    <w:p w14:paraId="5DCA035B" w14:textId="58064207"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Pokud však autor bude chtít prostřednictvím stejné barvy vyjádřit třeba naději, vyvstává zásadně jiný interpretační nárok: nárok na propojení faktického smyslového dojmu s </w:t>
      </w:r>
      <w:r w:rsidRPr="00B623AB">
        <w:rPr>
          <w:rFonts w:ascii="Times New Roman" w:hAnsi="Times New Roman" w:cs="Times New Roman"/>
          <w:i/>
          <w:sz w:val="24"/>
          <w:szCs w:val="24"/>
        </w:rPr>
        <w:t xml:space="preserve">jinou </w:t>
      </w:r>
      <w:r w:rsidRPr="00B623AB">
        <w:rPr>
          <w:rFonts w:ascii="Times New Roman" w:hAnsi="Times New Roman" w:cs="Times New Roman"/>
          <w:sz w:val="24"/>
          <w:szCs w:val="24"/>
        </w:rPr>
        <w:t xml:space="preserve">oblastí zkušenosti, tj. s jiným schématem a s jinou k němu patřící sférou – nikoliv sférou barev, ale sférou lidského chování a prožívání.  Tím se rodí metafora, resp. trópos. Goodman (2007, s. 69) k tomu uvádí: „Typická metafora pak mění nejen rozsah [schématu], ale i sféru. Určité označení je spolu s ostatními, které tvoří schéma, vysláno z domovské sféry tohoto schématu, aby třídilo a organizovalo sféru cizí.“  </w:t>
      </w:r>
    </w:p>
    <w:p w14:paraId="3EBC3A6A" w14:textId="32ACA0B6"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Tak je z pohledu Jakobsonova artifice dána </w:t>
      </w:r>
      <w:r w:rsidRPr="00B623AB">
        <w:rPr>
          <w:rFonts w:ascii="Times New Roman" w:hAnsi="Times New Roman" w:cs="Times New Roman"/>
          <w:i/>
          <w:sz w:val="24"/>
          <w:szCs w:val="24"/>
        </w:rPr>
        <w:t>ustavená podobnost</w:t>
      </w:r>
      <w:r w:rsidRPr="00B623AB">
        <w:rPr>
          <w:rFonts w:ascii="Times New Roman" w:hAnsi="Times New Roman" w:cs="Times New Roman"/>
          <w:sz w:val="24"/>
          <w:szCs w:val="24"/>
        </w:rPr>
        <w:t xml:space="preserve">.  Chrz (2013, s. 236) ji vysvětluje prostřednictvím Goodmanova „předvedení jako“: </w:t>
      </w:r>
      <w:r w:rsidRPr="00B623AB">
        <w:rPr>
          <w:rFonts w:ascii="Times New Roman" w:hAnsi="Times New Roman" w:cs="Times New Roman"/>
          <w:i/>
          <w:sz w:val="24"/>
          <w:szCs w:val="24"/>
        </w:rPr>
        <w:t xml:space="preserve">exprese. </w:t>
      </w:r>
      <w:r w:rsidRPr="00B623AB">
        <w:rPr>
          <w:rFonts w:ascii="Times New Roman" w:hAnsi="Times New Roman" w:cs="Times New Roman"/>
          <w:sz w:val="24"/>
          <w:szCs w:val="24"/>
        </w:rPr>
        <w:t xml:space="preserve">A dodává: „V expresi se idea stává viditelná jakožto podoba, avšak jako podoba určitým způsobem umělá, a to v tom smyslu, že je to podoba »ztvárněná jako«. Není to podoba typu přirozeného ikonu, není to však ani umělost typu arbitrárního, konvenčního symbolu. Je to podoba vznikající v aktu »ztvárnění jako«, který je vždy do jisté míry »opus </w:t>
      </w:r>
      <w:proofErr w:type="spellStart"/>
      <w:r w:rsidRPr="00B623AB">
        <w:rPr>
          <w:rFonts w:ascii="Times New Roman" w:hAnsi="Times New Roman" w:cs="Times New Roman"/>
          <w:sz w:val="24"/>
          <w:szCs w:val="24"/>
        </w:rPr>
        <w:t>contra</w:t>
      </w:r>
      <w:proofErr w:type="spellEnd"/>
      <w:r w:rsidRPr="00B623AB">
        <w:rPr>
          <w:rFonts w:ascii="Times New Roman" w:hAnsi="Times New Roman" w:cs="Times New Roman"/>
          <w:sz w:val="24"/>
          <w:szCs w:val="24"/>
        </w:rPr>
        <w:t xml:space="preserve"> </w:t>
      </w:r>
      <w:proofErr w:type="spellStart"/>
      <w:r w:rsidRPr="00B623AB">
        <w:rPr>
          <w:rFonts w:ascii="Times New Roman" w:hAnsi="Times New Roman" w:cs="Times New Roman"/>
          <w:sz w:val="24"/>
          <w:szCs w:val="24"/>
        </w:rPr>
        <w:t>naturam</w:t>
      </w:r>
      <w:proofErr w:type="spellEnd"/>
      <w:r w:rsidRPr="00B623AB">
        <w:rPr>
          <w:rFonts w:ascii="Times New Roman" w:hAnsi="Times New Roman" w:cs="Times New Roman"/>
          <w:sz w:val="24"/>
          <w:szCs w:val="24"/>
        </w:rPr>
        <w:t>«. Expresivita díla může být založena na určitém napětí mezi přirozeným (smyslovým, emocionálním, nevědomým) a umělým. To je možné vidět na uvedené Baudelairově metafoře: »</w:t>
      </w:r>
      <w:r w:rsidRPr="00C82703">
        <w:rPr>
          <w:rFonts w:ascii="Times New Roman" w:hAnsi="Times New Roman" w:cs="Times New Roman"/>
          <w:i/>
          <w:iCs/>
          <w:sz w:val="24"/>
          <w:szCs w:val="24"/>
        </w:rPr>
        <w:t>v</w:t>
      </w:r>
      <w:r w:rsidRPr="00B623AB">
        <w:rPr>
          <w:rFonts w:ascii="Times New Roman" w:hAnsi="Times New Roman" w:cs="Times New Roman"/>
          <w:i/>
          <w:sz w:val="24"/>
          <w:szCs w:val="24"/>
        </w:rPr>
        <w:t>rak slunce utonul v své krvi, která dýmá</w:t>
      </w:r>
      <w:r w:rsidRPr="00B623AB">
        <w:rPr>
          <w:rFonts w:ascii="Times New Roman" w:hAnsi="Times New Roman" w:cs="Times New Roman"/>
          <w:sz w:val="24"/>
          <w:szCs w:val="24"/>
        </w:rPr>
        <w:t>«. Podobnost, která zde vyvstává v aktu »ztvárnění jako«, má daleko k jakékoliv přirozené podobě. Řečeno Ricoeurovými slovy, je to podobnost vynořující se z ruin doslovného, v tomto případě možno říci též z ruin přirozeného. Přesto však zde toto přirozené v určité přetvořené podobě zůstává, a díky imaginativní deformaci působí dokonce jakýmsi umocněným dojmem.“</w:t>
      </w:r>
    </w:p>
    <w:p w14:paraId="1B94DA3C" w14:textId="73782198" w:rsidR="00782A9D" w:rsidRPr="00B623AB" w:rsidRDefault="0087645A" w:rsidP="00B623AB">
      <w:pPr>
        <w:spacing w:after="240"/>
        <w:rPr>
          <w:rFonts w:ascii="Times New Roman" w:hAnsi="Times New Roman" w:cs="Times New Roman"/>
          <w:sz w:val="24"/>
          <w:szCs w:val="24"/>
        </w:rPr>
      </w:pPr>
      <w:r w:rsidRPr="00B623AB">
        <w:rPr>
          <w:rFonts w:ascii="Times New Roman" w:hAnsi="Times New Roman" w:cs="Times New Roman"/>
          <w:sz w:val="24"/>
          <w:szCs w:val="24"/>
        </w:rPr>
        <w:t xml:space="preserve">Chrzův výklad korespondence mezi Jakobsonovým </w:t>
      </w:r>
      <w:r w:rsidRPr="00B623AB">
        <w:rPr>
          <w:rFonts w:ascii="Times New Roman" w:hAnsi="Times New Roman" w:cs="Times New Roman"/>
          <w:i/>
          <w:sz w:val="24"/>
          <w:szCs w:val="24"/>
        </w:rPr>
        <w:t xml:space="preserve">artifice </w:t>
      </w:r>
      <w:r w:rsidRPr="00B623AB">
        <w:rPr>
          <w:rFonts w:ascii="Times New Roman" w:hAnsi="Times New Roman" w:cs="Times New Roman"/>
          <w:sz w:val="24"/>
          <w:szCs w:val="24"/>
        </w:rPr>
        <w:t xml:space="preserve">a Goodmanovou </w:t>
      </w:r>
      <w:r w:rsidRPr="00B623AB">
        <w:rPr>
          <w:rFonts w:ascii="Times New Roman" w:hAnsi="Times New Roman" w:cs="Times New Roman"/>
          <w:i/>
          <w:sz w:val="24"/>
          <w:szCs w:val="24"/>
        </w:rPr>
        <w:t xml:space="preserve">expresí </w:t>
      </w:r>
      <w:r w:rsidRPr="00B623AB">
        <w:rPr>
          <w:rFonts w:ascii="Times New Roman" w:hAnsi="Times New Roman" w:cs="Times New Roman"/>
          <w:sz w:val="24"/>
          <w:szCs w:val="24"/>
        </w:rPr>
        <w:t xml:space="preserve">je přesvědčivý a inspirativní. </w:t>
      </w:r>
      <w:r w:rsidR="00071DE3" w:rsidRPr="00B623AB">
        <w:rPr>
          <w:rFonts w:ascii="Times New Roman" w:hAnsi="Times New Roman" w:cs="Times New Roman"/>
          <w:sz w:val="24"/>
          <w:szCs w:val="24"/>
        </w:rPr>
        <w:t>Mimo jiné proto, že brání příliš úzkému, jen „smyslovému“ pojetí metafory a s ní i exprese: to je jasně odlišeno již na úrovni rozdílu ikon</w:t>
      </w:r>
      <w:r w:rsidR="00C718C5" w:rsidRPr="00B623AB">
        <w:rPr>
          <w:rFonts w:ascii="Times New Roman" w:hAnsi="Times New Roman" w:cs="Times New Roman"/>
          <w:sz w:val="24"/>
          <w:szCs w:val="24"/>
        </w:rPr>
        <w:t xml:space="preserve">u anebo symbolu od </w:t>
      </w:r>
      <w:r w:rsidR="00C718C5" w:rsidRPr="00B623AB">
        <w:rPr>
          <w:rFonts w:ascii="Times New Roman" w:hAnsi="Times New Roman" w:cs="Times New Roman"/>
          <w:i/>
          <w:sz w:val="24"/>
          <w:szCs w:val="24"/>
        </w:rPr>
        <w:t>artifice</w:t>
      </w:r>
      <w:r w:rsidR="00C718C5" w:rsidRPr="00B623AB">
        <w:rPr>
          <w:rFonts w:ascii="Times New Roman" w:hAnsi="Times New Roman" w:cs="Times New Roman"/>
          <w:sz w:val="24"/>
          <w:szCs w:val="24"/>
        </w:rPr>
        <w:t xml:space="preserve">. </w:t>
      </w:r>
      <w:r w:rsidRPr="00B623AB">
        <w:rPr>
          <w:rFonts w:ascii="Times New Roman" w:hAnsi="Times New Roman" w:cs="Times New Roman"/>
          <w:sz w:val="24"/>
          <w:szCs w:val="24"/>
        </w:rPr>
        <w:t xml:space="preserve">Pro nás </w:t>
      </w:r>
      <w:r w:rsidR="00AE33A3" w:rsidRPr="00B623AB">
        <w:rPr>
          <w:rFonts w:ascii="Times New Roman" w:hAnsi="Times New Roman" w:cs="Times New Roman"/>
          <w:sz w:val="24"/>
          <w:szCs w:val="24"/>
        </w:rPr>
        <w:t xml:space="preserve">je tento moment plodný </w:t>
      </w:r>
      <w:r w:rsidRPr="00B623AB">
        <w:rPr>
          <w:rFonts w:ascii="Times New Roman" w:hAnsi="Times New Roman" w:cs="Times New Roman"/>
          <w:sz w:val="24"/>
          <w:szCs w:val="24"/>
        </w:rPr>
        <w:t xml:space="preserve">zejména tím, že jsme v korespondenci </w:t>
      </w:r>
      <w:r w:rsidR="00A50ECC" w:rsidRPr="00B623AB">
        <w:rPr>
          <w:rFonts w:ascii="Times New Roman" w:hAnsi="Times New Roman" w:cs="Times New Roman"/>
          <w:i/>
          <w:sz w:val="24"/>
          <w:szCs w:val="24"/>
        </w:rPr>
        <w:t xml:space="preserve">artifice </w:t>
      </w:r>
      <w:r w:rsidR="00A50ECC" w:rsidRPr="00B623AB">
        <w:rPr>
          <w:rFonts w:ascii="Times New Roman" w:hAnsi="Times New Roman" w:cs="Times New Roman"/>
          <w:sz w:val="24"/>
          <w:szCs w:val="24"/>
        </w:rPr>
        <w:t>s </w:t>
      </w:r>
      <w:r w:rsidR="00A50ECC" w:rsidRPr="00B623AB">
        <w:rPr>
          <w:rFonts w:ascii="Times New Roman" w:hAnsi="Times New Roman" w:cs="Times New Roman"/>
          <w:i/>
          <w:sz w:val="24"/>
          <w:szCs w:val="24"/>
        </w:rPr>
        <w:t xml:space="preserve">expresí </w:t>
      </w:r>
      <w:r w:rsidRPr="00B623AB">
        <w:rPr>
          <w:rFonts w:ascii="Times New Roman" w:hAnsi="Times New Roman" w:cs="Times New Roman"/>
          <w:sz w:val="24"/>
          <w:szCs w:val="24"/>
        </w:rPr>
        <w:t xml:space="preserve">zachytili a dříve již vyzdvihli možnost přistupovat k expresi z hledisek </w:t>
      </w:r>
      <w:r w:rsidRPr="00B623AB">
        <w:rPr>
          <w:rFonts w:ascii="Times New Roman" w:hAnsi="Times New Roman" w:cs="Times New Roman"/>
          <w:i/>
          <w:sz w:val="24"/>
          <w:szCs w:val="24"/>
        </w:rPr>
        <w:t>obou</w:t>
      </w:r>
      <w:r w:rsidRPr="00B623AB">
        <w:rPr>
          <w:rFonts w:ascii="Times New Roman" w:hAnsi="Times New Roman" w:cs="Times New Roman"/>
          <w:sz w:val="24"/>
          <w:szCs w:val="24"/>
        </w:rPr>
        <w:t xml:space="preserve"> výše probíraných mediačních postupů – metaforického i metonymického. Proto se nyní budeme věnovat </w:t>
      </w:r>
      <w:r w:rsidR="00CC704C" w:rsidRPr="00B623AB">
        <w:rPr>
          <w:rFonts w:ascii="Times New Roman" w:hAnsi="Times New Roman" w:cs="Times New Roman"/>
          <w:sz w:val="24"/>
          <w:szCs w:val="24"/>
        </w:rPr>
        <w:t>jejich souvztažnosti</w:t>
      </w:r>
      <w:r w:rsidRPr="00B623AB">
        <w:rPr>
          <w:rFonts w:ascii="Times New Roman" w:hAnsi="Times New Roman" w:cs="Times New Roman"/>
          <w:sz w:val="24"/>
          <w:szCs w:val="24"/>
        </w:rPr>
        <w:t xml:space="preserve">.    </w:t>
      </w:r>
      <w:r w:rsidRPr="00B623AB">
        <w:rPr>
          <w:rFonts w:ascii="Times New Roman" w:hAnsi="Times New Roman" w:cs="Times New Roman"/>
          <w:i/>
          <w:sz w:val="24"/>
          <w:szCs w:val="24"/>
        </w:rPr>
        <w:t xml:space="preserve"> </w:t>
      </w:r>
      <w:r w:rsidRPr="00B623AB">
        <w:rPr>
          <w:rFonts w:ascii="Times New Roman" w:hAnsi="Times New Roman" w:cs="Times New Roman"/>
          <w:sz w:val="24"/>
          <w:szCs w:val="24"/>
        </w:rPr>
        <w:t xml:space="preserve">              </w:t>
      </w:r>
    </w:p>
    <w:p w14:paraId="0AF413E8" w14:textId="642B0F20" w:rsidR="0087645A" w:rsidRPr="00B623AB" w:rsidRDefault="0087645A" w:rsidP="00B623AB">
      <w:pPr>
        <w:pStyle w:val="Odstavecseseznamem"/>
        <w:numPr>
          <w:ilvl w:val="0"/>
          <w:numId w:val="17"/>
        </w:numPr>
        <w:spacing w:after="240"/>
        <w:rPr>
          <w:rFonts w:ascii="Times New Roman" w:hAnsi="Times New Roman" w:cs="Times New Roman"/>
          <w:b/>
          <w:vanish/>
          <w:sz w:val="24"/>
          <w:szCs w:val="24"/>
        </w:rPr>
      </w:pPr>
    </w:p>
    <w:p w14:paraId="01E11174" w14:textId="77777777" w:rsidR="0087645A" w:rsidRPr="00B623AB" w:rsidRDefault="0087645A" w:rsidP="00B623AB">
      <w:pPr>
        <w:pStyle w:val="Odstavecseseznamem"/>
        <w:numPr>
          <w:ilvl w:val="1"/>
          <w:numId w:val="12"/>
        </w:numPr>
        <w:spacing w:after="120"/>
        <w:contextualSpacing w:val="0"/>
        <w:rPr>
          <w:rFonts w:ascii="Times New Roman" w:hAnsi="Times New Roman" w:cs="Times New Roman"/>
          <w:b/>
          <w:vanish/>
          <w:sz w:val="24"/>
          <w:szCs w:val="24"/>
        </w:rPr>
      </w:pPr>
    </w:p>
    <w:p w14:paraId="3B687C1F" w14:textId="77777777" w:rsidR="0087645A" w:rsidRPr="00B623AB" w:rsidRDefault="0087645A" w:rsidP="00B623AB">
      <w:pPr>
        <w:pStyle w:val="Odstavecseseznamem"/>
        <w:numPr>
          <w:ilvl w:val="1"/>
          <w:numId w:val="12"/>
        </w:numPr>
        <w:spacing w:after="120"/>
        <w:contextualSpacing w:val="0"/>
        <w:rPr>
          <w:rFonts w:ascii="Times New Roman" w:hAnsi="Times New Roman" w:cs="Times New Roman"/>
          <w:b/>
          <w:vanish/>
          <w:sz w:val="24"/>
          <w:szCs w:val="24"/>
        </w:rPr>
      </w:pPr>
    </w:p>
    <w:p w14:paraId="6505A028" w14:textId="05B3C41D" w:rsidR="0087645A" w:rsidRPr="0079742F" w:rsidRDefault="0087645A" w:rsidP="0079742F">
      <w:pPr>
        <w:pStyle w:val="Odstavecseseznamem"/>
        <w:numPr>
          <w:ilvl w:val="1"/>
          <w:numId w:val="22"/>
        </w:numPr>
        <w:spacing w:after="120"/>
        <w:rPr>
          <w:rFonts w:ascii="Times New Roman" w:hAnsi="Times New Roman" w:cs="Times New Roman"/>
          <w:b/>
          <w:sz w:val="24"/>
          <w:szCs w:val="24"/>
        </w:rPr>
      </w:pPr>
      <w:r w:rsidRPr="0079742F">
        <w:rPr>
          <w:rFonts w:ascii="Times New Roman" w:hAnsi="Times New Roman" w:cs="Times New Roman"/>
          <w:b/>
          <w:sz w:val="24"/>
          <w:szCs w:val="24"/>
        </w:rPr>
        <w:t xml:space="preserve">Interpretace ideje/obsahu z věci na základě soumeznosti a podobnosti </w:t>
      </w:r>
    </w:p>
    <w:p w14:paraId="58A10600" w14:textId="743B9D5D" w:rsidR="0087645A" w:rsidRPr="00B623AB" w:rsidRDefault="0079742F" w:rsidP="00B623AB">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 xml:space="preserve">Je zřejmé, že jakákoliv exemplifikace, resp. předvedení vyžaduje výběr z určité třídy reálných </w:t>
      </w:r>
      <w:r w:rsidR="0087645A" w:rsidRPr="00B623AB">
        <w:rPr>
          <w:rFonts w:ascii="Times New Roman" w:hAnsi="Times New Roman" w:cs="Times New Roman"/>
          <w:i/>
          <w:sz w:val="24"/>
          <w:szCs w:val="24"/>
        </w:rPr>
        <w:t>podob</w:t>
      </w:r>
      <w:r w:rsidR="0087645A" w:rsidRPr="00B623AB">
        <w:rPr>
          <w:rFonts w:ascii="Times New Roman" w:hAnsi="Times New Roman" w:cs="Times New Roman"/>
          <w:sz w:val="24"/>
          <w:szCs w:val="24"/>
        </w:rPr>
        <w:t xml:space="preserve">, což je základní podmínka pro zacházení se vztahy mezi smyslovými podobnostmi způsobem označovaným jako </w:t>
      </w:r>
      <w:r w:rsidR="0087645A" w:rsidRPr="00B623AB">
        <w:rPr>
          <w:rFonts w:ascii="Times New Roman" w:hAnsi="Times New Roman" w:cs="Times New Roman"/>
          <w:i/>
          <w:sz w:val="24"/>
          <w:szCs w:val="24"/>
        </w:rPr>
        <w:t>metafora</w:t>
      </w:r>
      <w:r w:rsidR="0087645A" w:rsidRPr="00B623AB">
        <w:rPr>
          <w:rFonts w:ascii="Times New Roman" w:hAnsi="Times New Roman" w:cs="Times New Roman"/>
          <w:sz w:val="24"/>
          <w:szCs w:val="24"/>
        </w:rPr>
        <w:t xml:space="preserve">. Již úvodem jsme však zdůraznili, že exemplifikace se prokazuje „protisměrnou“ denotací, která určuje, jaká vlastnost vzorku přichází v úvahu pro předvedení. Důvodem požadavku na protisměrnou denotaci je, že samotné převedení věci nabízí nekonečně mnoho variant pro výklad toho, „čeho je vzorek </w:t>
      </w:r>
      <w:r w:rsidR="0087645A" w:rsidRPr="00B623AB">
        <w:rPr>
          <w:rFonts w:ascii="Times New Roman" w:hAnsi="Times New Roman" w:cs="Times New Roman"/>
          <w:sz w:val="24"/>
          <w:szCs w:val="24"/>
        </w:rPr>
        <w:lastRenderedPageBreak/>
        <w:t xml:space="preserve">vzorkem“. A zde se otevírá možnost překročit rámec metafory ohraničený jen principem podobnosti. </w:t>
      </w:r>
    </w:p>
    <w:p w14:paraId="42B8CAC3" w14:textId="78804683"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Důvod je jasný. Tím, že předvedení je </w:t>
      </w:r>
      <w:r w:rsidR="00C94EB0" w:rsidRPr="00B623AB">
        <w:rPr>
          <w:rFonts w:ascii="Times New Roman" w:hAnsi="Times New Roman" w:cs="Times New Roman"/>
          <w:sz w:val="24"/>
          <w:szCs w:val="24"/>
        </w:rPr>
        <w:t xml:space="preserve">nutné při ověřování jeho správnosti </w:t>
      </w:r>
      <w:r w:rsidRPr="00B623AB">
        <w:rPr>
          <w:rFonts w:ascii="Times New Roman" w:hAnsi="Times New Roman" w:cs="Times New Roman"/>
          <w:sz w:val="24"/>
          <w:szCs w:val="24"/>
        </w:rPr>
        <w:t xml:space="preserve">zároveň doplňovat denotací, vzniká prostor a důvod pro zacházení s významovými </w:t>
      </w:r>
      <w:r w:rsidRPr="00B623AB">
        <w:rPr>
          <w:rFonts w:ascii="Times New Roman" w:hAnsi="Times New Roman" w:cs="Times New Roman"/>
          <w:i/>
          <w:sz w:val="24"/>
          <w:szCs w:val="24"/>
        </w:rPr>
        <w:t>soumeznostmi</w:t>
      </w:r>
      <w:r w:rsidRPr="00B623AB">
        <w:rPr>
          <w:rFonts w:ascii="Times New Roman" w:hAnsi="Times New Roman" w:cs="Times New Roman"/>
          <w:b/>
          <w:sz w:val="24"/>
          <w:szCs w:val="24"/>
        </w:rPr>
        <w:t>.</w:t>
      </w:r>
      <w:r w:rsidRPr="00B623AB">
        <w:rPr>
          <w:rFonts w:ascii="Times New Roman" w:hAnsi="Times New Roman" w:cs="Times New Roman"/>
          <w:sz w:val="24"/>
          <w:szCs w:val="24"/>
        </w:rPr>
        <w:t xml:space="preserve"> Tyto soumeznosti se týkají vztahů rozpjatých mezi schématy zasazenými do kontextu jazykových souvislostí a sférami spojenými s reálnou smyslovou a konativní zkušeností s věcmi. Jestliže setrváváme na doslovném přiřazení („je to červená“), pak je rozsah možností pro denotaci zúžen na </w:t>
      </w:r>
      <w:r w:rsidR="00A50ECC" w:rsidRPr="00B623AB">
        <w:rPr>
          <w:rFonts w:ascii="Times New Roman" w:hAnsi="Times New Roman" w:cs="Times New Roman"/>
          <w:sz w:val="24"/>
          <w:szCs w:val="24"/>
        </w:rPr>
        <w:t xml:space="preserve">predikativní </w:t>
      </w:r>
      <w:r w:rsidRPr="00B623AB">
        <w:rPr>
          <w:rFonts w:ascii="Times New Roman" w:hAnsi="Times New Roman" w:cs="Times New Roman"/>
          <w:sz w:val="24"/>
          <w:szCs w:val="24"/>
        </w:rPr>
        <w:t xml:space="preserve">evidence: na pravdivá tvrzení o vlastní podobě věci. Prostor interpretačního výběru je tím omezen </w:t>
      </w:r>
      <w:r w:rsidR="00A50ECC" w:rsidRPr="00B623AB">
        <w:rPr>
          <w:rFonts w:ascii="Times New Roman" w:hAnsi="Times New Roman" w:cs="Times New Roman"/>
          <w:sz w:val="24"/>
          <w:szCs w:val="24"/>
        </w:rPr>
        <w:t xml:space="preserve">na určení pozorované vlastnosti </w:t>
      </w:r>
      <w:r w:rsidRPr="00B623AB">
        <w:rPr>
          <w:rFonts w:ascii="Times New Roman" w:hAnsi="Times New Roman" w:cs="Times New Roman"/>
          <w:sz w:val="24"/>
          <w:szCs w:val="24"/>
        </w:rPr>
        <w:t>a nevyžaduje věnovat hlubší pozornost souvislostem kontextu užití daného výrazu. To se však mění, jestliže interpretace má být nedoslovná, trópická – „jako“.  Přitom dochází k specifickému mentalizačnímu „chvění“ na hraně mezi doslovností a obrazností. Jurkovič</w:t>
      </w:r>
      <w:r w:rsidR="00A15D95" w:rsidRPr="00B623AB">
        <w:rPr>
          <w:rFonts w:ascii="Times New Roman" w:hAnsi="Times New Roman" w:cs="Times New Roman"/>
          <w:sz w:val="24"/>
          <w:szCs w:val="24"/>
        </w:rPr>
        <w:t xml:space="preserve"> </w:t>
      </w:r>
      <w:r w:rsidR="00782A9D" w:rsidRPr="00B623AB">
        <w:rPr>
          <w:rFonts w:ascii="Times New Roman" w:hAnsi="Times New Roman" w:cs="Times New Roman"/>
          <w:sz w:val="24"/>
          <w:szCs w:val="24"/>
        </w:rPr>
        <w:t>(</w:t>
      </w:r>
      <w:r w:rsidR="00CC704C" w:rsidRPr="00B623AB">
        <w:rPr>
          <w:rFonts w:ascii="Times New Roman" w:hAnsi="Times New Roman" w:cs="Times New Roman"/>
          <w:sz w:val="24"/>
          <w:szCs w:val="24"/>
        </w:rPr>
        <w:t>2003, s</w:t>
      </w:r>
      <w:r w:rsidR="00782A9D" w:rsidRPr="00B623AB">
        <w:rPr>
          <w:rFonts w:ascii="Times New Roman" w:hAnsi="Times New Roman" w:cs="Times New Roman"/>
          <w:sz w:val="24"/>
          <w:szCs w:val="24"/>
        </w:rPr>
        <w:t>.</w:t>
      </w:r>
      <w:r w:rsidR="00CC704C" w:rsidRPr="00B623AB">
        <w:rPr>
          <w:rFonts w:ascii="Times New Roman" w:hAnsi="Times New Roman" w:cs="Times New Roman"/>
          <w:sz w:val="24"/>
          <w:szCs w:val="24"/>
        </w:rPr>
        <w:t xml:space="preserve"> </w:t>
      </w:r>
      <w:r w:rsidR="00782A9D" w:rsidRPr="00B623AB">
        <w:rPr>
          <w:rFonts w:ascii="Times New Roman" w:hAnsi="Times New Roman" w:cs="Times New Roman"/>
          <w:sz w:val="24"/>
          <w:szCs w:val="24"/>
        </w:rPr>
        <w:t>143</w:t>
      </w:r>
      <w:r w:rsidR="00CC704C" w:rsidRPr="00B623AB">
        <w:rPr>
          <w:rFonts w:ascii="Times New Roman" w:hAnsi="Times New Roman" w:cs="Times New Roman"/>
          <w:sz w:val="24"/>
          <w:szCs w:val="24"/>
        </w:rPr>
        <w:t>–</w:t>
      </w:r>
      <w:r w:rsidR="00782A9D" w:rsidRPr="00B623AB">
        <w:rPr>
          <w:rFonts w:ascii="Times New Roman" w:hAnsi="Times New Roman" w:cs="Times New Roman"/>
          <w:sz w:val="24"/>
          <w:szCs w:val="24"/>
        </w:rPr>
        <w:t>144)</w:t>
      </w:r>
      <w:r w:rsidRPr="00B623AB">
        <w:rPr>
          <w:rFonts w:ascii="Times New Roman" w:hAnsi="Times New Roman" w:cs="Times New Roman"/>
          <w:sz w:val="24"/>
          <w:szCs w:val="24"/>
        </w:rPr>
        <w:t xml:space="preserve"> to nazývá </w:t>
      </w:r>
      <w:r w:rsidRPr="00B623AB">
        <w:rPr>
          <w:rFonts w:ascii="Times New Roman" w:hAnsi="Times New Roman" w:cs="Times New Roman"/>
          <w:i/>
          <w:sz w:val="24"/>
          <w:szCs w:val="24"/>
        </w:rPr>
        <w:t xml:space="preserve">opalizací </w:t>
      </w:r>
      <w:r w:rsidRPr="00B623AB">
        <w:rPr>
          <w:rFonts w:ascii="Times New Roman" w:hAnsi="Times New Roman" w:cs="Times New Roman"/>
          <w:sz w:val="24"/>
          <w:szCs w:val="24"/>
        </w:rPr>
        <w:t>a vykládá ji na příkladu loutek – předmětů, které ožívají</w:t>
      </w:r>
      <w:r w:rsidR="00C94EB0" w:rsidRPr="00B623AB">
        <w:rPr>
          <w:rFonts w:ascii="Times New Roman" w:hAnsi="Times New Roman" w:cs="Times New Roman"/>
          <w:sz w:val="24"/>
          <w:szCs w:val="24"/>
        </w:rPr>
        <w:t xml:space="preserve"> v duchu Jakobsonova </w:t>
      </w:r>
      <w:r w:rsidR="00C94EB0" w:rsidRPr="00B623AB">
        <w:rPr>
          <w:rFonts w:ascii="Times New Roman" w:hAnsi="Times New Roman" w:cs="Times New Roman"/>
          <w:i/>
          <w:sz w:val="24"/>
          <w:szCs w:val="24"/>
        </w:rPr>
        <w:t>artifice</w:t>
      </w:r>
      <w:r w:rsidRPr="00B623AB">
        <w:rPr>
          <w:rFonts w:ascii="Times New Roman" w:hAnsi="Times New Roman" w:cs="Times New Roman"/>
          <w:sz w:val="24"/>
          <w:szCs w:val="24"/>
        </w:rPr>
        <w:t xml:space="preserve">: </w:t>
      </w:r>
    </w:p>
    <w:p w14:paraId="5E0E8652" w14:textId="23BBA5EC"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„Když je předmět úplně ovládnut pohybem, cítíme, že se rodí postava, že je na scéně přítomná. Když mají převahu vlastnosti předmětu, vidíme jen předmět. Předmět ale může být předmětem i postavou zároveň, v téže chvíli. Občas se však ta jednota na chviličku rozpadá, a zase znovu vzniká. To je po mém soudu »opalizace«“. </w:t>
      </w:r>
    </w:p>
    <w:p w14:paraId="031FE315" w14:textId="3EB9DC8D"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Jurkovič v citovaném úryvku mluví jedním dechem o loutce a herci. Nejde mu zde tedy o slova anebo obrazy v základním obecném smyslu, ale o trojrozměrné fyzické objekty, které ovšem mají povahu trópů, resp. metafory. Pro označení t</w:t>
      </w:r>
      <w:r w:rsidR="0079409E" w:rsidRPr="00B623AB">
        <w:rPr>
          <w:rFonts w:ascii="Times New Roman" w:hAnsi="Times New Roman" w:cs="Times New Roman"/>
          <w:sz w:val="24"/>
          <w:szCs w:val="24"/>
        </w:rPr>
        <w:t>akových</w:t>
      </w:r>
      <w:r w:rsidRPr="00B623AB">
        <w:rPr>
          <w:rFonts w:ascii="Times New Roman" w:hAnsi="Times New Roman" w:cs="Times New Roman"/>
          <w:sz w:val="24"/>
          <w:szCs w:val="24"/>
        </w:rPr>
        <w:t xml:space="preserve"> obj</w:t>
      </w:r>
      <w:r w:rsidR="0079409E" w:rsidRPr="00B623AB">
        <w:rPr>
          <w:rFonts w:ascii="Times New Roman" w:hAnsi="Times New Roman" w:cs="Times New Roman"/>
          <w:sz w:val="24"/>
          <w:szCs w:val="24"/>
        </w:rPr>
        <w:t>ektů využijeme Summersovo (1991;</w:t>
      </w:r>
      <w:r w:rsidRPr="00B623AB">
        <w:rPr>
          <w:rFonts w:ascii="Times New Roman" w:hAnsi="Times New Roman" w:cs="Times New Roman"/>
          <w:sz w:val="24"/>
          <w:szCs w:val="24"/>
        </w:rPr>
        <w:t xml:space="preserve"> srov. Slavík, Chrz, &amp; Štech et al., 2013, s. </w:t>
      </w:r>
      <w:proofErr w:type="gramStart"/>
      <w:r w:rsidRPr="00B623AB">
        <w:rPr>
          <w:rFonts w:ascii="Times New Roman" w:hAnsi="Times New Roman" w:cs="Times New Roman"/>
          <w:sz w:val="24"/>
          <w:szCs w:val="24"/>
        </w:rPr>
        <w:t>108 – 109</w:t>
      </w:r>
      <w:proofErr w:type="gramEnd"/>
      <w:r w:rsidRPr="00B623AB">
        <w:rPr>
          <w:rFonts w:ascii="Times New Roman" w:hAnsi="Times New Roman" w:cs="Times New Roman"/>
          <w:sz w:val="24"/>
          <w:szCs w:val="24"/>
        </w:rPr>
        <w:t xml:space="preserve">) pojmenování </w:t>
      </w:r>
      <w:r w:rsidRPr="00B623AB">
        <w:rPr>
          <w:rFonts w:ascii="Times New Roman" w:hAnsi="Times New Roman" w:cs="Times New Roman"/>
          <w:i/>
          <w:sz w:val="24"/>
          <w:szCs w:val="24"/>
        </w:rPr>
        <w:t>reálná metafora</w:t>
      </w:r>
      <w:r w:rsidRPr="00B623AB">
        <w:rPr>
          <w:rFonts w:ascii="Times New Roman" w:hAnsi="Times New Roman" w:cs="Times New Roman"/>
          <w:sz w:val="24"/>
          <w:szCs w:val="24"/>
        </w:rPr>
        <w:t xml:space="preserve">. Reálná metafora (anebo „reálný trópos“) je obraz, který pro člověka zpřítomňuje předmět jeho touhy. Tím, jak </w:t>
      </w:r>
      <w:r w:rsidR="0074270B" w:rsidRPr="00B623AB">
        <w:rPr>
          <w:rFonts w:ascii="Times New Roman" w:hAnsi="Times New Roman" w:cs="Times New Roman"/>
          <w:sz w:val="24"/>
          <w:szCs w:val="24"/>
        </w:rPr>
        <w:t xml:space="preserve">říká </w:t>
      </w:r>
      <w:r w:rsidRPr="00B623AB">
        <w:rPr>
          <w:rFonts w:ascii="Times New Roman" w:hAnsi="Times New Roman" w:cs="Times New Roman"/>
          <w:sz w:val="24"/>
          <w:szCs w:val="24"/>
        </w:rPr>
        <w:t xml:space="preserve">Summers, se reálná metafora stává zobrazením, které přináší uspokojení vyplněním „prázdnoty“, jež vznikla nedostatkem něčeho důležitého; herci, loutky, obrazy tak nabývají zvláštní status „koncentrovaného bytí“, které je prožíváno s větší intenzitou než všední situace v průměrné každodennosti.      </w:t>
      </w:r>
      <w:r w:rsidRPr="00B623AB">
        <w:rPr>
          <w:rFonts w:ascii="Times New Roman" w:hAnsi="Times New Roman" w:cs="Times New Roman"/>
          <w:i/>
          <w:sz w:val="24"/>
          <w:szCs w:val="24"/>
        </w:rPr>
        <w:t xml:space="preserve"> </w:t>
      </w:r>
      <w:r w:rsidRPr="00B623AB">
        <w:rPr>
          <w:rFonts w:ascii="Times New Roman" w:hAnsi="Times New Roman" w:cs="Times New Roman"/>
          <w:sz w:val="24"/>
          <w:szCs w:val="24"/>
        </w:rPr>
        <w:t xml:space="preserve">     </w:t>
      </w:r>
    </w:p>
    <w:p w14:paraId="70D925E0" w14:textId="1C198D0D" w:rsidR="0087645A" w:rsidRPr="00B623AB" w:rsidRDefault="0087645A" w:rsidP="00B623AB">
      <w:pPr>
        <w:spacing w:after="120"/>
        <w:rPr>
          <w:rFonts w:ascii="Times New Roman" w:hAnsi="Times New Roman" w:cs="Times New Roman"/>
          <w:color w:val="3333FF"/>
          <w:sz w:val="24"/>
          <w:szCs w:val="24"/>
        </w:rPr>
      </w:pPr>
      <w:r w:rsidRPr="00B623AB">
        <w:rPr>
          <w:rFonts w:ascii="Times New Roman" w:hAnsi="Times New Roman" w:cs="Times New Roman"/>
          <w:sz w:val="24"/>
          <w:szCs w:val="24"/>
        </w:rPr>
        <w:t xml:space="preserve">Domníváme se, že </w:t>
      </w:r>
      <w:r w:rsidRPr="00246033">
        <w:rPr>
          <w:rFonts w:ascii="Times New Roman" w:hAnsi="Times New Roman" w:cs="Times New Roman"/>
          <w:sz w:val="24"/>
          <w:szCs w:val="24"/>
        </w:rPr>
        <w:t>opalizace je příznačnou průvodkyní exprese</w:t>
      </w:r>
      <w:r w:rsidRPr="00B623AB">
        <w:rPr>
          <w:rFonts w:ascii="Times New Roman" w:hAnsi="Times New Roman" w:cs="Times New Roman"/>
          <w:sz w:val="24"/>
          <w:szCs w:val="24"/>
        </w:rPr>
        <w:t xml:space="preserve"> právě tehdy, dosahuje-li její působnost účinnosti reálné metafory, resp. reálného trópu. Právě unikavost působnosti („chvění“ mezi doslovným a obrazným a současně „šikmo k tomu“ mezi působivým a lhostejným), kterou lze stěží vysvětlit jen poukazem na </w:t>
      </w:r>
      <w:r w:rsidRPr="00B623AB">
        <w:rPr>
          <w:rFonts w:ascii="Times New Roman" w:hAnsi="Times New Roman" w:cs="Times New Roman"/>
          <w:i/>
          <w:sz w:val="24"/>
          <w:szCs w:val="24"/>
        </w:rPr>
        <w:t xml:space="preserve">samotnou </w:t>
      </w:r>
      <w:r w:rsidRPr="00B623AB">
        <w:rPr>
          <w:rFonts w:ascii="Times New Roman" w:hAnsi="Times New Roman" w:cs="Times New Roman"/>
          <w:sz w:val="24"/>
          <w:szCs w:val="24"/>
        </w:rPr>
        <w:t>podobnost, vyžaduje zaměřit se při interpretování exprese nejenom na princip metafory založený na podobnosti, ale též na metonymii s jejími logickými kontextovými vazbami.</w:t>
      </w:r>
      <w:r w:rsidRPr="00B623AB">
        <w:rPr>
          <w:rStyle w:val="Odkaznavysvtlivky"/>
          <w:rFonts w:ascii="Times New Roman" w:hAnsi="Times New Roman" w:cs="Times New Roman"/>
          <w:sz w:val="24"/>
          <w:szCs w:val="24"/>
        </w:rPr>
        <w:endnoteReference w:id="6"/>
      </w:r>
      <w:r w:rsidRPr="00B623AB">
        <w:rPr>
          <w:rFonts w:ascii="Times New Roman" w:hAnsi="Times New Roman" w:cs="Times New Roman"/>
          <w:sz w:val="24"/>
          <w:szCs w:val="24"/>
        </w:rPr>
        <w:t xml:space="preserve"> To znamená klást si otázku, jakými možnými způsoby má být interpretováno to, co je právě předváděno, nacházet nové a nové souvislosti a vybírat z nich ty, které nejcitlivěji přiléhají k vykládanému artefaktu.  </w:t>
      </w:r>
    </w:p>
    <w:p w14:paraId="4EF55CE2" w14:textId="7F5B6540" w:rsidR="0087645A" w:rsidRPr="00B623AB" w:rsidRDefault="0087645A" w:rsidP="00B623AB">
      <w:pPr>
        <w:spacing w:after="120"/>
        <w:rPr>
          <w:rFonts w:ascii="Times New Roman" w:hAnsi="Times New Roman" w:cs="Times New Roman"/>
          <w:b/>
          <w:sz w:val="24"/>
          <w:szCs w:val="24"/>
        </w:rPr>
      </w:pPr>
      <w:r w:rsidRPr="00B623AB">
        <w:rPr>
          <w:rFonts w:ascii="Times New Roman" w:hAnsi="Times New Roman" w:cs="Times New Roman"/>
          <w:sz w:val="24"/>
          <w:szCs w:val="24"/>
        </w:rPr>
        <w:t xml:space="preserve">Pro takto požadovanou interpretaci musí být člověk vybaven dvěma základními schopnostmi: 1) rozpoznávat </w:t>
      </w:r>
      <w:r w:rsidRPr="00B623AB">
        <w:rPr>
          <w:rFonts w:ascii="Times New Roman" w:hAnsi="Times New Roman" w:cs="Times New Roman"/>
          <w:i/>
          <w:sz w:val="24"/>
          <w:szCs w:val="24"/>
        </w:rPr>
        <w:t>metaforickou podobnost</w:t>
      </w:r>
      <w:r w:rsidRPr="00B623AB">
        <w:rPr>
          <w:rFonts w:ascii="Times New Roman" w:hAnsi="Times New Roman" w:cs="Times New Roman"/>
          <w:sz w:val="24"/>
          <w:szCs w:val="24"/>
        </w:rPr>
        <w:t xml:space="preserve"> (např. vidět v březovém špalíčku na jevišti loutkového divadla princeznu a v dubovém špalíčku krále), 2) uvědomovat si </w:t>
      </w:r>
      <w:r w:rsidRPr="00B623AB">
        <w:rPr>
          <w:rFonts w:ascii="Times New Roman" w:hAnsi="Times New Roman" w:cs="Times New Roman"/>
          <w:i/>
          <w:sz w:val="24"/>
          <w:szCs w:val="24"/>
        </w:rPr>
        <w:t>metonymickou souvislost – soumeznost</w:t>
      </w:r>
      <w:r w:rsidRPr="00B623AB">
        <w:rPr>
          <w:rFonts w:ascii="Times New Roman" w:hAnsi="Times New Roman" w:cs="Times New Roman"/>
          <w:b/>
          <w:sz w:val="24"/>
          <w:szCs w:val="24"/>
        </w:rPr>
        <w:t xml:space="preserve"> </w:t>
      </w:r>
      <w:r w:rsidRPr="00B623AB">
        <w:rPr>
          <w:rFonts w:ascii="Times New Roman" w:hAnsi="Times New Roman" w:cs="Times New Roman"/>
          <w:sz w:val="24"/>
          <w:szCs w:val="24"/>
        </w:rPr>
        <w:t xml:space="preserve">(při interpretování loutky-špalíčku coby princezny porozumět inferenčním souvislostem mezi břízou a jinými stromy – tj. vztahy s jinými členy „rodiny“ téhož schématu, třeba s dubem, topolem, javorem; bříza je relativně nejvíce „mladá“ a „ženská“, tj. třeba něžnější, menší, křehčí, bělostná). </w:t>
      </w:r>
    </w:p>
    <w:p w14:paraId="0763A8C8" w14:textId="3E2CF2DB" w:rsidR="0087645A" w:rsidRPr="00B623AB" w:rsidRDefault="0087645A" w:rsidP="00B623AB">
      <w:pPr>
        <w:spacing w:after="120"/>
        <w:rPr>
          <w:rFonts w:ascii="Times New Roman" w:hAnsi="Times New Roman" w:cs="Times New Roman"/>
          <w:b/>
          <w:sz w:val="24"/>
          <w:szCs w:val="24"/>
        </w:rPr>
      </w:pPr>
      <w:r w:rsidRPr="00B623AB">
        <w:rPr>
          <w:rFonts w:ascii="Times New Roman" w:hAnsi="Times New Roman" w:cs="Times New Roman"/>
          <w:sz w:val="24"/>
          <w:szCs w:val="24"/>
        </w:rPr>
        <w:lastRenderedPageBreak/>
        <w:t xml:space="preserve">Pro komplikovanou síť trópických významových souvislostí založenou na kombinaci principu podobnosti a principu soumeznosti převezmeme pojem </w:t>
      </w:r>
      <w:r w:rsidRPr="00B623AB">
        <w:rPr>
          <w:rFonts w:ascii="Times New Roman" w:hAnsi="Times New Roman" w:cs="Times New Roman"/>
          <w:i/>
          <w:sz w:val="24"/>
          <w:szCs w:val="24"/>
        </w:rPr>
        <w:t xml:space="preserve">aluze </w:t>
      </w:r>
      <w:r w:rsidRPr="00B623AB">
        <w:rPr>
          <w:rFonts w:ascii="Times New Roman" w:hAnsi="Times New Roman" w:cs="Times New Roman"/>
          <w:sz w:val="24"/>
          <w:szCs w:val="24"/>
        </w:rPr>
        <w:t>(aluze = narážka) tj.</w:t>
      </w:r>
      <w:r w:rsidRPr="00B623AB">
        <w:rPr>
          <w:rFonts w:ascii="Times New Roman" w:hAnsi="Times New Roman" w:cs="Times New Roman"/>
          <w:i/>
          <w:sz w:val="24"/>
          <w:szCs w:val="24"/>
        </w:rPr>
        <w:t xml:space="preserve"> </w:t>
      </w:r>
      <w:r w:rsidRPr="00B623AB">
        <w:rPr>
          <w:rFonts w:ascii="Times New Roman" w:hAnsi="Times New Roman" w:cs="Times New Roman"/>
          <w:sz w:val="24"/>
          <w:szCs w:val="24"/>
        </w:rPr>
        <w:t xml:space="preserve">„nepřímý odkaz k širšímu kontextu“ v pojetí Goodmana a Elginové (1988, s. 34–36). Ti vykládají aluzi jako </w:t>
      </w:r>
      <w:r w:rsidR="0074270B" w:rsidRPr="00B623AB">
        <w:rPr>
          <w:rFonts w:ascii="Times New Roman" w:hAnsi="Times New Roman" w:cs="Times New Roman"/>
          <w:sz w:val="24"/>
          <w:szCs w:val="24"/>
        </w:rPr>
        <w:t>vícenásobnou referenci. N</w:t>
      </w:r>
      <w:r w:rsidRPr="00B623AB">
        <w:rPr>
          <w:rFonts w:ascii="Times New Roman" w:hAnsi="Times New Roman" w:cs="Times New Roman"/>
          <w:sz w:val="24"/>
          <w:szCs w:val="24"/>
        </w:rPr>
        <w:t xml:space="preserve">apř. stavba kostela odkazuje ke spiritualitě prostřednictvím vícenásobné reference, jestliže metaforicky – podobou – exemplifikuje plachetnici a plachetnice metonymicky tematizuje osvobození od země a osvobození od země je metonymicky vyloženo jakožto spiritualita. Z uvedeného příkladu je dobře znát, že </w:t>
      </w:r>
      <w:r w:rsidRPr="00B623AB">
        <w:rPr>
          <w:rFonts w:ascii="Times New Roman" w:hAnsi="Times New Roman" w:cs="Times New Roman"/>
          <w:i/>
          <w:sz w:val="24"/>
          <w:szCs w:val="24"/>
        </w:rPr>
        <w:t>v požadavcích na interpreta se ohled k metaforické podobnosti a k metonymické soumeznosti zpravidla složitě proplétají</w:t>
      </w:r>
      <w:r w:rsidR="004A1698" w:rsidRPr="00B623AB">
        <w:rPr>
          <w:rFonts w:ascii="Times New Roman" w:hAnsi="Times New Roman" w:cs="Times New Roman"/>
          <w:i/>
          <w:sz w:val="24"/>
          <w:szCs w:val="24"/>
        </w:rPr>
        <w:t xml:space="preserve"> a v mnohém prolínají</w:t>
      </w:r>
      <w:r w:rsidRPr="00B623AB">
        <w:rPr>
          <w:rFonts w:ascii="Times New Roman" w:hAnsi="Times New Roman" w:cs="Times New Roman"/>
          <w:sz w:val="24"/>
          <w:szCs w:val="24"/>
        </w:rPr>
        <w:t xml:space="preserve">. </w:t>
      </w:r>
      <w:r w:rsidR="004A1698" w:rsidRPr="00B623AB">
        <w:rPr>
          <w:rFonts w:ascii="Times New Roman" w:hAnsi="Times New Roman" w:cs="Times New Roman"/>
          <w:sz w:val="24"/>
          <w:szCs w:val="24"/>
        </w:rPr>
        <w:t xml:space="preserve">Jak upozornil V. Chrz, jestliže "osvobození od země" znamená "spiritualitu", potom by leckdo toto znamenání považoval nikoliv za metonymické, ale za znamenání jdoucí po metaforické, paradigmatické, vertikální ose. Opět proto zdůrazňujeme, že nechceme směřovat k ostrému odlišování obou poloh, ale chápeme je jako nezbytně se doplňující tendence, jejichž váha se projeví především tehdy, když je jedna z nich </w:t>
      </w:r>
      <w:r w:rsidR="005060C6" w:rsidRPr="00B623AB">
        <w:rPr>
          <w:rFonts w:ascii="Times New Roman" w:hAnsi="Times New Roman" w:cs="Times New Roman"/>
          <w:sz w:val="24"/>
          <w:szCs w:val="24"/>
        </w:rPr>
        <w:t xml:space="preserve">v aktuální interpretační situaci </w:t>
      </w:r>
      <w:r w:rsidR="004A1698" w:rsidRPr="00B623AB">
        <w:rPr>
          <w:rFonts w:ascii="Times New Roman" w:hAnsi="Times New Roman" w:cs="Times New Roman"/>
          <w:sz w:val="24"/>
          <w:szCs w:val="24"/>
        </w:rPr>
        <w:t xml:space="preserve">nadmíru potlačena, oklestěna, ať již nějakou neurofyziologickou poruchou, nebo jen zanedbáváním.   </w:t>
      </w:r>
    </w:p>
    <w:p w14:paraId="1C69DA5F" w14:textId="67FCC7CA"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Výše jsme uvedli, že složitý proces interpretování a zároveň tvůrčího vyjadřování idejí prostřednictvím věcí (artefaktů) obecně nazýváme </w:t>
      </w:r>
      <w:r w:rsidRPr="00B623AB">
        <w:rPr>
          <w:rFonts w:ascii="Times New Roman" w:hAnsi="Times New Roman" w:cs="Times New Roman"/>
          <w:i/>
          <w:sz w:val="24"/>
          <w:szCs w:val="24"/>
        </w:rPr>
        <w:t>mentalizace</w:t>
      </w:r>
      <w:r w:rsidRPr="00B623AB">
        <w:rPr>
          <w:rFonts w:ascii="Times New Roman" w:hAnsi="Times New Roman" w:cs="Times New Roman"/>
          <w:sz w:val="24"/>
          <w:szCs w:val="24"/>
        </w:rPr>
        <w:t xml:space="preserve">. Proces mentalizace tedy zahrnuje tvůrčí a interpretační stránku. V případě trópické tvorby anebo interpretace je provázen </w:t>
      </w:r>
      <w:r w:rsidRPr="00B623AB">
        <w:rPr>
          <w:rFonts w:ascii="Times New Roman" w:hAnsi="Times New Roman" w:cs="Times New Roman"/>
          <w:i/>
          <w:sz w:val="24"/>
          <w:szCs w:val="24"/>
        </w:rPr>
        <w:t>opalizací</w:t>
      </w:r>
      <w:r w:rsidRPr="00B623AB">
        <w:rPr>
          <w:rFonts w:ascii="Times New Roman" w:hAnsi="Times New Roman" w:cs="Times New Roman"/>
          <w:sz w:val="24"/>
          <w:szCs w:val="24"/>
        </w:rPr>
        <w:t xml:space="preserve">: kaskádou subtilních i nápadnějších přechodů mezi doslovností a metaforickými nebo metonymickými přesuny z různých oblastí zkušenostmi, tj. z různých interpretačních schémat. Aktér v expresivní situaci přitom prochází </w:t>
      </w:r>
      <w:r w:rsidRPr="00B623AB">
        <w:rPr>
          <w:rFonts w:ascii="Times New Roman" w:hAnsi="Times New Roman" w:cs="Times New Roman"/>
          <w:i/>
          <w:sz w:val="24"/>
          <w:szCs w:val="24"/>
        </w:rPr>
        <w:t>zážitky, resp. zkušeností zvláštního druhu</w:t>
      </w:r>
      <w:r w:rsidRPr="00B623AB">
        <w:rPr>
          <w:rFonts w:ascii="Times New Roman" w:hAnsi="Times New Roman" w:cs="Times New Roman"/>
          <w:sz w:val="24"/>
          <w:szCs w:val="24"/>
        </w:rPr>
        <w:t xml:space="preserve">, v nichž se má s různou intenzitou stávat angažovaným účastníkem fikčních událostí a příběhů. </w:t>
      </w:r>
    </w:p>
    <w:p w14:paraId="7EAD5316" w14:textId="30671531"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i/>
          <w:sz w:val="24"/>
          <w:szCs w:val="24"/>
        </w:rPr>
        <w:t>Pro učitele je důležité do potřebné míry porozumět konfiguracím expresivních zážitků, uvědomovat si jejich nejdůležitější dílčí složky v jejich rozmanitých souvislostech, aby mohl vhodně provázet své žáky a rozvíjet jejich znalosti o expresi i zkušenosti s ní.</w:t>
      </w:r>
      <w:r w:rsidRPr="00B623AB">
        <w:rPr>
          <w:rFonts w:ascii="Times New Roman" w:hAnsi="Times New Roman" w:cs="Times New Roman"/>
          <w:sz w:val="24"/>
          <w:szCs w:val="24"/>
        </w:rPr>
        <w:t xml:space="preserve"> To byl náš záměr výkladu vyzdvižený úvodem: vyložit proces tvorby anebo interpretování exprese s jeho podmínkami tak, abychom mohli lépe porozumět nárokům na kompetence člověka, resp. žáka, který expresi užívá. </w:t>
      </w:r>
    </w:p>
    <w:p w14:paraId="45099ADE" w14:textId="4A423983"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V dalším textu nám půjde o to hlouběji porozumět procesu mentalizace v jeho </w:t>
      </w:r>
      <w:r w:rsidRPr="00B623AB">
        <w:rPr>
          <w:rFonts w:ascii="Times New Roman" w:hAnsi="Times New Roman" w:cs="Times New Roman"/>
          <w:i/>
          <w:sz w:val="24"/>
          <w:szCs w:val="24"/>
        </w:rPr>
        <w:t>trópické opalizující podobě</w:t>
      </w:r>
      <w:r w:rsidRPr="00B623AB">
        <w:rPr>
          <w:rFonts w:ascii="Times New Roman" w:hAnsi="Times New Roman" w:cs="Times New Roman"/>
          <w:sz w:val="24"/>
          <w:szCs w:val="24"/>
        </w:rPr>
        <w:t xml:space="preserve">. Klademe si za cíl 1) </w:t>
      </w:r>
      <w:r w:rsidR="003B15C2" w:rsidRPr="00B623AB">
        <w:rPr>
          <w:rFonts w:ascii="Times New Roman" w:hAnsi="Times New Roman" w:cs="Times New Roman"/>
          <w:sz w:val="24"/>
          <w:szCs w:val="24"/>
        </w:rPr>
        <w:t>přesněji</w:t>
      </w:r>
      <w:r w:rsidR="00B17154" w:rsidRPr="00B623AB">
        <w:rPr>
          <w:rFonts w:ascii="Times New Roman" w:hAnsi="Times New Roman" w:cs="Times New Roman"/>
          <w:sz w:val="24"/>
          <w:szCs w:val="24"/>
        </w:rPr>
        <w:t xml:space="preserve"> </w:t>
      </w:r>
      <w:r w:rsidRPr="00B623AB">
        <w:rPr>
          <w:rFonts w:ascii="Times New Roman" w:hAnsi="Times New Roman" w:cs="Times New Roman"/>
          <w:sz w:val="24"/>
          <w:szCs w:val="24"/>
        </w:rPr>
        <w:t xml:space="preserve">porozumět uspořádání opalizujícího pohybu na pomezí reality a fikčnosti, 2) </w:t>
      </w:r>
      <w:r w:rsidR="003B15C2" w:rsidRPr="00B623AB">
        <w:rPr>
          <w:rFonts w:ascii="Times New Roman" w:hAnsi="Times New Roman" w:cs="Times New Roman"/>
          <w:sz w:val="24"/>
          <w:szCs w:val="24"/>
        </w:rPr>
        <w:t>přesněji</w:t>
      </w:r>
      <w:r w:rsidR="00B17154" w:rsidRPr="00B623AB">
        <w:rPr>
          <w:rFonts w:ascii="Times New Roman" w:hAnsi="Times New Roman" w:cs="Times New Roman"/>
          <w:sz w:val="24"/>
          <w:szCs w:val="24"/>
        </w:rPr>
        <w:t xml:space="preserve"> </w:t>
      </w:r>
      <w:r w:rsidRPr="00B623AB">
        <w:rPr>
          <w:rFonts w:ascii="Times New Roman" w:hAnsi="Times New Roman" w:cs="Times New Roman"/>
          <w:sz w:val="24"/>
          <w:szCs w:val="24"/>
        </w:rPr>
        <w:t xml:space="preserve">porozumět procesům, které umožňují „nořit se“ do zkoumání </w:t>
      </w:r>
      <w:r w:rsidR="00E377B3" w:rsidRPr="00B623AB">
        <w:rPr>
          <w:rFonts w:ascii="Times New Roman" w:hAnsi="Times New Roman" w:cs="Times New Roman"/>
          <w:sz w:val="24"/>
          <w:szCs w:val="24"/>
        </w:rPr>
        <w:t xml:space="preserve">nabízeného prostoru možností </w:t>
      </w:r>
      <w:r w:rsidRPr="00B623AB">
        <w:rPr>
          <w:rFonts w:ascii="Times New Roman" w:hAnsi="Times New Roman" w:cs="Times New Roman"/>
          <w:sz w:val="24"/>
          <w:szCs w:val="24"/>
        </w:rPr>
        <w:t xml:space="preserve">a také se z něj „vynořovat“, tj. neztrácet </w:t>
      </w:r>
      <w:r w:rsidR="000B2127" w:rsidRPr="00B623AB">
        <w:rPr>
          <w:rFonts w:ascii="Times New Roman" w:hAnsi="Times New Roman" w:cs="Times New Roman"/>
          <w:sz w:val="24"/>
          <w:szCs w:val="24"/>
        </w:rPr>
        <w:t>po</w:t>
      </w:r>
      <w:r w:rsidRPr="00B623AB">
        <w:rPr>
          <w:rFonts w:ascii="Times New Roman" w:hAnsi="Times New Roman" w:cs="Times New Roman"/>
          <w:sz w:val="24"/>
          <w:szCs w:val="24"/>
        </w:rPr>
        <w:t xml:space="preserve">vědomí, že se jedná o „hru exprese“ a současně neztrácet schopnost „být ve hře exprese“, 3) </w:t>
      </w:r>
      <w:r w:rsidR="003B15C2" w:rsidRPr="00B623AB">
        <w:rPr>
          <w:rFonts w:ascii="Times New Roman" w:hAnsi="Times New Roman" w:cs="Times New Roman"/>
          <w:sz w:val="24"/>
          <w:szCs w:val="24"/>
        </w:rPr>
        <w:t>přesněji</w:t>
      </w:r>
      <w:r w:rsidR="00B17154" w:rsidRPr="00B623AB">
        <w:rPr>
          <w:rFonts w:ascii="Times New Roman" w:hAnsi="Times New Roman" w:cs="Times New Roman"/>
          <w:sz w:val="24"/>
          <w:szCs w:val="24"/>
        </w:rPr>
        <w:t xml:space="preserve"> </w:t>
      </w:r>
      <w:r w:rsidRPr="00B623AB">
        <w:rPr>
          <w:rFonts w:ascii="Times New Roman" w:hAnsi="Times New Roman" w:cs="Times New Roman"/>
          <w:sz w:val="24"/>
          <w:szCs w:val="24"/>
        </w:rPr>
        <w:t xml:space="preserve">porozumět transformacím expresivního procesu ve slova. </w:t>
      </w:r>
    </w:p>
    <w:p w14:paraId="605F89C3" w14:textId="77777777" w:rsidR="0079742F" w:rsidRPr="00B623AB" w:rsidRDefault="0079742F" w:rsidP="00B623AB">
      <w:pPr>
        <w:spacing w:after="120"/>
        <w:rPr>
          <w:rFonts w:ascii="Times New Roman" w:hAnsi="Times New Roman" w:cs="Times New Roman"/>
          <w:sz w:val="24"/>
          <w:szCs w:val="24"/>
        </w:rPr>
      </w:pPr>
    </w:p>
    <w:p w14:paraId="5BDB13CE" w14:textId="4C34E6D0" w:rsidR="0087645A" w:rsidRPr="0079742F" w:rsidRDefault="0079742F" w:rsidP="0079742F">
      <w:pPr>
        <w:pStyle w:val="Odstavecseseznamem"/>
        <w:numPr>
          <w:ilvl w:val="0"/>
          <w:numId w:val="12"/>
        </w:numPr>
        <w:spacing w:after="120"/>
        <w:ind w:left="709"/>
        <w:rPr>
          <w:rFonts w:ascii="Times New Roman" w:hAnsi="Times New Roman" w:cs="Times New Roman"/>
          <w:b/>
          <w:sz w:val="24"/>
          <w:szCs w:val="24"/>
        </w:rPr>
      </w:pPr>
      <w:r>
        <w:rPr>
          <w:rFonts w:ascii="Times New Roman" w:hAnsi="Times New Roman" w:cs="Times New Roman"/>
          <w:b/>
          <w:sz w:val="24"/>
          <w:szCs w:val="24"/>
        </w:rPr>
        <w:t xml:space="preserve">  </w:t>
      </w:r>
      <w:r w:rsidR="0087645A" w:rsidRPr="0079742F">
        <w:rPr>
          <w:rFonts w:ascii="Times New Roman" w:hAnsi="Times New Roman" w:cs="Times New Roman"/>
          <w:b/>
          <w:sz w:val="24"/>
          <w:szCs w:val="24"/>
        </w:rPr>
        <w:t xml:space="preserve">Mentalizace na základě exprese – jak skloubit obrazné (předpojmové) a pojmové vědomí </w:t>
      </w:r>
    </w:p>
    <w:p w14:paraId="4FEC52E6" w14:textId="2487A5C3" w:rsidR="0087645A" w:rsidRPr="00B623AB" w:rsidRDefault="0079742F" w:rsidP="00B623AB">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 xml:space="preserve">V současných neurovědách je pojem </w:t>
      </w:r>
      <w:r w:rsidR="0087645A" w:rsidRPr="00B623AB">
        <w:rPr>
          <w:rFonts w:ascii="Times New Roman" w:hAnsi="Times New Roman" w:cs="Times New Roman"/>
          <w:i/>
          <w:sz w:val="24"/>
          <w:szCs w:val="24"/>
        </w:rPr>
        <w:t xml:space="preserve">mentalizace </w:t>
      </w:r>
      <w:r w:rsidR="0087645A" w:rsidRPr="00B623AB">
        <w:rPr>
          <w:rFonts w:ascii="Times New Roman" w:hAnsi="Times New Roman" w:cs="Times New Roman"/>
          <w:sz w:val="24"/>
          <w:szCs w:val="24"/>
        </w:rPr>
        <w:t>chápán jako proces, jímž si člověk zjednává vědomí či vědění o světě. To není možné jinak než prostřednictvím zacházení se „zjevnými tvary“ (</w:t>
      </w:r>
      <w:proofErr w:type="spellStart"/>
      <w:r w:rsidR="0087645A" w:rsidRPr="00B623AB">
        <w:rPr>
          <w:rFonts w:ascii="Times New Roman" w:hAnsi="Times New Roman" w:cs="Times New Roman"/>
          <w:sz w:val="24"/>
          <w:szCs w:val="24"/>
        </w:rPr>
        <w:t>aspectual</w:t>
      </w:r>
      <w:proofErr w:type="spellEnd"/>
      <w:r w:rsidR="0087645A" w:rsidRPr="00B623AB">
        <w:rPr>
          <w:rFonts w:ascii="Times New Roman" w:hAnsi="Times New Roman" w:cs="Times New Roman"/>
          <w:sz w:val="24"/>
          <w:szCs w:val="24"/>
        </w:rPr>
        <w:t xml:space="preserve"> </w:t>
      </w:r>
      <w:proofErr w:type="spellStart"/>
      <w:r w:rsidR="0087645A" w:rsidRPr="00B623AB">
        <w:rPr>
          <w:rFonts w:ascii="Times New Roman" w:hAnsi="Times New Roman" w:cs="Times New Roman"/>
          <w:sz w:val="24"/>
          <w:szCs w:val="24"/>
        </w:rPr>
        <w:t>shape</w:t>
      </w:r>
      <w:proofErr w:type="spellEnd"/>
      <w:r w:rsidR="00FE108D" w:rsidRPr="00B623AB">
        <w:rPr>
          <w:rFonts w:ascii="Times New Roman" w:hAnsi="Times New Roman" w:cs="Times New Roman"/>
          <w:sz w:val="24"/>
          <w:szCs w:val="24"/>
        </w:rPr>
        <w:t>;</w:t>
      </w:r>
      <w:r w:rsidR="0087645A" w:rsidRPr="00B623AB">
        <w:rPr>
          <w:rFonts w:ascii="Times New Roman" w:hAnsi="Times New Roman" w:cs="Times New Roman"/>
          <w:sz w:val="24"/>
          <w:szCs w:val="24"/>
        </w:rPr>
        <w:t xml:space="preserve"> </w:t>
      </w:r>
      <w:r w:rsidR="00FE108D" w:rsidRPr="00B623AB">
        <w:rPr>
          <w:rFonts w:ascii="Times New Roman" w:hAnsi="Times New Roman" w:cs="Times New Roman"/>
          <w:sz w:val="24"/>
          <w:szCs w:val="24"/>
        </w:rPr>
        <w:t xml:space="preserve">viz </w:t>
      </w:r>
      <w:proofErr w:type="spellStart"/>
      <w:r w:rsidR="0087645A" w:rsidRPr="00B623AB">
        <w:rPr>
          <w:rFonts w:ascii="Times New Roman" w:hAnsi="Times New Roman" w:cs="Times New Roman"/>
          <w:sz w:val="24"/>
          <w:szCs w:val="24"/>
        </w:rPr>
        <w:t>Searle</w:t>
      </w:r>
      <w:proofErr w:type="spellEnd"/>
      <w:r w:rsidR="0087645A" w:rsidRPr="00B623AB">
        <w:rPr>
          <w:rFonts w:ascii="Times New Roman" w:hAnsi="Times New Roman" w:cs="Times New Roman"/>
          <w:sz w:val="24"/>
          <w:szCs w:val="24"/>
        </w:rPr>
        <w:t xml:space="preserve">, 2004, s. 171), tj. reálnými jevy (artefakty, </w:t>
      </w:r>
      <w:r w:rsidR="0087645A" w:rsidRPr="00B623AB">
        <w:rPr>
          <w:rFonts w:ascii="Times New Roman" w:hAnsi="Times New Roman" w:cs="Times New Roman"/>
          <w:sz w:val="24"/>
          <w:szCs w:val="24"/>
        </w:rPr>
        <w:lastRenderedPageBreak/>
        <w:t xml:space="preserve">konfiguracemi, symboly, slovy) ve vnějším prostředí anebo jim odpovídajícími představami uvnitř mysli. Mentalizace je uskutečňována skrze dva druhy dílčích, vzájemně spjatých procedur: 1) </w:t>
      </w:r>
      <w:r w:rsidR="0087645A" w:rsidRPr="00B623AB">
        <w:rPr>
          <w:rFonts w:ascii="Times New Roman" w:hAnsi="Times New Roman" w:cs="Times New Roman"/>
          <w:i/>
          <w:sz w:val="24"/>
          <w:szCs w:val="24"/>
        </w:rPr>
        <w:t>obrazné</w:t>
      </w:r>
      <w:r w:rsidR="0087645A" w:rsidRPr="00B623AB">
        <w:rPr>
          <w:rFonts w:ascii="Times New Roman" w:hAnsi="Times New Roman" w:cs="Times New Roman"/>
          <w:sz w:val="24"/>
          <w:szCs w:val="24"/>
        </w:rPr>
        <w:t xml:space="preserve"> – celostní a předpojmové – prostřednictvím asociací v implicitní paměti (asociace jsou založeny na podobnosti mezi aktuálním a minulým podnětem), 2) </w:t>
      </w:r>
      <w:r w:rsidR="0087645A" w:rsidRPr="00B623AB">
        <w:rPr>
          <w:rFonts w:ascii="Times New Roman" w:hAnsi="Times New Roman" w:cs="Times New Roman"/>
          <w:i/>
          <w:sz w:val="24"/>
          <w:szCs w:val="24"/>
        </w:rPr>
        <w:t>kontextové</w:t>
      </w:r>
      <w:r w:rsidR="0087645A" w:rsidRPr="00B623AB">
        <w:rPr>
          <w:rFonts w:ascii="Times New Roman" w:hAnsi="Times New Roman" w:cs="Times New Roman"/>
          <w:sz w:val="24"/>
          <w:szCs w:val="24"/>
        </w:rPr>
        <w:t xml:space="preserve"> – analytické a pojmové – uváděním nového podnětu do souvislostí na podkladě vztahů a vyplývání mezi osvojenými pojmy. </w:t>
      </w:r>
    </w:p>
    <w:p w14:paraId="33586D8F" w14:textId="31263E7A"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Toto rozdělení dobře odpovídá výše uvedenému Jakobsonovu odlišení mezi komunikačním principem </w:t>
      </w:r>
      <w:r w:rsidRPr="00B623AB">
        <w:rPr>
          <w:rFonts w:ascii="Times New Roman" w:hAnsi="Times New Roman" w:cs="Times New Roman"/>
          <w:i/>
          <w:sz w:val="24"/>
          <w:szCs w:val="24"/>
        </w:rPr>
        <w:t>metafory</w:t>
      </w:r>
      <w:r w:rsidRPr="00B623AB">
        <w:rPr>
          <w:rFonts w:ascii="Times New Roman" w:hAnsi="Times New Roman" w:cs="Times New Roman"/>
          <w:sz w:val="24"/>
          <w:szCs w:val="24"/>
        </w:rPr>
        <w:t xml:space="preserve"> založeným na podobnosti a principem </w:t>
      </w:r>
      <w:r w:rsidRPr="00B623AB">
        <w:rPr>
          <w:rFonts w:ascii="Times New Roman" w:hAnsi="Times New Roman" w:cs="Times New Roman"/>
          <w:i/>
          <w:sz w:val="24"/>
          <w:szCs w:val="24"/>
        </w:rPr>
        <w:t>metonymie</w:t>
      </w:r>
      <w:r w:rsidRPr="00B623AB">
        <w:rPr>
          <w:rFonts w:ascii="Times New Roman" w:hAnsi="Times New Roman" w:cs="Times New Roman"/>
          <w:sz w:val="24"/>
          <w:szCs w:val="24"/>
        </w:rPr>
        <w:t xml:space="preserve"> vycházejícím ze soumeznosti. Mentalizace založená na výběru (selekci) a podobnosti (metaforický přístup) je závislá na kvalitě </w:t>
      </w:r>
      <w:r w:rsidRPr="00B623AB">
        <w:rPr>
          <w:rFonts w:ascii="Times New Roman" w:hAnsi="Times New Roman" w:cs="Times New Roman"/>
          <w:i/>
          <w:sz w:val="24"/>
          <w:szCs w:val="24"/>
        </w:rPr>
        <w:t>obrazných asociací</w:t>
      </w:r>
      <w:r w:rsidR="00053787" w:rsidRPr="00B623AB">
        <w:rPr>
          <w:rFonts w:ascii="Times New Roman" w:hAnsi="Times New Roman" w:cs="Times New Roman"/>
          <w:i/>
          <w:sz w:val="24"/>
          <w:szCs w:val="24"/>
        </w:rPr>
        <w:t xml:space="preserve"> </w:t>
      </w:r>
      <w:r w:rsidR="00053787" w:rsidRPr="00B623AB">
        <w:rPr>
          <w:rFonts w:ascii="Times New Roman" w:hAnsi="Times New Roman" w:cs="Times New Roman"/>
          <w:sz w:val="24"/>
          <w:szCs w:val="24"/>
        </w:rPr>
        <w:t>(se zvláštní funkcí propojování smyslových vjemů s představami a představivostí i fantazií)</w:t>
      </w:r>
      <w:r w:rsidRPr="00B623AB">
        <w:rPr>
          <w:rFonts w:ascii="Times New Roman" w:hAnsi="Times New Roman" w:cs="Times New Roman"/>
          <w:sz w:val="24"/>
          <w:szCs w:val="24"/>
        </w:rPr>
        <w:t xml:space="preserve">. Oproti tomu mentalizace opřená o soumeznost (metonymický přístup) závisí na kvalitě </w:t>
      </w:r>
      <w:r w:rsidRPr="00B623AB">
        <w:rPr>
          <w:rFonts w:ascii="Times New Roman" w:hAnsi="Times New Roman" w:cs="Times New Roman"/>
          <w:i/>
          <w:sz w:val="24"/>
          <w:szCs w:val="24"/>
        </w:rPr>
        <w:t>zvládání pojmů</w:t>
      </w:r>
      <w:r w:rsidRPr="00B623AB">
        <w:rPr>
          <w:rFonts w:ascii="Times New Roman" w:hAnsi="Times New Roman" w:cs="Times New Roman"/>
          <w:sz w:val="24"/>
          <w:szCs w:val="24"/>
        </w:rPr>
        <w:t xml:space="preserve"> a jejich vztahů v různých kontextech. </w:t>
      </w:r>
    </w:p>
    <w:p w14:paraId="56D480B6" w14:textId="730CEC4D"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Lidé se mezi sebou liší kvalitou svých dispozic, a proto se liší i v kvalitách mentalizace. Dispozice se u lidí individuálně liší jak v oblasti metaforického přístupu, tak v oblasti metonymické. Pokud se týká zvládání metaforické oblasti, dispoziční rozdíly jsou </w:t>
      </w:r>
      <w:r w:rsidR="00627001" w:rsidRPr="00B623AB">
        <w:rPr>
          <w:rFonts w:ascii="Times New Roman" w:hAnsi="Times New Roman" w:cs="Times New Roman"/>
          <w:sz w:val="24"/>
          <w:szCs w:val="24"/>
        </w:rPr>
        <w:t xml:space="preserve">především </w:t>
      </w:r>
      <w:r w:rsidRPr="00B623AB">
        <w:rPr>
          <w:rFonts w:ascii="Times New Roman" w:hAnsi="Times New Roman" w:cs="Times New Roman"/>
          <w:sz w:val="24"/>
          <w:szCs w:val="24"/>
        </w:rPr>
        <w:t xml:space="preserve">(a) v kvalitě senzomotorické implicitní paměti, (b) v kvalitě smyslové citlivosti i (c) v preferenci smyslových podnětů. Pokud jde o metonymie, dispoziční rozdíly se týkají </w:t>
      </w:r>
      <w:r w:rsidR="00627001" w:rsidRPr="00B623AB">
        <w:rPr>
          <w:rFonts w:ascii="Times New Roman" w:hAnsi="Times New Roman" w:cs="Times New Roman"/>
          <w:sz w:val="24"/>
          <w:szCs w:val="24"/>
        </w:rPr>
        <w:t xml:space="preserve">především </w:t>
      </w:r>
      <w:r w:rsidRPr="00B623AB">
        <w:rPr>
          <w:rFonts w:ascii="Times New Roman" w:hAnsi="Times New Roman" w:cs="Times New Roman"/>
          <w:sz w:val="24"/>
          <w:szCs w:val="24"/>
        </w:rPr>
        <w:t xml:space="preserve">(a) schopnosti orientovat se v jazyce a (b) kvality autobiografické paměti. </w:t>
      </w:r>
    </w:p>
    <w:p w14:paraId="626FCCA2" w14:textId="7EC46238" w:rsidR="0087645A" w:rsidRPr="00B623AB" w:rsidRDefault="0087645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Podle </w:t>
      </w:r>
      <w:r w:rsidR="00943C93" w:rsidRPr="00B623AB">
        <w:rPr>
          <w:rFonts w:ascii="Times New Roman" w:hAnsi="Times New Roman" w:cs="Times New Roman"/>
          <w:sz w:val="24"/>
          <w:szCs w:val="24"/>
        </w:rPr>
        <w:t>neurovědních poznatků</w:t>
      </w:r>
      <w:r w:rsidRPr="00B623AB">
        <w:rPr>
          <w:rFonts w:ascii="Times New Roman" w:hAnsi="Times New Roman" w:cs="Times New Roman"/>
          <w:sz w:val="24"/>
          <w:szCs w:val="24"/>
        </w:rPr>
        <w:t xml:space="preserve"> lze usuzovat,</w:t>
      </w:r>
      <w:r w:rsidR="00D47656" w:rsidRPr="00B623AB">
        <w:rPr>
          <w:rFonts w:ascii="Times New Roman" w:hAnsi="Times New Roman" w:cs="Times New Roman"/>
          <w:sz w:val="24"/>
          <w:szCs w:val="24"/>
        </w:rPr>
        <w:t xml:space="preserve"> (</w:t>
      </w:r>
      <w:proofErr w:type="spellStart"/>
      <w:r w:rsidR="00D47656" w:rsidRPr="00B623AB">
        <w:rPr>
          <w:rFonts w:ascii="Times New Roman" w:hAnsi="Times New Roman" w:cs="Times New Roman"/>
          <w:sz w:val="24"/>
          <w:szCs w:val="24"/>
        </w:rPr>
        <w:t>Světlák</w:t>
      </w:r>
      <w:proofErr w:type="spellEnd"/>
      <w:r w:rsidR="00D47656" w:rsidRPr="00B623AB">
        <w:rPr>
          <w:rFonts w:ascii="Times New Roman" w:hAnsi="Times New Roman" w:cs="Times New Roman"/>
          <w:sz w:val="24"/>
          <w:szCs w:val="24"/>
        </w:rPr>
        <w:t>,</w:t>
      </w:r>
      <w:r w:rsidR="000B2127" w:rsidRPr="00B623AB">
        <w:rPr>
          <w:rFonts w:ascii="Times New Roman" w:hAnsi="Times New Roman" w:cs="Times New Roman"/>
          <w:sz w:val="24"/>
          <w:szCs w:val="24"/>
        </w:rPr>
        <w:t xml:space="preserve"> R</w:t>
      </w:r>
      <w:r w:rsidR="00D47656" w:rsidRPr="00B623AB">
        <w:rPr>
          <w:rFonts w:ascii="Times New Roman" w:hAnsi="Times New Roman" w:cs="Times New Roman"/>
          <w:sz w:val="24"/>
          <w:szCs w:val="24"/>
        </w:rPr>
        <w:t xml:space="preserve">oman, </w:t>
      </w:r>
      <w:proofErr w:type="spellStart"/>
      <w:r w:rsidR="00D47656" w:rsidRPr="00B623AB">
        <w:rPr>
          <w:rFonts w:ascii="Times New Roman" w:hAnsi="Times New Roman" w:cs="Times New Roman"/>
          <w:sz w:val="24"/>
          <w:szCs w:val="24"/>
        </w:rPr>
        <w:t>Obereignerů</w:t>
      </w:r>
      <w:proofErr w:type="spellEnd"/>
      <w:r w:rsidR="00D47656" w:rsidRPr="00B623AB">
        <w:rPr>
          <w:rFonts w:ascii="Times New Roman" w:hAnsi="Times New Roman" w:cs="Times New Roman"/>
          <w:sz w:val="24"/>
          <w:szCs w:val="24"/>
        </w:rPr>
        <w:t>,</w:t>
      </w:r>
      <w:r w:rsidR="000B2127" w:rsidRPr="00B623AB">
        <w:rPr>
          <w:rFonts w:ascii="Times New Roman" w:hAnsi="Times New Roman" w:cs="Times New Roman"/>
          <w:sz w:val="24"/>
          <w:szCs w:val="24"/>
        </w:rPr>
        <w:t xml:space="preserve"> &amp;</w:t>
      </w:r>
      <w:r w:rsidR="00D47656" w:rsidRPr="00B623AB">
        <w:rPr>
          <w:rFonts w:ascii="Times New Roman" w:hAnsi="Times New Roman" w:cs="Times New Roman"/>
          <w:sz w:val="24"/>
          <w:szCs w:val="24"/>
        </w:rPr>
        <w:t xml:space="preserve"> Damborská, 2014, s.</w:t>
      </w:r>
      <w:r w:rsidR="000B2127" w:rsidRPr="00B623AB">
        <w:rPr>
          <w:rFonts w:ascii="Times New Roman" w:hAnsi="Times New Roman" w:cs="Times New Roman"/>
          <w:sz w:val="24"/>
          <w:szCs w:val="24"/>
        </w:rPr>
        <w:t xml:space="preserve"> </w:t>
      </w:r>
      <w:r w:rsidR="00D47656" w:rsidRPr="00B623AB">
        <w:rPr>
          <w:rFonts w:ascii="Times New Roman" w:hAnsi="Times New Roman" w:cs="Times New Roman"/>
          <w:sz w:val="24"/>
          <w:szCs w:val="24"/>
        </w:rPr>
        <w:t>132–141)</w:t>
      </w:r>
      <w:r w:rsidRPr="00B623AB">
        <w:rPr>
          <w:rFonts w:ascii="Times New Roman" w:hAnsi="Times New Roman" w:cs="Times New Roman"/>
          <w:sz w:val="24"/>
          <w:szCs w:val="24"/>
        </w:rPr>
        <w:t xml:space="preserve"> že významnou roli v kvalitě autobiografické paměti hraje </w:t>
      </w:r>
      <w:r w:rsidRPr="00B623AB">
        <w:rPr>
          <w:rFonts w:ascii="Times New Roman" w:hAnsi="Times New Roman" w:cs="Times New Roman"/>
          <w:i/>
          <w:sz w:val="24"/>
          <w:szCs w:val="24"/>
        </w:rPr>
        <w:t>sociální prostředí</w:t>
      </w:r>
      <w:r w:rsidRPr="00B623AB">
        <w:rPr>
          <w:rFonts w:ascii="Times New Roman" w:hAnsi="Times New Roman" w:cs="Times New Roman"/>
          <w:sz w:val="24"/>
          <w:szCs w:val="24"/>
        </w:rPr>
        <w:t>. Konkrétně se jedná o to, do jaké míry se v sociálním prostředí podařilo přivádět dítě k tomu, aby co</w:t>
      </w:r>
      <w:r w:rsidR="00D47656" w:rsidRPr="00B623AB">
        <w:rPr>
          <w:rFonts w:ascii="Times New Roman" w:hAnsi="Times New Roman" w:cs="Times New Roman"/>
          <w:sz w:val="24"/>
          <w:szCs w:val="24"/>
        </w:rPr>
        <w:t xml:space="preserve"> </w:t>
      </w:r>
      <w:r w:rsidR="000B2127" w:rsidRPr="00B623AB">
        <w:rPr>
          <w:rFonts w:ascii="Times New Roman" w:hAnsi="Times New Roman" w:cs="Times New Roman"/>
          <w:sz w:val="24"/>
          <w:szCs w:val="24"/>
        </w:rPr>
        <w:t>nejv</w:t>
      </w:r>
      <w:r w:rsidRPr="00B623AB">
        <w:rPr>
          <w:rFonts w:ascii="Times New Roman" w:hAnsi="Times New Roman" w:cs="Times New Roman"/>
          <w:sz w:val="24"/>
          <w:szCs w:val="24"/>
        </w:rPr>
        <w:t xml:space="preserve">ýstižněji vyjadřovalo slovy anebo jinými typy symbolizace to, co prožívá. Řečeno jednodušeji s využitím terminologie: jde o to, jak sociokulturně hodnotné a jak časté byly mentalizace. Fonagy a Targetová (2006, s. </w:t>
      </w:r>
      <w:r w:rsidR="005A2C12" w:rsidRPr="00B623AB">
        <w:rPr>
          <w:rFonts w:ascii="Times New Roman" w:hAnsi="Times New Roman" w:cs="Times New Roman"/>
          <w:sz w:val="24"/>
          <w:szCs w:val="24"/>
        </w:rPr>
        <w:t>273</w:t>
      </w:r>
      <w:r w:rsidRPr="00B623AB">
        <w:rPr>
          <w:rFonts w:ascii="Times New Roman" w:hAnsi="Times New Roman" w:cs="Times New Roman"/>
          <w:sz w:val="24"/>
          <w:szCs w:val="24"/>
        </w:rPr>
        <w:t xml:space="preserve">) to stručně shrnují jednou větou: </w:t>
      </w:r>
      <w:r w:rsidRPr="00B623AB">
        <w:rPr>
          <w:rFonts w:ascii="Times New Roman" w:hAnsi="Times New Roman" w:cs="Times New Roman"/>
          <w:i/>
          <w:sz w:val="24"/>
          <w:szCs w:val="24"/>
        </w:rPr>
        <w:t>„základním prostředkem k poznávání a rozvoji intrasubjektivity a interpersonálních vztahů člověka od raného dětství je regulace jeho afektů prostřednictvím jejich pochopení a integr</w:t>
      </w:r>
      <w:r w:rsidR="00AE2EED" w:rsidRPr="00B623AB">
        <w:rPr>
          <w:rFonts w:ascii="Times New Roman" w:hAnsi="Times New Roman" w:cs="Times New Roman"/>
          <w:i/>
          <w:sz w:val="24"/>
          <w:szCs w:val="24"/>
        </w:rPr>
        <w:t xml:space="preserve">ováním do života jedince aktem </w:t>
      </w:r>
      <w:r w:rsidRPr="00B623AB">
        <w:rPr>
          <w:rFonts w:ascii="Times New Roman" w:hAnsi="Times New Roman" w:cs="Times New Roman"/>
          <w:i/>
          <w:sz w:val="24"/>
          <w:szCs w:val="24"/>
        </w:rPr>
        <w:t>mentalizace“</w:t>
      </w:r>
      <w:r w:rsidRPr="00B623AB">
        <w:rPr>
          <w:rFonts w:ascii="Times New Roman" w:hAnsi="Times New Roman" w:cs="Times New Roman"/>
          <w:sz w:val="24"/>
          <w:szCs w:val="24"/>
        </w:rPr>
        <w:t xml:space="preserve">. </w:t>
      </w:r>
    </w:p>
    <w:p w14:paraId="26AE0426" w14:textId="1A316079" w:rsidR="0087645A" w:rsidRPr="00B623AB" w:rsidRDefault="0087645A"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i/>
          <w:sz w:val="24"/>
          <w:szCs w:val="24"/>
        </w:rPr>
        <w:t>Exprese</w:t>
      </w:r>
      <w:r w:rsidRPr="00B623AB">
        <w:rPr>
          <w:rFonts w:ascii="Times New Roman" w:hAnsi="Times New Roman" w:cs="Times New Roman"/>
          <w:sz w:val="24"/>
          <w:szCs w:val="24"/>
        </w:rPr>
        <w:t xml:space="preserve"> je druhem symbolizace, který patří mezi velmi závažné </w:t>
      </w:r>
      <w:r w:rsidRPr="00B623AB">
        <w:rPr>
          <w:rFonts w:ascii="Times New Roman" w:hAnsi="Times New Roman" w:cs="Times New Roman"/>
          <w:i/>
          <w:sz w:val="24"/>
          <w:szCs w:val="24"/>
        </w:rPr>
        <w:t>mentalizační nástroje</w:t>
      </w:r>
      <w:r w:rsidRPr="00B623AB">
        <w:rPr>
          <w:rFonts w:ascii="Times New Roman" w:hAnsi="Times New Roman" w:cs="Times New Roman"/>
          <w:sz w:val="24"/>
          <w:szCs w:val="24"/>
        </w:rPr>
        <w:t xml:space="preserve"> jak v dětství, tak v dospělosti. Jak jsme výše zdůvodňovali, člověk má pro expresi k dispozici obě klíčové metalizační procedury: metaforickou a metonymickou. Při expresivní tvorbě a při interpretování exprese je přitom podstatné, aby člověk dokázal zaujímat optimální míru reflektujícího odstupu, tzv. </w:t>
      </w:r>
      <w:r w:rsidRPr="00B623AB">
        <w:rPr>
          <w:rFonts w:ascii="Times New Roman" w:hAnsi="Times New Roman" w:cs="Times New Roman"/>
          <w:i/>
          <w:sz w:val="24"/>
          <w:szCs w:val="24"/>
        </w:rPr>
        <w:t xml:space="preserve">psychické distance </w:t>
      </w:r>
      <w:r w:rsidR="00D47656" w:rsidRPr="00B623AB">
        <w:rPr>
          <w:rFonts w:ascii="Times New Roman" w:hAnsi="Times New Roman" w:cs="Times New Roman"/>
          <w:sz w:val="24"/>
          <w:szCs w:val="24"/>
        </w:rPr>
        <w:t>(srov. Bullough, 1995</w:t>
      </w:r>
      <w:r w:rsidRPr="00B623AB">
        <w:rPr>
          <w:rFonts w:ascii="Times New Roman" w:hAnsi="Times New Roman" w:cs="Times New Roman"/>
          <w:sz w:val="24"/>
          <w:szCs w:val="24"/>
        </w:rPr>
        <w:t xml:space="preserve">, Chrz, Nohavová, &amp; Slavík, 2015, s. 41–42). Boullough (1995) vysvětluje psychickou distanci tím, že aktér je schopen zaujímat pozorovací hledisko (nahlížet na </w:t>
      </w:r>
      <w:r w:rsidR="00795032" w:rsidRPr="00B623AB">
        <w:rPr>
          <w:rFonts w:ascii="Times New Roman" w:hAnsi="Times New Roman" w:cs="Times New Roman"/>
          <w:sz w:val="24"/>
          <w:szCs w:val="24"/>
        </w:rPr>
        <w:t xml:space="preserve">objekt pozornosti i na </w:t>
      </w:r>
      <w:r w:rsidRPr="00B623AB">
        <w:rPr>
          <w:rFonts w:ascii="Times New Roman" w:hAnsi="Times New Roman" w:cs="Times New Roman"/>
          <w:sz w:val="24"/>
          <w:szCs w:val="24"/>
        </w:rPr>
        <w:t xml:space="preserve">svoje prožívání) zároveň s vnímáním a prožíváním aktuální situace. Čím více převažuje pozorovací hledisko nad prožíváním, tím je distance větší, až do úrovně tzv. </w:t>
      </w:r>
      <w:r w:rsidRPr="00B623AB">
        <w:rPr>
          <w:rFonts w:ascii="Times New Roman" w:hAnsi="Times New Roman" w:cs="Times New Roman"/>
          <w:i/>
          <w:sz w:val="24"/>
          <w:szCs w:val="24"/>
        </w:rPr>
        <w:t>předistancování</w:t>
      </w:r>
      <w:r w:rsidRPr="00B623AB">
        <w:rPr>
          <w:rFonts w:ascii="Times New Roman" w:hAnsi="Times New Roman" w:cs="Times New Roman"/>
          <w:sz w:val="24"/>
          <w:szCs w:val="24"/>
        </w:rPr>
        <w:t xml:space="preserve"> nebo </w:t>
      </w:r>
      <w:r w:rsidRPr="00B623AB">
        <w:rPr>
          <w:rFonts w:ascii="Times New Roman" w:hAnsi="Times New Roman" w:cs="Times New Roman"/>
          <w:i/>
          <w:sz w:val="24"/>
          <w:szCs w:val="24"/>
        </w:rPr>
        <w:t>naddistancování</w:t>
      </w:r>
      <w:r w:rsidRPr="00B623AB">
        <w:rPr>
          <w:rFonts w:ascii="Times New Roman" w:hAnsi="Times New Roman" w:cs="Times New Roman"/>
          <w:sz w:val="24"/>
          <w:szCs w:val="24"/>
        </w:rPr>
        <w:t xml:space="preserve">, tj. nadměrné distance. V tom případě se nejedná o expresivní zážitek, ale jen o „mluvení o expresi“. Jejím opakem je </w:t>
      </w:r>
      <w:r w:rsidRPr="00B623AB">
        <w:rPr>
          <w:rFonts w:ascii="Times New Roman" w:hAnsi="Times New Roman" w:cs="Times New Roman"/>
          <w:i/>
          <w:sz w:val="24"/>
          <w:szCs w:val="24"/>
        </w:rPr>
        <w:t>poddistancování</w:t>
      </w:r>
      <w:r w:rsidRPr="00B623AB">
        <w:rPr>
          <w:rFonts w:ascii="Times New Roman" w:hAnsi="Times New Roman" w:cs="Times New Roman"/>
          <w:sz w:val="24"/>
          <w:szCs w:val="24"/>
        </w:rPr>
        <w:t>: přílišné oslabení náhledu a sebekontroly. V takovém případě se též nejedná o expresivní zážitek, ale o</w:t>
      </w:r>
      <w:r w:rsidR="00795032" w:rsidRPr="00B623AB">
        <w:rPr>
          <w:rFonts w:ascii="Times New Roman" w:hAnsi="Times New Roman" w:cs="Times New Roman"/>
          <w:sz w:val="24"/>
          <w:szCs w:val="24"/>
        </w:rPr>
        <w:t xml:space="preserve"> afektivní stav, případně abreakci</w:t>
      </w:r>
      <w:r w:rsidRPr="00B623AB">
        <w:rPr>
          <w:rFonts w:ascii="Times New Roman" w:hAnsi="Times New Roman" w:cs="Times New Roman"/>
          <w:sz w:val="24"/>
          <w:szCs w:val="24"/>
        </w:rPr>
        <w:t xml:space="preserve"> – emoční odreagování, v němž je kontakt s expresivním dílem zredukován na „vybití“.</w:t>
      </w:r>
    </w:p>
    <w:p w14:paraId="148FD20C" w14:textId="55D6D1C7" w:rsidR="0087645A" w:rsidRDefault="0087645A" w:rsidP="00B623AB">
      <w:pPr>
        <w:pStyle w:val="Textkomente"/>
        <w:spacing w:after="120" w:line="276" w:lineRule="auto"/>
        <w:rPr>
          <w:rFonts w:ascii="Times New Roman" w:hAnsi="Times New Roman" w:cs="Times New Roman"/>
          <w:sz w:val="24"/>
          <w:szCs w:val="24"/>
        </w:rPr>
      </w:pPr>
      <w:r w:rsidRPr="00B623AB">
        <w:rPr>
          <w:rFonts w:ascii="Times New Roman" w:hAnsi="Times New Roman" w:cs="Times New Roman"/>
          <w:sz w:val="24"/>
          <w:szCs w:val="24"/>
        </w:rPr>
        <w:lastRenderedPageBreak/>
        <w:t xml:space="preserve">Nalézání optima psychické distance je důležité proto, že vytváří nezbytné podmínky pro </w:t>
      </w:r>
      <w:r w:rsidRPr="00B623AB">
        <w:rPr>
          <w:rFonts w:ascii="Times New Roman" w:hAnsi="Times New Roman" w:cs="Times New Roman"/>
          <w:i/>
          <w:sz w:val="24"/>
          <w:szCs w:val="24"/>
        </w:rPr>
        <w:t>opalizaci</w:t>
      </w:r>
      <w:r w:rsidRPr="00B623AB">
        <w:rPr>
          <w:rFonts w:ascii="Times New Roman" w:hAnsi="Times New Roman" w:cs="Times New Roman"/>
          <w:sz w:val="24"/>
          <w:szCs w:val="24"/>
        </w:rPr>
        <w:t xml:space="preserve">: pro „chvění“ na pomezí „doslovnosti“ (reality) a „trópičnosti“ fikčního světa. Psychická distance je zapotřebí pro regulaci součinnosti mezi </w:t>
      </w:r>
      <w:r w:rsidRPr="00B623AB">
        <w:rPr>
          <w:rFonts w:ascii="Times New Roman" w:hAnsi="Times New Roman" w:cs="Times New Roman"/>
          <w:i/>
          <w:sz w:val="24"/>
          <w:szCs w:val="24"/>
        </w:rPr>
        <w:t>afektivním a kognitivním</w:t>
      </w:r>
      <w:r w:rsidRPr="00B623AB">
        <w:rPr>
          <w:rFonts w:ascii="Times New Roman" w:hAnsi="Times New Roman" w:cs="Times New Roman"/>
          <w:sz w:val="24"/>
          <w:szCs w:val="24"/>
        </w:rPr>
        <w:t xml:space="preserve"> systémem jedince a podmiňuje, jakým způsobem či v jaké kvalitě se divák vztahuje k expresivnímu artefaktu.</w:t>
      </w:r>
    </w:p>
    <w:p w14:paraId="02EEE869" w14:textId="77777777" w:rsidR="0079742F" w:rsidRPr="00B623AB" w:rsidRDefault="0079742F" w:rsidP="00B623AB">
      <w:pPr>
        <w:pStyle w:val="Textkomente"/>
        <w:spacing w:after="120" w:line="276" w:lineRule="auto"/>
        <w:rPr>
          <w:rFonts w:ascii="Times New Roman" w:hAnsi="Times New Roman" w:cs="Times New Roman"/>
          <w:sz w:val="24"/>
          <w:szCs w:val="24"/>
        </w:rPr>
      </w:pPr>
    </w:p>
    <w:p w14:paraId="62F27C6C" w14:textId="38A09F29" w:rsidR="0087645A" w:rsidRDefault="0087645A" w:rsidP="0079742F">
      <w:pPr>
        <w:pStyle w:val="Textkomente"/>
        <w:numPr>
          <w:ilvl w:val="0"/>
          <w:numId w:val="12"/>
        </w:numPr>
        <w:spacing w:after="120" w:line="276" w:lineRule="auto"/>
        <w:ind w:hanging="76"/>
        <w:rPr>
          <w:rFonts w:ascii="Times New Roman" w:hAnsi="Times New Roman" w:cs="Times New Roman"/>
          <w:b/>
          <w:sz w:val="24"/>
          <w:szCs w:val="24"/>
        </w:rPr>
      </w:pPr>
      <w:r w:rsidRPr="00B623AB">
        <w:rPr>
          <w:rFonts w:ascii="Times New Roman" w:hAnsi="Times New Roman" w:cs="Times New Roman"/>
          <w:b/>
          <w:sz w:val="24"/>
          <w:szCs w:val="24"/>
        </w:rPr>
        <w:t xml:space="preserve">Psychické modality a psychická distance při expresi  </w:t>
      </w:r>
    </w:p>
    <w:p w14:paraId="25F0289A" w14:textId="71E9564A" w:rsidR="0087645A" w:rsidRPr="00B623AB" w:rsidRDefault="0079742F" w:rsidP="00B623AB">
      <w:pPr>
        <w:pStyle w:val="Odstavecseseznamem"/>
        <w:spacing w:after="12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 xml:space="preserve">Zaujetí vhodné psychické distance vede k vyvážení součinnosti mezi afektivním a kognitivním </w:t>
      </w:r>
      <w:proofErr w:type="gramStart"/>
      <w:r w:rsidR="0087645A" w:rsidRPr="00B623AB">
        <w:rPr>
          <w:rFonts w:ascii="Times New Roman" w:hAnsi="Times New Roman" w:cs="Times New Roman"/>
          <w:sz w:val="24"/>
          <w:szCs w:val="24"/>
        </w:rPr>
        <w:t>systémem</w:t>
      </w:r>
      <w:proofErr w:type="gramEnd"/>
      <w:r w:rsidR="0087645A" w:rsidRPr="00B623AB">
        <w:rPr>
          <w:rFonts w:ascii="Times New Roman" w:hAnsi="Times New Roman" w:cs="Times New Roman"/>
          <w:sz w:val="24"/>
          <w:szCs w:val="24"/>
        </w:rPr>
        <w:t xml:space="preserve"> a proto umožňuje vhodnou aktivaci a součinnost mezi třemi hlavními psychickými modalitami, které jsou předpokladem pro hodnotné zvládání exprese. Fonagy s Targetovou (</w:t>
      </w:r>
      <w:r w:rsidR="00017E9D" w:rsidRPr="00B623AB">
        <w:rPr>
          <w:rFonts w:ascii="Times New Roman" w:hAnsi="Times New Roman" w:cs="Times New Roman"/>
          <w:sz w:val="24"/>
          <w:szCs w:val="24"/>
        </w:rPr>
        <w:t>2005, s.</w:t>
      </w:r>
      <w:r w:rsidR="00795032" w:rsidRPr="00B623AB">
        <w:rPr>
          <w:rFonts w:ascii="Times New Roman" w:hAnsi="Times New Roman" w:cs="Times New Roman"/>
          <w:sz w:val="24"/>
          <w:szCs w:val="24"/>
        </w:rPr>
        <w:t xml:space="preserve"> </w:t>
      </w:r>
      <w:r w:rsidR="00017E9D" w:rsidRPr="00B623AB">
        <w:rPr>
          <w:rFonts w:ascii="Times New Roman" w:hAnsi="Times New Roman" w:cs="Times New Roman"/>
          <w:sz w:val="24"/>
          <w:szCs w:val="24"/>
        </w:rPr>
        <w:t>273</w:t>
      </w:r>
      <w:r w:rsidR="00795032" w:rsidRPr="00B623AB">
        <w:rPr>
          <w:rFonts w:ascii="Times New Roman" w:hAnsi="Times New Roman" w:cs="Times New Roman"/>
          <w:sz w:val="24"/>
          <w:szCs w:val="24"/>
        </w:rPr>
        <w:t>–</w:t>
      </w:r>
      <w:r w:rsidR="00017E9D" w:rsidRPr="00B623AB">
        <w:rPr>
          <w:rFonts w:ascii="Times New Roman" w:hAnsi="Times New Roman" w:cs="Times New Roman"/>
          <w:sz w:val="24"/>
          <w:szCs w:val="24"/>
        </w:rPr>
        <w:t>2</w:t>
      </w:r>
      <w:r w:rsidR="001969FF" w:rsidRPr="00B623AB">
        <w:rPr>
          <w:rFonts w:ascii="Times New Roman" w:hAnsi="Times New Roman" w:cs="Times New Roman"/>
          <w:sz w:val="24"/>
          <w:szCs w:val="24"/>
        </w:rPr>
        <w:t>8</w:t>
      </w:r>
      <w:r w:rsidR="00017E9D" w:rsidRPr="00B623AB">
        <w:rPr>
          <w:rFonts w:ascii="Times New Roman" w:hAnsi="Times New Roman" w:cs="Times New Roman"/>
          <w:sz w:val="24"/>
          <w:szCs w:val="24"/>
        </w:rPr>
        <w:t>4)</w:t>
      </w:r>
      <w:r w:rsidR="00795032" w:rsidRPr="00B623AB">
        <w:rPr>
          <w:rFonts w:ascii="Times New Roman" w:hAnsi="Times New Roman" w:cs="Times New Roman"/>
          <w:color w:val="FF0000"/>
          <w:sz w:val="24"/>
          <w:szCs w:val="24"/>
        </w:rPr>
        <w:t xml:space="preserve"> </w:t>
      </w:r>
      <w:r w:rsidR="0087645A" w:rsidRPr="00B623AB">
        <w:rPr>
          <w:rFonts w:ascii="Times New Roman" w:hAnsi="Times New Roman" w:cs="Times New Roman"/>
          <w:sz w:val="24"/>
          <w:szCs w:val="24"/>
        </w:rPr>
        <w:t xml:space="preserve">jim přisoudili názvy (I) </w:t>
      </w:r>
      <w:r w:rsidR="0087645A" w:rsidRPr="00B623AB">
        <w:rPr>
          <w:rFonts w:ascii="Times New Roman" w:hAnsi="Times New Roman" w:cs="Times New Roman"/>
          <w:i/>
          <w:sz w:val="24"/>
          <w:szCs w:val="24"/>
        </w:rPr>
        <w:t xml:space="preserve">psychická ekvivalence, </w:t>
      </w:r>
      <w:r w:rsidR="0087645A" w:rsidRPr="00B623AB">
        <w:rPr>
          <w:rFonts w:ascii="Times New Roman" w:hAnsi="Times New Roman" w:cs="Times New Roman"/>
          <w:sz w:val="24"/>
          <w:szCs w:val="24"/>
        </w:rPr>
        <w:t xml:space="preserve">(II) </w:t>
      </w:r>
      <w:r w:rsidR="0087645A" w:rsidRPr="00B623AB">
        <w:rPr>
          <w:rFonts w:ascii="Times New Roman" w:hAnsi="Times New Roman" w:cs="Times New Roman"/>
          <w:i/>
          <w:sz w:val="24"/>
          <w:szCs w:val="24"/>
        </w:rPr>
        <w:t xml:space="preserve">pretend (modalita „jako“), </w:t>
      </w:r>
      <w:r w:rsidR="0087645A" w:rsidRPr="00B623AB">
        <w:rPr>
          <w:rFonts w:ascii="Times New Roman" w:hAnsi="Times New Roman" w:cs="Times New Roman"/>
          <w:sz w:val="24"/>
          <w:szCs w:val="24"/>
        </w:rPr>
        <w:t xml:space="preserve">(III) </w:t>
      </w:r>
      <w:r w:rsidR="0087645A" w:rsidRPr="00B623AB">
        <w:rPr>
          <w:rFonts w:ascii="Times New Roman" w:hAnsi="Times New Roman" w:cs="Times New Roman"/>
          <w:i/>
          <w:sz w:val="24"/>
          <w:szCs w:val="24"/>
        </w:rPr>
        <w:t>reflexe</w:t>
      </w:r>
      <w:r w:rsidR="0087645A" w:rsidRPr="00B623AB">
        <w:rPr>
          <w:rFonts w:ascii="Times New Roman" w:hAnsi="Times New Roman" w:cs="Times New Roman"/>
          <w:sz w:val="24"/>
          <w:szCs w:val="24"/>
        </w:rPr>
        <w:t>.</w:t>
      </w:r>
    </w:p>
    <w:p w14:paraId="6FB64B50" w14:textId="2DEF5123" w:rsidR="0087645A" w:rsidRPr="00B623AB" w:rsidRDefault="0087645A"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 xml:space="preserve">V modu </w:t>
      </w:r>
      <w:r w:rsidRPr="00B623AB">
        <w:rPr>
          <w:rFonts w:ascii="Times New Roman" w:hAnsi="Times New Roman" w:cs="Times New Roman"/>
          <w:i/>
          <w:sz w:val="24"/>
          <w:szCs w:val="24"/>
        </w:rPr>
        <w:t>psychické ekvivalence</w:t>
      </w:r>
      <w:r w:rsidRPr="00B623AB">
        <w:rPr>
          <w:rFonts w:ascii="Times New Roman" w:hAnsi="Times New Roman" w:cs="Times New Roman"/>
          <w:sz w:val="24"/>
          <w:szCs w:val="24"/>
        </w:rPr>
        <w:t xml:space="preserve"> dochází ke splývání mezi intrasubjektivním prožitkem jedince a vnějším světem. V tomto modu hrají dominantní úlohu afekty, které regulují lidské chování. Buď jsou v klidovém stavu </w:t>
      </w:r>
      <w:r w:rsidR="0030377C" w:rsidRPr="00B623AB">
        <w:rPr>
          <w:rFonts w:ascii="Times New Roman" w:hAnsi="Times New Roman" w:cs="Times New Roman"/>
          <w:sz w:val="24"/>
          <w:szCs w:val="24"/>
        </w:rPr>
        <w:t xml:space="preserve">„na pozadí“ </w:t>
      </w:r>
      <w:r w:rsidRPr="00B623AB">
        <w:rPr>
          <w:rFonts w:ascii="Times New Roman" w:hAnsi="Times New Roman" w:cs="Times New Roman"/>
          <w:sz w:val="24"/>
          <w:szCs w:val="24"/>
        </w:rPr>
        <w:t>a</w:t>
      </w:r>
      <w:r w:rsidR="00795032" w:rsidRPr="00B623AB">
        <w:rPr>
          <w:rFonts w:ascii="Times New Roman" w:hAnsi="Times New Roman" w:cs="Times New Roman"/>
          <w:sz w:val="24"/>
          <w:szCs w:val="24"/>
        </w:rPr>
        <w:t xml:space="preserve"> jedinec se </w:t>
      </w:r>
      <w:r w:rsidR="0030377C" w:rsidRPr="00B623AB">
        <w:rPr>
          <w:rFonts w:ascii="Times New Roman" w:hAnsi="Times New Roman" w:cs="Times New Roman"/>
          <w:sz w:val="24"/>
          <w:szCs w:val="24"/>
        </w:rPr>
        <w:t xml:space="preserve">proto </w:t>
      </w:r>
      <w:r w:rsidR="00795032" w:rsidRPr="00B623AB">
        <w:rPr>
          <w:rFonts w:ascii="Times New Roman" w:hAnsi="Times New Roman" w:cs="Times New Roman"/>
          <w:sz w:val="24"/>
          <w:szCs w:val="24"/>
        </w:rPr>
        <w:t xml:space="preserve">může věnovat aktivitám, v nichž vnitřní a vnější realita splývá </w:t>
      </w:r>
      <w:r w:rsidR="0030377C" w:rsidRPr="00B623AB">
        <w:rPr>
          <w:rFonts w:ascii="Times New Roman" w:hAnsi="Times New Roman" w:cs="Times New Roman"/>
          <w:sz w:val="24"/>
          <w:szCs w:val="24"/>
        </w:rPr>
        <w:t xml:space="preserve">díky své navyklosti a </w:t>
      </w:r>
      <w:r w:rsidR="00795032" w:rsidRPr="00B623AB">
        <w:rPr>
          <w:rFonts w:ascii="Times New Roman" w:hAnsi="Times New Roman" w:cs="Times New Roman"/>
          <w:sz w:val="24"/>
          <w:szCs w:val="24"/>
        </w:rPr>
        <w:t>samozřejmost</w:t>
      </w:r>
      <w:r w:rsidR="0030377C" w:rsidRPr="00B623AB">
        <w:rPr>
          <w:rFonts w:ascii="Times New Roman" w:hAnsi="Times New Roman" w:cs="Times New Roman"/>
          <w:sz w:val="24"/>
          <w:szCs w:val="24"/>
        </w:rPr>
        <w:t>i. A</w:t>
      </w:r>
      <w:r w:rsidRPr="00B623AB">
        <w:rPr>
          <w:rFonts w:ascii="Times New Roman" w:hAnsi="Times New Roman" w:cs="Times New Roman"/>
          <w:sz w:val="24"/>
          <w:szCs w:val="24"/>
        </w:rPr>
        <w:t xml:space="preserve">nebo jsou </w:t>
      </w:r>
      <w:r w:rsidR="0030377C" w:rsidRPr="00B623AB">
        <w:rPr>
          <w:rFonts w:ascii="Times New Roman" w:hAnsi="Times New Roman" w:cs="Times New Roman"/>
          <w:sz w:val="24"/>
          <w:szCs w:val="24"/>
        </w:rPr>
        <w:t xml:space="preserve">afekty natolik rozbouřeny, že člověk zaplavený </w:t>
      </w:r>
      <w:r w:rsidR="00527F5B" w:rsidRPr="00B623AB">
        <w:rPr>
          <w:rFonts w:ascii="Times New Roman" w:hAnsi="Times New Roman" w:cs="Times New Roman"/>
          <w:sz w:val="24"/>
          <w:szCs w:val="24"/>
        </w:rPr>
        <w:t>emocemi přestává</w:t>
      </w:r>
      <w:r w:rsidRPr="00B623AB">
        <w:rPr>
          <w:rFonts w:ascii="Times New Roman" w:hAnsi="Times New Roman" w:cs="Times New Roman"/>
          <w:sz w:val="24"/>
          <w:szCs w:val="24"/>
        </w:rPr>
        <w:t xml:space="preserve"> být schopen rozlišovat rozdíly mezi vlastním vnitřním prožíváním a vnější realitou. Charakteristické chování v tomto modu je </w:t>
      </w:r>
      <w:r w:rsidR="0030377C" w:rsidRPr="00B623AB">
        <w:rPr>
          <w:rFonts w:ascii="Times New Roman" w:hAnsi="Times New Roman" w:cs="Times New Roman"/>
          <w:sz w:val="24"/>
          <w:szCs w:val="24"/>
        </w:rPr>
        <w:t xml:space="preserve">v obou případech </w:t>
      </w:r>
      <w:r w:rsidRPr="00B623AB">
        <w:rPr>
          <w:rFonts w:ascii="Times New Roman" w:hAnsi="Times New Roman" w:cs="Times New Roman"/>
          <w:sz w:val="24"/>
          <w:szCs w:val="24"/>
        </w:rPr>
        <w:t>intuitivní</w:t>
      </w:r>
      <w:r w:rsidR="0030377C" w:rsidRPr="00B623AB">
        <w:rPr>
          <w:rFonts w:ascii="Times New Roman" w:hAnsi="Times New Roman" w:cs="Times New Roman"/>
          <w:sz w:val="24"/>
          <w:szCs w:val="24"/>
        </w:rPr>
        <w:t xml:space="preserve"> a bez výrazně</w:t>
      </w:r>
      <w:r w:rsidR="00527F5B" w:rsidRPr="00B623AB">
        <w:rPr>
          <w:rFonts w:ascii="Times New Roman" w:hAnsi="Times New Roman" w:cs="Times New Roman"/>
          <w:sz w:val="24"/>
          <w:szCs w:val="24"/>
        </w:rPr>
        <w:t xml:space="preserve">jší </w:t>
      </w:r>
      <w:r w:rsidR="008D5AD4" w:rsidRPr="00B623AB">
        <w:rPr>
          <w:rFonts w:ascii="Times New Roman" w:hAnsi="Times New Roman" w:cs="Times New Roman"/>
          <w:sz w:val="24"/>
          <w:szCs w:val="24"/>
        </w:rPr>
        <w:t xml:space="preserve">zpětné vazby či </w:t>
      </w:r>
      <w:r w:rsidR="00527F5B" w:rsidRPr="00B623AB">
        <w:rPr>
          <w:rFonts w:ascii="Times New Roman" w:hAnsi="Times New Roman" w:cs="Times New Roman"/>
          <w:sz w:val="24"/>
          <w:szCs w:val="24"/>
        </w:rPr>
        <w:t>sebe</w:t>
      </w:r>
      <w:r w:rsidR="0030377C" w:rsidRPr="00B623AB">
        <w:rPr>
          <w:rFonts w:ascii="Times New Roman" w:hAnsi="Times New Roman" w:cs="Times New Roman"/>
          <w:sz w:val="24"/>
          <w:szCs w:val="24"/>
        </w:rPr>
        <w:t xml:space="preserve">reflexe: ta v případě klidného rutinního jednání </w:t>
      </w:r>
      <w:r w:rsidR="0030377C" w:rsidRPr="00B623AB">
        <w:rPr>
          <w:rFonts w:ascii="Times New Roman" w:hAnsi="Times New Roman" w:cs="Times New Roman"/>
          <w:i/>
          <w:sz w:val="24"/>
          <w:szCs w:val="24"/>
        </w:rPr>
        <w:t>nevyžaduje pozornost</w:t>
      </w:r>
      <w:r w:rsidR="0030377C" w:rsidRPr="00B623AB">
        <w:rPr>
          <w:rFonts w:ascii="Times New Roman" w:hAnsi="Times New Roman" w:cs="Times New Roman"/>
          <w:sz w:val="24"/>
          <w:szCs w:val="24"/>
        </w:rPr>
        <w:t xml:space="preserve">, naopak při afektu reflexe jako by se </w:t>
      </w:r>
      <w:r w:rsidR="0030377C" w:rsidRPr="00B623AB">
        <w:rPr>
          <w:rFonts w:ascii="Times New Roman" w:hAnsi="Times New Roman" w:cs="Times New Roman"/>
          <w:i/>
          <w:sz w:val="24"/>
          <w:szCs w:val="24"/>
        </w:rPr>
        <w:t>„nevešla“ do vědomí</w:t>
      </w:r>
      <w:r w:rsidR="00A635BD" w:rsidRPr="00B623AB">
        <w:rPr>
          <w:rFonts w:ascii="Times New Roman" w:hAnsi="Times New Roman" w:cs="Times New Roman"/>
          <w:i/>
          <w:sz w:val="24"/>
          <w:szCs w:val="24"/>
        </w:rPr>
        <w:t xml:space="preserve"> naplněného emocemi</w:t>
      </w:r>
      <w:r w:rsidR="00527F5B" w:rsidRPr="00B623AB">
        <w:rPr>
          <w:rFonts w:ascii="Times New Roman" w:hAnsi="Times New Roman" w:cs="Times New Roman"/>
          <w:sz w:val="24"/>
          <w:szCs w:val="24"/>
        </w:rPr>
        <w:t xml:space="preserve">. </w:t>
      </w:r>
    </w:p>
    <w:p w14:paraId="66646F0A" w14:textId="2BAAFAA8" w:rsidR="0087645A" w:rsidRPr="00B623AB" w:rsidRDefault="0087645A"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V </w:t>
      </w:r>
      <w:r w:rsidRPr="00B623AB">
        <w:rPr>
          <w:rFonts w:ascii="Times New Roman" w:hAnsi="Times New Roman" w:cs="Times New Roman"/>
          <w:i/>
          <w:sz w:val="24"/>
          <w:szCs w:val="24"/>
        </w:rPr>
        <w:t xml:space="preserve">reflektivním </w:t>
      </w:r>
      <w:r w:rsidRPr="00B623AB">
        <w:rPr>
          <w:rFonts w:ascii="Times New Roman" w:hAnsi="Times New Roman" w:cs="Times New Roman"/>
          <w:sz w:val="24"/>
          <w:szCs w:val="24"/>
        </w:rPr>
        <w:t xml:space="preserve">modu hrají dominantní úlohu kognitivní procesy. V reflektivním modu se jedinec ocitá v situaci, kdy </w:t>
      </w:r>
      <w:r w:rsidR="00527F5B" w:rsidRPr="00B623AB">
        <w:rPr>
          <w:rFonts w:ascii="Times New Roman" w:hAnsi="Times New Roman" w:cs="Times New Roman"/>
          <w:sz w:val="24"/>
          <w:szCs w:val="24"/>
        </w:rPr>
        <w:t xml:space="preserve">zaujímá pozorovací odstup, protože </w:t>
      </w:r>
      <w:r w:rsidRPr="00B623AB">
        <w:rPr>
          <w:rFonts w:ascii="Times New Roman" w:hAnsi="Times New Roman" w:cs="Times New Roman"/>
          <w:sz w:val="24"/>
          <w:szCs w:val="24"/>
        </w:rPr>
        <w:t xml:space="preserve">potřebuje zpracovat nový podnět, porozumět tak aktuálním intrasubjektivním prožitkům aktivovaných afektivním systémem a integrovat tyto prožitky do své běžně známé životní zkušenosti. Akt tohoto pochopení a integrace je podstatou mentalizačního procesu. </w:t>
      </w:r>
    </w:p>
    <w:p w14:paraId="140E4E4B" w14:textId="68056B1F" w:rsidR="0087645A" w:rsidRPr="00B623AB" w:rsidRDefault="0087645A"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i/>
          <w:sz w:val="24"/>
          <w:szCs w:val="24"/>
        </w:rPr>
        <w:t xml:space="preserve">Pretend („jako“) </w:t>
      </w:r>
      <w:r w:rsidRPr="00B623AB">
        <w:rPr>
          <w:rFonts w:ascii="Times New Roman" w:hAnsi="Times New Roman" w:cs="Times New Roman"/>
          <w:sz w:val="24"/>
          <w:szCs w:val="24"/>
        </w:rPr>
        <w:t xml:space="preserve">modalita je stav lidské psychiky, kdy jedinec vnímá a prožívá svět dojmově, emočně i myšlenkami jako reálný, </w:t>
      </w:r>
      <w:r w:rsidR="00527F5B" w:rsidRPr="00B623AB">
        <w:rPr>
          <w:rFonts w:ascii="Times New Roman" w:hAnsi="Times New Roman" w:cs="Times New Roman"/>
          <w:sz w:val="24"/>
          <w:szCs w:val="24"/>
        </w:rPr>
        <w:t xml:space="preserve">leckdy i silněji, </w:t>
      </w:r>
      <w:r w:rsidRPr="00B623AB">
        <w:rPr>
          <w:rFonts w:ascii="Times New Roman" w:hAnsi="Times New Roman" w:cs="Times New Roman"/>
          <w:sz w:val="24"/>
          <w:szCs w:val="24"/>
        </w:rPr>
        <w:t xml:space="preserve">ale zároveň si je plně vědom toho, že se nejedná o realitu, že se jedná o fikční svět „jako“, který není aktuální realitou. Kvalita zacházení s pretend modalitou závisí na optimálním vyvážení afektivního a kognitivního systému neboli na optimální psychické distanci. Afektivní systém je přitom aktivován do takové míry, že vnitřní svět „jako“ je možné </w:t>
      </w:r>
      <w:r w:rsidR="007868EA" w:rsidRPr="00B623AB">
        <w:rPr>
          <w:rFonts w:ascii="Times New Roman" w:hAnsi="Times New Roman" w:cs="Times New Roman"/>
          <w:sz w:val="24"/>
          <w:szCs w:val="24"/>
        </w:rPr>
        <w:t xml:space="preserve">zvědomovat a </w:t>
      </w:r>
      <w:r w:rsidRPr="00B623AB">
        <w:rPr>
          <w:rFonts w:ascii="Times New Roman" w:hAnsi="Times New Roman" w:cs="Times New Roman"/>
          <w:sz w:val="24"/>
          <w:szCs w:val="24"/>
        </w:rPr>
        <w:t>prožívat reálně</w:t>
      </w:r>
      <w:r w:rsidR="007868EA" w:rsidRPr="00B623AB">
        <w:rPr>
          <w:rFonts w:ascii="Times New Roman" w:hAnsi="Times New Roman" w:cs="Times New Roman"/>
          <w:sz w:val="24"/>
          <w:szCs w:val="24"/>
        </w:rPr>
        <w:t xml:space="preserve"> (obdobně jako je reálně prožíváno noční snění)</w:t>
      </w:r>
      <w:r w:rsidRPr="00B623AB">
        <w:rPr>
          <w:rFonts w:ascii="Times New Roman" w:hAnsi="Times New Roman" w:cs="Times New Roman"/>
          <w:sz w:val="24"/>
          <w:szCs w:val="24"/>
        </w:rPr>
        <w:t>, na druhou stranu kognitivní systém zajišťuje vědomí, že i přes všechny aktuální prožitky se nejedná o svět skutečný</w:t>
      </w:r>
      <w:r w:rsidR="004764E9" w:rsidRPr="00B623AB">
        <w:rPr>
          <w:rFonts w:ascii="Times New Roman" w:hAnsi="Times New Roman" w:cs="Times New Roman"/>
          <w:sz w:val="24"/>
          <w:szCs w:val="24"/>
        </w:rPr>
        <w:t>.</w:t>
      </w:r>
    </w:p>
    <w:p w14:paraId="15A55349" w14:textId="09D3DD0B" w:rsidR="0087645A" w:rsidRDefault="0087645A"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Z</w:t>
      </w:r>
      <w:r w:rsidRPr="00B623AB">
        <w:rPr>
          <w:rFonts w:ascii="Times New Roman" w:hAnsi="Times New Roman" w:cs="Times New Roman"/>
          <w:b/>
          <w:sz w:val="24"/>
          <w:szCs w:val="24"/>
        </w:rPr>
        <w:t> </w:t>
      </w:r>
      <w:r w:rsidRPr="00B623AB">
        <w:rPr>
          <w:rFonts w:ascii="Times New Roman" w:hAnsi="Times New Roman" w:cs="Times New Roman"/>
          <w:sz w:val="24"/>
          <w:szCs w:val="24"/>
        </w:rPr>
        <w:t xml:space="preserve">poučení od Fonagyho a Targetové vyplývá, že aktér se při zacházení s expresí </w:t>
      </w:r>
      <w:proofErr w:type="gramStart"/>
      <w:r w:rsidRPr="00B623AB">
        <w:rPr>
          <w:rFonts w:ascii="Times New Roman" w:hAnsi="Times New Roman" w:cs="Times New Roman"/>
          <w:sz w:val="24"/>
          <w:szCs w:val="24"/>
        </w:rPr>
        <w:t>má</w:t>
      </w:r>
      <w:proofErr w:type="gramEnd"/>
      <w:r w:rsidRPr="00B623AB">
        <w:rPr>
          <w:rFonts w:ascii="Times New Roman" w:hAnsi="Times New Roman" w:cs="Times New Roman"/>
          <w:sz w:val="24"/>
          <w:szCs w:val="24"/>
        </w:rPr>
        <w:t xml:space="preserve"> co možno nacházet v modalitě </w:t>
      </w:r>
      <w:r w:rsidRPr="00B623AB">
        <w:rPr>
          <w:rFonts w:ascii="Times New Roman" w:hAnsi="Times New Roman" w:cs="Times New Roman"/>
          <w:i/>
          <w:sz w:val="24"/>
          <w:szCs w:val="24"/>
        </w:rPr>
        <w:t>pretend – „jako“</w:t>
      </w:r>
      <w:r w:rsidRPr="00B623AB">
        <w:rPr>
          <w:rFonts w:ascii="Times New Roman" w:hAnsi="Times New Roman" w:cs="Times New Roman"/>
          <w:sz w:val="24"/>
          <w:szCs w:val="24"/>
        </w:rPr>
        <w:t>, protože ta je klíčem k uspokojivému využití toho, co exprese člověku nabízí</w:t>
      </w:r>
      <w:r w:rsidRPr="00B623AB">
        <w:rPr>
          <w:rFonts w:ascii="Times New Roman" w:hAnsi="Times New Roman" w:cs="Times New Roman"/>
          <w:i/>
          <w:sz w:val="24"/>
          <w:szCs w:val="24"/>
        </w:rPr>
        <w:t xml:space="preserve">. </w:t>
      </w:r>
      <w:r w:rsidRPr="00B623AB">
        <w:rPr>
          <w:rFonts w:ascii="Times New Roman" w:hAnsi="Times New Roman" w:cs="Times New Roman"/>
          <w:sz w:val="24"/>
          <w:szCs w:val="24"/>
        </w:rPr>
        <w:t xml:space="preserve">Díky této modalitě lze plnohodnotně zacházet s trópičnosti a s opalizací, protože zážitky se příhodně pohybují na hraně mezi doslovností a fikcí, resp. obrazností, v pásmu optimální psychické distance.   Můžeme to upřesnit terminologicky: 1) při expresivním zážitku v modalitě „jako“ (pretend modus) aktér prostřednictvím empatie dokáže </w:t>
      </w:r>
      <w:r w:rsidRPr="00B623AB">
        <w:rPr>
          <w:rFonts w:ascii="Times New Roman" w:hAnsi="Times New Roman" w:cs="Times New Roman"/>
          <w:i/>
          <w:sz w:val="24"/>
          <w:szCs w:val="24"/>
        </w:rPr>
        <w:t>simulovat a prožívat</w:t>
      </w:r>
      <w:r w:rsidRPr="00B623AB">
        <w:rPr>
          <w:rFonts w:ascii="Times New Roman" w:hAnsi="Times New Roman" w:cs="Times New Roman"/>
          <w:sz w:val="24"/>
          <w:szCs w:val="24"/>
        </w:rPr>
        <w:t xml:space="preserve"> obsah, který je expresí vyjadřován, a zároveň 2) při zachování </w:t>
      </w:r>
      <w:r w:rsidRPr="00B623AB">
        <w:rPr>
          <w:rFonts w:ascii="Times New Roman" w:hAnsi="Times New Roman" w:cs="Times New Roman"/>
          <w:sz w:val="24"/>
          <w:szCs w:val="24"/>
        </w:rPr>
        <w:lastRenderedPageBreak/>
        <w:t xml:space="preserve">optimální psychické distance osciluje </w:t>
      </w:r>
      <w:r w:rsidR="00A120A0" w:rsidRPr="00B623AB">
        <w:rPr>
          <w:rFonts w:ascii="Times New Roman" w:hAnsi="Times New Roman" w:cs="Times New Roman"/>
          <w:sz w:val="24"/>
          <w:szCs w:val="24"/>
        </w:rPr>
        <w:t xml:space="preserve">(rezonuje s opalizací) </w:t>
      </w:r>
      <w:r w:rsidRPr="00B623AB">
        <w:rPr>
          <w:rFonts w:ascii="Times New Roman" w:hAnsi="Times New Roman" w:cs="Times New Roman"/>
          <w:sz w:val="24"/>
          <w:szCs w:val="24"/>
        </w:rPr>
        <w:t xml:space="preserve">mezi psychickou ekvivalencí (plnohodnotným prožíváním) a reflexí (náhledem) tak, že si zachovává </w:t>
      </w:r>
      <w:r w:rsidRPr="00B623AB">
        <w:rPr>
          <w:rFonts w:ascii="Times New Roman" w:hAnsi="Times New Roman" w:cs="Times New Roman"/>
          <w:i/>
          <w:sz w:val="24"/>
          <w:szCs w:val="24"/>
        </w:rPr>
        <w:t>vědomí rozdílu</w:t>
      </w:r>
      <w:r w:rsidRPr="00B623AB">
        <w:rPr>
          <w:rFonts w:ascii="Times New Roman" w:hAnsi="Times New Roman" w:cs="Times New Roman"/>
          <w:sz w:val="24"/>
          <w:szCs w:val="24"/>
        </w:rPr>
        <w:t xml:space="preserve"> mezi tím, co je v expresi vyjádřeno a tím, co je obsahem jeho vlastního prožívání. Aktér, jak na jiném místě tohoto monotematického čísla píše Slavík (2017): „umí rozlišovat</w:t>
      </w:r>
      <w:r w:rsidRPr="00B623AB">
        <w:rPr>
          <w:rFonts w:ascii="Times New Roman" w:hAnsi="Times New Roman" w:cs="Times New Roman"/>
          <w:i/>
          <w:sz w:val="24"/>
          <w:szCs w:val="24"/>
        </w:rPr>
        <w:t xml:space="preserve"> </w:t>
      </w:r>
      <w:r w:rsidRPr="00B623AB">
        <w:rPr>
          <w:rFonts w:ascii="Times New Roman" w:hAnsi="Times New Roman" w:cs="Times New Roman"/>
          <w:sz w:val="24"/>
          <w:szCs w:val="24"/>
        </w:rPr>
        <w:t xml:space="preserve">mezi vlastním stavem a předpokládaným stavem svého </w:t>
      </w:r>
      <w:r w:rsidRPr="00B623AB">
        <w:rPr>
          <w:rFonts w:ascii="Times New Roman" w:hAnsi="Times New Roman" w:cs="Times New Roman"/>
          <w:i/>
          <w:sz w:val="24"/>
          <w:szCs w:val="24"/>
        </w:rPr>
        <w:t>protiobrazu</w:t>
      </w:r>
      <w:r w:rsidRPr="00B623AB">
        <w:rPr>
          <w:rFonts w:ascii="Times New Roman" w:hAnsi="Times New Roman" w:cs="Times New Roman"/>
          <w:sz w:val="24"/>
          <w:szCs w:val="24"/>
        </w:rPr>
        <w:t xml:space="preserve"> (tj. ač je obrazem předváděno A, vnímatel pociťuje B).“ </w:t>
      </w:r>
    </w:p>
    <w:p w14:paraId="63718FCF" w14:textId="77777777" w:rsidR="0079742F" w:rsidRPr="00B623AB" w:rsidRDefault="0079742F" w:rsidP="00B623AB">
      <w:pPr>
        <w:pStyle w:val="Odstavecseseznamem"/>
        <w:spacing w:after="120"/>
        <w:ind w:left="0"/>
        <w:contextualSpacing w:val="0"/>
        <w:rPr>
          <w:rFonts w:ascii="Times New Roman" w:hAnsi="Times New Roman" w:cs="Times New Roman"/>
          <w:b/>
          <w:sz w:val="24"/>
          <w:szCs w:val="24"/>
        </w:rPr>
      </w:pPr>
    </w:p>
    <w:p w14:paraId="5F1A791E" w14:textId="7FAF95F7" w:rsidR="0087645A" w:rsidRPr="00B623AB" w:rsidRDefault="0087645A" w:rsidP="0079742F">
      <w:pPr>
        <w:pStyle w:val="Odstavecseseznamem"/>
        <w:numPr>
          <w:ilvl w:val="0"/>
          <w:numId w:val="12"/>
        </w:numPr>
        <w:spacing w:after="120"/>
        <w:ind w:firstLine="66"/>
        <w:contextualSpacing w:val="0"/>
        <w:rPr>
          <w:rFonts w:ascii="Times New Roman" w:hAnsi="Times New Roman" w:cs="Times New Roman"/>
          <w:b/>
          <w:sz w:val="24"/>
          <w:szCs w:val="24"/>
        </w:rPr>
      </w:pPr>
      <w:r w:rsidRPr="00B623AB">
        <w:rPr>
          <w:rFonts w:ascii="Times New Roman" w:hAnsi="Times New Roman" w:cs="Times New Roman"/>
          <w:b/>
          <w:sz w:val="24"/>
          <w:szCs w:val="24"/>
        </w:rPr>
        <w:t xml:space="preserve">Expresivní experimentace </w:t>
      </w:r>
    </w:p>
    <w:p w14:paraId="5E4ACAE9" w14:textId="1FA04B32" w:rsidR="0087645A" w:rsidRPr="00B623AB" w:rsidRDefault="0079742F" w:rsidP="00B623AB">
      <w:pPr>
        <w:pStyle w:val="Odstavecseseznamem"/>
        <w:spacing w:after="12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87645A" w:rsidRPr="00B623AB">
        <w:rPr>
          <w:rFonts w:ascii="Times New Roman" w:hAnsi="Times New Roman" w:cs="Times New Roman"/>
          <w:sz w:val="24"/>
          <w:szCs w:val="24"/>
        </w:rPr>
        <w:t xml:space="preserve">Výše popsané optimální zacházení s expresí je ideálním nástrojem pro zkoumání toho, jak člověk s uplatněním své autorské osobitosti přistupuje ke světu. Tento zvláštní způsob zkoumání byl nazván </w:t>
      </w:r>
      <w:r w:rsidR="0087645A" w:rsidRPr="00B623AB">
        <w:rPr>
          <w:rFonts w:ascii="Times New Roman" w:hAnsi="Times New Roman" w:cs="Times New Roman"/>
          <w:i/>
          <w:sz w:val="24"/>
          <w:szCs w:val="24"/>
        </w:rPr>
        <w:t xml:space="preserve">expresivní experimentace </w:t>
      </w:r>
      <w:r w:rsidR="0087645A" w:rsidRPr="00B623AB">
        <w:rPr>
          <w:rFonts w:ascii="Times New Roman" w:hAnsi="Times New Roman" w:cs="Times New Roman"/>
          <w:sz w:val="24"/>
          <w:szCs w:val="24"/>
        </w:rPr>
        <w:t xml:space="preserve">(srov. Nohavová, 2012, s. 153; Slavík, Chrz, &amp; Štech et al., 2013, s. 182; Chrz, Nohavová, et Slavík, 2015, s. 41–42, Slavík, </w:t>
      </w:r>
      <w:proofErr w:type="gramStart"/>
      <w:r w:rsidR="0087645A" w:rsidRPr="00B623AB">
        <w:rPr>
          <w:rFonts w:ascii="Times New Roman" w:hAnsi="Times New Roman" w:cs="Times New Roman"/>
          <w:sz w:val="24"/>
          <w:szCs w:val="24"/>
        </w:rPr>
        <w:t>2015b</w:t>
      </w:r>
      <w:proofErr w:type="gramEnd"/>
      <w:r w:rsidR="0087645A" w:rsidRPr="00B623AB">
        <w:rPr>
          <w:rFonts w:ascii="Times New Roman" w:hAnsi="Times New Roman" w:cs="Times New Roman"/>
          <w:sz w:val="24"/>
          <w:szCs w:val="24"/>
        </w:rPr>
        <w:t xml:space="preserve">, s. 9–10). Expresivní experimentace je „obecný postup, při kterém probíhá učení a výcvik prostřednictvím porovnávání a výběru expresivních variací“ (Chrz, Nohavová, &amp; Slavík, 2015, s. 41). Během expresivní experimentace subjekt zaujímá tzv. </w:t>
      </w:r>
      <w:r w:rsidR="0087645A" w:rsidRPr="00B623AB">
        <w:rPr>
          <w:rFonts w:ascii="Times New Roman" w:hAnsi="Times New Roman" w:cs="Times New Roman"/>
          <w:i/>
          <w:sz w:val="24"/>
          <w:szCs w:val="24"/>
        </w:rPr>
        <w:t>intencionální postoj</w:t>
      </w:r>
      <w:r w:rsidR="0087645A" w:rsidRPr="00B623AB">
        <w:rPr>
          <w:rFonts w:ascii="Times New Roman" w:hAnsi="Times New Roman" w:cs="Times New Roman"/>
          <w:sz w:val="24"/>
          <w:szCs w:val="24"/>
        </w:rPr>
        <w:t>, který mu umožňuje nahlížet na sebe v různých kontextech, protože vykročí za hranice bezprostřední osobní zkušenosti tím, že „při reflexi artikuluje svoje jednání a interpretuje z něj určité významy“ (Chrz, Slavík, Štech, 2014, str. 159). V řeči psychologie se jedná o to, že subjekt je schopen vystoupit z pretend modu a vstoupit do modu reflexe, přičemž v pretend modu s afektivními a kognitivními procesy zacházel</w:t>
      </w:r>
      <w:r w:rsidR="00A120A0" w:rsidRPr="00B623AB">
        <w:rPr>
          <w:rFonts w:ascii="Times New Roman" w:hAnsi="Times New Roman" w:cs="Times New Roman"/>
          <w:sz w:val="24"/>
          <w:szCs w:val="24"/>
        </w:rPr>
        <w:t xml:space="preserve"> v optimální psychické distanci </w:t>
      </w:r>
      <w:r w:rsidR="001969FF" w:rsidRPr="00B623AB">
        <w:rPr>
          <w:rFonts w:ascii="Times New Roman" w:hAnsi="Times New Roman" w:cs="Times New Roman"/>
          <w:sz w:val="24"/>
          <w:szCs w:val="24"/>
        </w:rPr>
        <w:t>(Fonagy, Targetová, 2005, str.</w:t>
      </w:r>
      <w:r w:rsidR="0087645A" w:rsidRPr="00B623AB">
        <w:rPr>
          <w:rFonts w:ascii="Times New Roman" w:hAnsi="Times New Roman" w:cs="Times New Roman"/>
          <w:sz w:val="24"/>
          <w:szCs w:val="24"/>
        </w:rPr>
        <w:t xml:space="preserve"> </w:t>
      </w:r>
      <w:r w:rsidR="001969FF" w:rsidRPr="00B623AB">
        <w:rPr>
          <w:rFonts w:ascii="Times New Roman" w:hAnsi="Times New Roman" w:cs="Times New Roman"/>
          <w:sz w:val="24"/>
          <w:szCs w:val="24"/>
        </w:rPr>
        <w:t>273-284)</w:t>
      </w:r>
      <w:r w:rsidR="00BB3B43" w:rsidRPr="00B623AB">
        <w:rPr>
          <w:rFonts w:ascii="Times New Roman" w:hAnsi="Times New Roman" w:cs="Times New Roman"/>
          <w:sz w:val="24"/>
          <w:szCs w:val="24"/>
        </w:rPr>
        <w:t>,</w:t>
      </w:r>
      <w:r w:rsidR="00DD1618" w:rsidRPr="00B623AB">
        <w:rPr>
          <w:rFonts w:ascii="Times New Roman" w:hAnsi="Times New Roman" w:cs="Times New Roman"/>
          <w:sz w:val="24"/>
          <w:szCs w:val="24"/>
        </w:rPr>
        <w:t xml:space="preserve"> </w:t>
      </w:r>
      <w:r w:rsidR="0087645A" w:rsidRPr="00B623AB">
        <w:rPr>
          <w:rFonts w:ascii="Times New Roman" w:hAnsi="Times New Roman" w:cs="Times New Roman"/>
          <w:sz w:val="24"/>
          <w:szCs w:val="24"/>
        </w:rPr>
        <w:t>takže i afektivní složka zážitku mohla být mentalizována. Teprve při splnění těchto podmínek lze vytěžit expresi plnohodnotně</w:t>
      </w:r>
      <w:r w:rsidR="00737E84" w:rsidRPr="00B623AB">
        <w:rPr>
          <w:rFonts w:ascii="Times New Roman" w:hAnsi="Times New Roman" w:cs="Times New Roman"/>
          <w:sz w:val="24"/>
          <w:szCs w:val="24"/>
        </w:rPr>
        <w:t xml:space="preserve">, tj. </w:t>
      </w:r>
      <w:r w:rsidR="0087645A" w:rsidRPr="00B623AB">
        <w:rPr>
          <w:rFonts w:ascii="Times New Roman" w:hAnsi="Times New Roman" w:cs="Times New Roman"/>
          <w:sz w:val="24"/>
          <w:szCs w:val="24"/>
        </w:rPr>
        <w:t>v</w:t>
      </w:r>
      <w:r w:rsidR="009A1B9B" w:rsidRPr="00B623AB">
        <w:rPr>
          <w:rFonts w:ascii="Times New Roman" w:hAnsi="Times New Roman" w:cs="Times New Roman"/>
          <w:sz w:val="24"/>
          <w:szCs w:val="24"/>
        </w:rPr>
        <w:t xml:space="preserve"> bohatosti </w:t>
      </w:r>
      <w:r w:rsidR="0087645A" w:rsidRPr="00B623AB">
        <w:rPr>
          <w:rFonts w:ascii="Times New Roman" w:hAnsi="Times New Roman" w:cs="Times New Roman"/>
          <w:sz w:val="24"/>
          <w:szCs w:val="24"/>
        </w:rPr>
        <w:t xml:space="preserve">její </w:t>
      </w:r>
      <w:r w:rsidR="009A1B9B" w:rsidRPr="00B623AB">
        <w:rPr>
          <w:rFonts w:ascii="Times New Roman" w:hAnsi="Times New Roman" w:cs="Times New Roman"/>
          <w:sz w:val="24"/>
          <w:szCs w:val="24"/>
        </w:rPr>
        <w:t>opalizace</w:t>
      </w:r>
      <w:r w:rsidR="0087645A" w:rsidRPr="00B623AB">
        <w:rPr>
          <w:rFonts w:ascii="Times New Roman" w:hAnsi="Times New Roman" w:cs="Times New Roman"/>
          <w:sz w:val="24"/>
          <w:szCs w:val="24"/>
        </w:rPr>
        <w:t>.</w:t>
      </w:r>
    </w:p>
    <w:p w14:paraId="35131AD4" w14:textId="7608A262" w:rsidR="005208C9" w:rsidRPr="00B623AB" w:rsidRDefault="0087645A"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 xml:space="preserve">Expresivní experimentace se uplatňuje jak v uměleckých disciplínách při hledání nejlepšího vyjádření zamýšleného obsahu či tématu (srov. Slavík, </w:t>
      </w:r>
      <w:proofErr w:type="gramStart"/>
      <w:r w:rsidRPr="00B623AB">
        <w:rPr>
          <w:rFonts w:ascii="Times New Roman" w:hAnsi="Times New Roman" w:cs="Times New Roman"/>
          <w:sz w:val="24"/>
          <w:szCs w:val="24"/>
        </w:rPr>
        <w:t>2015b</w:t>
      </w:r>
      <w:proofErr w:type="gramEnd"/>
      <w:r w:rsidRPr="00B623AB">
        <w:rPr>
          <w:rFonts w:ascii="Times New Roman" w:hAnsi="Times New Roman" w:cs="Times New Roman"/>
          <w:sz w:val="24"/>
          <w:szCs w:val="24"/>
        </w:rPr>
        <w:t xml:space="preserve">), tak ve výchově, v psychologii nebo psychoterapii při zkoumavém náhledu na osobnost člověka a na lidské jednání. </w:t>
      </w:r>
      <w:r w:rsidR="004057DD" w:rsidRPr="00B623AB">
        <w:rPr>
          <w:rFonts w:ascii="Times New Roman" w:hAnsi="Times New Roman" w:cs="Times New Roman"/>
          <w:sz w:val="24"/>
          <w:szCs w:val="24"/>
        </w:rPr>
        <w:t xml:space="preserve">Navrhujeme v tomto směru rozlišovat (ale neoddělovat) expresivní experimentaci </w:t>
      </w:r>
      <w:r w:rsidR="004057DD" w:rsidRPr="00B623AB">
        <w:rPr>
          <w:rFonts w:ascii="Times New Roman" w:hAnsi="Times New Roman" w:cs="Times New Roman"/>
          <w:i/>
          <w:sz w:val="24"/>
          <w:szCs w:val="24"/>
        </w:rPr>
        <w:t xml:space="preserve">tematizační (typizující) </w:t>
      </w:r>
      <w:r w:rsidR="004057DD" w:rsidRPr="00B623AB">
        <w:rPr>
          <w:rFonts w:ascii="Times New Roman" w:hAnsi="Times New Roman" w:cs="Times New Roman"/>
          <w:sz w:val="24"/>
          <w:szCs w:val="24"/>
        </w:rPr>
        <w:t xml:space="preserve">pro umělecká vyjádření témat, od experimentace </w:t>
      </w:r>
      <w:r w:rsidR="004057DD" w:rsidRPr="00B623AB">
        <w:rPr>
          <w:rFonts w:ascii="Times New Roman" w:hAnsi="Times New Roman" w:cs="Times New Roman"/>
          <w:i/>
          <w:sz w:val="24"/>
          <w:szCs w:val="24"/>
        </w:rPr>
        <w:t xml:space="preserve">autentifikační (ego-adaptivní) </w:t>
      </w:r>
      <w:r w:rsidR="005208C9" w:rsidRPr="00B623AB">
        <w:rPr>
          <w:rFonts w:ascii="Times New Roman" w:hAnsi="Times New Roman" w:cs="Times New Roman"/>
          <w:sz w:val="24"/>
          <w:szCs w:val="24"/>
        </w:rPr>
        <w:t xml:space="preserve">příznačné pro psychoterapii a také (v jiné poloze) pro výchovu. Autentifikační experimentace, na rozdíl od umělecké tvorby, nesměřuje tolik k vystižení tématu, jako k „vyhmátnutí“ vlastní osobitosti, autenticity a k náhledu na sebe sama. Již z těchto zmínek by ovšem měla být zřejmá vzájemná spjatost obou typů expresivní experimentace. </w:t>
      </w:r>
      <w:r w:rsidR="004057DD" w:rsidRPr="00B623AB">
        <w:rPr>
          <w:rFonts w:ascii="Times New Roman" w:hAnsi="Times New Roman" w:cs="Times New Roman"/>
          <w:sz w:val="24"/>
          <w:szCs w:val="24"/>
        </w:rPr>
        <w:t xml:space="preserve"> </w:t>
      </w:r>
    </w:p>
    <w:p w14:paraId="5804AFBB" w14:textId="695A98B9" w:rsidR="00890DAA" w:rsidRPr="00B623AB" w:rsidRDefault="0087645A"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Příznačným atributem expresivní experimentace v</w:t>
      </w:r>
      <w:r w:rsidR="005208C9" w:rsidRPr="00B623AB">
        <w:rPr>
          <w:rFonts w:ascii="Times New Roman" w:hAnsi="Times New Roman" w:cs="Times New Roman"/>
          <w:sz w:val="24"/>
          <w:szCs w:val="24"/>
        </w:rPr>
        <w:t> </w:t>
      </w:r>
      <w:r w:rsidRPr="00B623AB">
        <w:rPr>
          <w:rFonts w:ascii="Times New Roman" w:hAnsi="Times New Roman" w:cs="Times New Roman"/>
          <w:sz w:val="24"/>
          <w:szCs w:val="24"/>
        </w:rPr>
        <w:t>obo</w:t>
      </w:r>
      <w:r w:rsidR="005208C9" w:rsidRPr="00B623AB">
        <w:rPr>
          <w:rFonts w:ascii="Times New Roman" w:hAnsi="Times New Roman" w:cs="Times New Roman"/>
          <w:sz w:val="24"/>
          <w:szCs w:val="24"/>
        </w:rPr>
        <w:t xml:space="preserve">u jejích variantách a ve všech oborech </w:t>
      </w:r>
      <w:r w:rsidRPr="00B623AB">
        <w:rPr>
          <w:rFonts w:ascii="Times New Roman" w:hAnsi="Times New Roman" w:cs="Times New Roman"/>
          <w:sz w:val="24"/>
          <w:szCs w:val="24"/>
        </w:rPr>
        <w:t xml:space="preserve">je spojení </w:t>
      </w:r>
      <w:r w:rsidR="00BB3B43" w:rsidRPr="00B623AB">
        <w:rPr>
          <w:rFonts w:ascii="Times New Roman" w:hAnsi="Times New Roman" w:cs="Times New Roman"/>
          <w:sz w:val="24"/>
          <w:szCs w:val="24"/>
        </w:rPr>
        <w:t>pro</w:t>
      </w:r>
      <w:r w:rsidRPr="00B623AB">
        <w:rPr>
          <w:rFonts w:ascii="Times New Roman" w:hAnsi="Times New Roman" w:cs="Times New Roman"/>
          <w:sz w:val="24"/>
          <w:szCs w:val="24"/>
        </w:rPr>
        <w:t xml:space="preserve">žitkově angažované </w:t>
      </w:r>
      <w:r w:rsidRPr="00B623AB">
        <w:rPr>
          <w:rFonts w:ascii="Times New Roman" w:hAnsi="Times New Roman" w:cs="Times New Roman"/>
          <w:i/>
          <w:sz w:val="24"/>
          <w:szCs w:val="24"/>
        </w:rPr>
        <w:t>modality „jako“</w:t>
      </w:r>
      <w:r w:rsidRPr="00B623AB">
        <w:rPr>
          <w:rFonts w:ascii="Times New Roman" w:hAnsi="Times New Roman" w:cs="Times New Roman"/>
          <w:sz w:val="24"/>
          <w:szCs w:val="24"/>
        </w:rPr>
        <w:t xml:space="preserve"> (pretend modus) s nahlížející modalitou </w:t>
      </w:r>
      <w:r w:rsidRPr="00B623AB">
        <w:rPr>
          <w:rFonts w:ascii="Times New Roman" w:hAnsi="Times New Roman" w:cs="Times New Roman"/>
          <w:i/>
          <w:sz w:val="24"/>
          <w:szCs w:val="24"/>
        </w:rPr>
        <w:t>reflexe</w:t>
      </w:r>
      <w:r w:rsidRPr="00B623AB">
        <w:rPr>
          <w:rFonts w:ascii="Times New Roman" w:hAnsi="Times New Roman" w:cs="Times New Roman"/>
          <w:sz w:val="24"/>
          <w:szCs w:val="24"/>
        </w:rPr>
        <w:t xml:space="preserve">, často v podobě tzv. </w:t>
      </w:r>
      <w:r w:rsidRPr="00B623AB">
        <w:rPr>
          <w:rFonts w:ascii="Times New Roman" w:hAnsi="Times New Roman" w:cs="Times New Roman"/>
          <w:i/>
          <w:sz w:val="24"/>
          <w:szCs w:val="24"/>
        </w:rPr>
        <w:t xml:space="preserve">reflektivního dialogu </w:t>
      </w:r>
      <w:r w:rsidRPr="00B623AB">
        <w:rPr>
          <w:rFonts w:ascii="Times New Roman" w:hAnsi="Times New Roman" w:cs="Times New Roman"/>
          <w:sz w:val="24"/>
          <w:szCs w:val="24"/>
        </w:rPr>
        <w:t xml:space="preserve">(Slavík, </w:t>
      </w:r>
      <w:proofErr w:type="gramStart"/>
      <w:r w:rsidRPr="00B623AB">
        <w:rPr>
          <w:rFonts w:ascii="Times New Roman" w:hAnsi="Times New Roman" w:cs="Times New Roman"/>
          <w:sz w:val="24"/>
          <w:szCs w:val="24"/>
        </w:rPr>
        <w:t>2015b</w:t>
      </w:r>
      <w:proofErr w:type="gramEnd"/>
      <w:r w:rsidR="001969FF" w:rsidRPr="00B623AB">
        <w:rPr>
          <w:rFonts w:ascii="Times New Roman" w:hAnsi="Times New Roman" w:cs="Times New Roman"/>
          <w:sz w:val="24"/>
          <w:szCs w:val="24"/>
        </w:rPr>
        <w:t>)</w:t>
      </w:r>
      <w:r w:rsidRPr="00B623AB">
        <w:rPr>
          <w:rFonts w:ascii="Times New Roman" w:hAnsi="Times New Roman" w:cs="Times New Roman"/>
          <w:sz w:val="24"/>
          <w:szCs w:val="24"/>
        </w:rPr>
        <w:t xml:space="preserve">. Tímto způsobem se v rámci exprese uplatňuje především </w:t>
      </w:r>
      <w:r w:rsidRPr="00B623AB">
        <w:rPr>
          <w:rFonts w:ascii="Times New Roman" w:hAnsi="Times New Roman" w:cs="Times New Roman"/>
          <w:i/>
          <w:sz w:val="24"/>
          <w:szCs w:val="24"/>
        </w:rPr>
        <w:t>verbální projev</w:t>
      </w:r>
      <w:r w:rsidRPr="00B623AB">
        <w:rPr>
          <w:rFonts w:ascii="Times New Roman" w:hAnsi="Times New Roman" w:cs="Times New Roman"/>
          <w:sz w:val="24"/>
          <w:szCs w:val="24"/>
        </w:rPr>
        <w:t xml:space="preserve"> v úloze zprostředkovatele poznání odvozovaného z expresivních zážitků, resp. z expresivní zkušenosti.</w:t>
      </w:r>
      <w:r w:rsidRPr="00B623AB">
        <w:rPr>
          <w:rStyle w:val="Odkaznavysvtlivky"/>
          <w:rFonts w:ascii="Times New Roman" w:hAnsi="Times New Roman" w:cs="Times New Roman"/>
          <w:sz w:val="24"/>
          <w:szCs w:val="24"/>
        </w:rPr>
        <w:endnoteReference w:id="7"/>
      </w:r>
    </w:p>
    <w:p w14:paraId="259C8F0D" w14:textId="4D78C892" w:rsidR="006B2768" w:rsidRPr="00B623AB" w:rsidRDefault="006B2768"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 xml:space="preserve">Na základě předcházejícího výkladu můžeme v expresivní experimentaci vytipovat několik klíčových míst, která jednak reprezentují různé </w:t>
      </w:r>
      <w:r w:rsidR="00E10258" w:rsidRPr="00B623AB">
        <w:rPr>
          <w:rFonts w:ascii="Times New Roman" w:hAnsi="Times New Roman" w:cs="Times New Roman"/>
          <w:sz w:val="24"/>
          <w:szCs w:val="24"/>
        </w:rPr>
        <w:t xml:space="preserve">možnosti </w:t>
      </w:r>
      <w:r w:rsidRPr="00B623AB">
        <w:rPr>
          <w:rFonts w:ascii="Times New Roman" w:hAnsi="Times New Roman" w:cs="Times New Roman"/>
          <w:sz w:val="24"/>
          <w:szCs w:val="24"/>
        </w:rPr>
        <w:t xml:space="preserve">průběhu </w:t>
      </w:r>
      <w:r w:rsidR="00E10258" w:rsidRPr="00B623AB">
        <w:rPr>
          <w:rFonts w:ascii="Times New Roman" w:hAnsi="Times New Roman" w:cs="Times New Roman"/>
          <w:sz w:val="24"/>
          <w:szCs w:val="24"/>
        </w:rPr>
        <w:t>expres</w:t>
      </w:r>
      <w:r w:rsidR="00113D26" w:rsidRPr="00B623AB">
        <w:rPr>
          <w:rFonts w:ascii="Times New Roman" w:hAnsi="Times New Roman" w:cs="Times New Roman"/>
          <w:sz w:val="24"/>
          <w:szCs w:val="24"/>
        </w:rPr>
        <w:t>ivních aktivit</w:t>
      </w:r>
      <w:r w:rsidR="006D5048" w:rsidRPr="00B623AB">
        <w:rPr>
          <w:rFonts w:ascii="Times New Roman" w:hAnsi="Times New Roman" w:cs="Times New Roman"/>
          <w:sz w:val="24"/>
          <w:szCs w:val="24"/>
        </w:rPr>
        <w:t xml:space="preserve"> nebo jej</w:t>
      </w:r>
      <w:r w:rsidR="00113D26" w:rsidRPr="00B623AB">
        <w:rPr>
          <w:rFonts w:ascii="Times New Roman" w:hAnsi="Times New Roman" w:cs="Times New Roman"/>
          <w:sz w:val="24"/>
          <w:szCs w:val="24"/>
        </w:rPr>
        <w:t xml:space="preserve">ich průvodních </w:t>
      </w:r>
      <w:r w:rsidR="006D5048" w:rsidRPr="00B623AB">
        <w:rPr>
          <w:rFonts w:ascii="Times New Roman" w:hAnsi="Times New Roman" w:cs="Times New Roman"/>
          <w:sz w:val="24"/>
          <w:szCs w:val="24"/>
        </w:rPr>
        <w:t>je</w:t>
      </w:r>
      <w:r w:rsidR="00113D26" w:rsidRPr="00B623AB">
        <w:rPr>
          <w:rFonts w:ascii="Times New Roman" w:hAnsi="Times New Roman" w:cs="Times New Roman"/>
          <w:sz w:val="24"/>
          <w:szCs w:val="24"/>
        </w:rPr>
        <w:t>vů</w:t>
      </w:r>
      <w:r w:rsidR="00E10258" w:rsidRPr="00B623AB">
        <w:rPr>
          <w:rFonts w:ascii="Times New Roman" w:hAnsi="Times New Roman" w:cs="Times New Roman"/>
          <w:sz w:val="24"/>
          <w:szCs w:val="24"/>
        </w:rPr>
        <w:t xml:space="preserve">, jednak je lze pokládat za jakési rozcestníky, které rozhodují o dalším pokračování a zhodnocení expresivní aktivity. </w:t>
      </w:r>
      <w:r w:rsidR="00AA31FC" w:rsidRPr="00B623AB">
        <w:rPr>
          <w:rFonts w:ascii="Times New Roman" w:hAnsi="Times New Roman" w:cs="Times New Roman"/>
          <w:sz w:val="24"/>
          <w:szCs w:val="24"/>
        </w:rPr>
        <w:t xml:space="preserve">Protože se jedná o uzlové body mentalizace, </w:t>
      </w:r>
      <w:r w:rsidR="00AA31FC" w:rsidRPr="00B623AB">
        <w:rPr>
          <w:rFonts w:ascii="Times New Roman" w:hAnsi="Times New Roman" w:cs="Times New Roman"/>
          <w:sz w:val="24"/>
          <w:szCs w:val="24"/>
        </w:rPr>
        <w:lastRenderedPageBreak/>
        <w:t xml:space="preserve">budeme jim říkat „mentalizační uzly“.  </w:t>
      </w:r>
      <w:r w:rsidR="00E10258" w:rsidRPr="00B623AB">
        <w:rPr>
          <w:rFonts w:ascii="Times New Roman" w:hAnsi="Times New Roman" w:cs="Times New Roman"/>
          <w:sz w:val="24"/>
          <w:szCs w:val="24"/>
        </w:rPr>
        <w:t xml:space="preserve">Porozumět těmto „uzlům“ je důležité zejména tehdy, máme-li připravovat expresivní úlohy pro děti, žáky či studenty v oblasti vzdělávání a výchovy, případně pro klienty při expresivní terapii. Ústřední úlohu v „zaplétání“ </w:t>
      </w:r>
      <w:r w:rsidR="00B56BC6" w:rsidRPr="00B623AB">
        <w:rPr>
          <w:rFonts w:ascii="Times New Roman" w:hAnsi="Times New Roman" w:cs="Times New Roman"/>
          <w:sz w:val="24"/>
          <w:szCs w:val="24"/>
        </w:rPr>
        <w:t xml:space="preserve">či „rozplétání“ </w:t>
      </w:r>
      <w:r w:rsidR="00E10258" w:rsidRPr="00B623AB">
        <w:rPr>
          <w:rFonts w:ascii="Times New Roman" w:hAnsi="Times New Roman" w:cs="Times New Roman"/>
          <w:sz w:val="24"/>
          <w:szCs w:val="24"/>
        </w:rPr>
        <w:t xml:space="preserve">těchto uzlů i v tom, jak se následkem toho bude expresivní aktivita dále rozvíjet, hraje především </w:t>
      </w:r>
      <w:r w:rsidR="00E10258" w:rsidRPr="00B623AB">
        <w:rPr>
          <w:rFonts w:ascii="Times New Roman" w:hAnsi="Times New Roman" w:cs="Times New Roman"/>
          <w:i/>
          <w:sz w:val="24"/>
          <w:szCs w:val="24"/>
        </w:rPr>
        <w:t>míra psychické distance</w:t>
      </w:r>
      <w:r w:rsidR="00E10258" w:rsidRPr="00B623AB">
        <w:rPr>
          <w:rFonts w:ascii="Times New Roman" w:hAnsi="Times New Roman" w:cs="Times New Roman"/>
          <w:sz w:val="24"/>
          <w:szCs w:val="24"/>
        </w:rPr>
        <w:t xml:space="preserve"> spjatá s </w:t>
      </w:r>
      <w:r w:rsidR="00E10258" w:rsidRPr="00B623AB">
        <w:rPr>
          <w:rFonts w:ascii="Times New Roman" w:hAnsi="Times New Roman" w:cs="Times New Roman"/>
          <w:i/>
          <w:sz w:val="24"/>
          <w:szCs w:val="24"/>
        </w:rPr>
        <w:t>opalizací</w:t>
      </w:r>
      <w:r w:rsidR="00E10258" w:rsidRPr="00B623AB">
        <w:rPr>
          <w:rFonts w:ascii="Times New Roman" w:hAnsi="Times New Roman" w:cs="Times New Roman"/>
          <w:sz w:val="24"/>
          <w:szCs w:val="24"/>
        </w:rPr>
        <w:t xml:space="preserve"> </w:t>
      </w:r>
      <w:r w:rsidR="00B56BC6" w:rsidRPr="00B623AB">
        <w:rPr>
          <w:rFonts w:ascii="Times New Roman" w:hAnsi="Times New Roman" w:cs="Times New Roman"/>
          <w:sz w:val="24"/>
          <w:szCs w:val="24"/>
        </w:rPr>
        <w:t xml:space="preserve">a doprovázená přechody mezi výše uvedenými modalitami: </w:t>
      </w:r>
      <w:r w:rsidR="00B56BC6" w:rsidRPr="00B623AB">
        <w:rPr>
          <w:rFonts w:ascii="Times New Roman" w:hAnsi="Times New Roman" w:cs="Times New Roman"/>
          <w:i/>
          <w:sz w:val="24"/>
          <w:szCs w:val="24"/>
        </w:rPr>
        <w:t>pretend („jako“), psychická ekvivalence, reflexe</w:t>
      </w:r>
      <w:r w:rsidR="00B56BC6" w:rsidRPr="00B623AB">
        <w:rPr>
          <w:rFonts w:ascii="Times New Roman" w:hAnsi="Times New Roman" w:cs="Times New Roman"/>
          <w:sz w:val="24"/>
          <w:szCs w:val="24"/>
        </w:rPr>
        <w:t xml:space="preserve">. </w:t>
      </w:r>
      <w:r w:rsidR="00E10258" w:rsidRPr="00B623AB">
        <w:rPr>
          <w:rFonts w:ascii="Times New Roman" w:hAnsi="Times New Roman" w:cs="Times New Roman"/>
          <w:sz w:val="24"/>
          <w:szCs w:val="24"/>
        </w:rPr>
        <w:t xml:space="preserve">   </w:t>
      </w:r>
      <w:r w:rsidRPr="00B623AB">
        <w:rPr>
          <w:rFonts w:ascii="Times New Roman" w:hAnsi="Times New Roman" w:cs="Times New Roman"/>
          <w:sz w:val="24"/>
          <w:szCs w:val="24"/>
        </w:rPr>
        <w:t xml:space="preserve">  </w:t>
      </w:r>
    </w:p>
    <w:p w14:paraId="7F522D83" w14:textId="087BF37A" w:rsidR="0079742F" w:rsidRDefault="006C7117"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 xml:space="preserve">Pro přehlednost jsme </w:t>
      </w:r>
      <w:r w:rsidR="006D5048" w:rsidRPr="00B623AB">
        <w:rPr>
          <w:rFonts w:ascii="Times New Roman" w:hAnsi="Times New Roman" w:cs="Times New Roman"/>
          <w:sz w:val="24"/>
          <w:szCs w:val="24"/>
        </w:rPr>
        <w:t>„</w:t>
      </w:r>
      <w:r w:rsidR="00A468B5" w:rsidRPr="00B623AB">
        <w:rPr>
          <w:rFonts w:ascii="Times New Roman" w:hAnsi="Times New Roman" w:cs="Times New Roman"/>
          <w:sz w:val="24"/>
          <w:szCs w:val="24"/>
        </w:rPr>
        <w:t xml:space="preserve">mentalizační uzly“ </w:t>
      </w:r>
      <w:r w:rsidR="006D5048" w:rsidRPr="00B623AB">
        <w:rPr>
          <w:rFonts w:ascii="Times New Roman" w:hAnsi="Times New Roman" w:cs="Times New Roman"/>
          <w:sz w:val="24"/>
          <w:szCs w:val="24"/>
        </w:rPr>
        <w:t xml:space="preserve">a jejich obsahovou i procedurální strukturu </w:t>
      </w:r>
      <w:r w:rsidR="00A468B5" w:rsidRPr="00B623AB">
        <w:rPr>
          <w:rFonts w:ascii="Times New Roman" w:hAnsi="Times New Roman" w:cs="Times New Roman"/>
          <w:sz w:val="24"/>
          <w:szCs w:val="24"/>
        </w:rPr>
        <w:t>zachytili v podobě jakési mapy v tabulce 1.</w:t>
      </w:r>
    </w:p>
    <w:p w14:paraId="0EA8E3F1" w14:textId="1F83333C" w:rsidR="0079742F" w:rsidRPr="00B623AB" w:rsidRDefault="00141807" w:rsidP="00B623AB">
      <w:pPr>
        <w:pStyle w:val="Odstavecseseznamem"/>
        <w:spacing w:after="120"/>
        <w:ind w:left="0"/>
        <w:contextualSpacing w:val="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513581" wp14:editId="5BA39D51">
            <wp:extent cx="5654040" cy="6156960"/>
            <wp:effectExtent l="0" t="0" r="381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9">
                      <a:extLst>
                        <a:ext uri="{28A0092B-C50C-407E-A947-70E740481C1C}">
                          <a14:useLocalDpi xmlns:a14="http://schemas.microsoft.com/office/drawing/2010/main" val="0"/>
                        </a:ext>
                      </a:extLst>
                    </a:blip>
                    <a:stretch>
                      <a:fillRect/>
                    </a:stretch>
                  </pic:blipFill>
                  <pic:spPr>
                    <a:xfrm>
                      <a:off x="0" y="0"/>
                      <a:ext cx="5654040" cy="6156960"/>
                    </a:xfrm>
                    <a:prstGeom prst="rect">
                      <a:avLst/>
                    </a:prstGeom>
                  </pic:spPr>
                </pic:pic>
              </a:graphicData>
            </a:graphic>
          </wp:inline>
        </w:drawing>
      </w:r>
    </w:p>
    <w:p w14:paraId="282BAFF3" w14:textId="77777777" w:rsidR="001312F0" w:rsidRPr="00DD033A" w:rsidRDefault="00F73475" w:rsidP="001312F0">
      <w:pPr>
        <w:spacing w:after="120"/>
        <w:rPr>
          <w:rFonts w:ascii="Times New Roman" w:hAnsi="Times New Roman" w:cs="Times New Roman"/>
          <w:sz w:val="24"/>
          <w:szCs w:val="24"/>
        </w:rPr>
      </w:pPr>
      <w:r w:rsidRPr="001312F0">
        <w:rPr>
          <w:rFonts w:ascii="Times New Roman" w:hAnsi="Times New Roman" w:cs="Times New Roman"/>
          <w:b/>
          <w:sz w:val="24"/>
          <w:szCs w:val="24"/>
          <w:highlight w:val="yellow"/>
        </w:rPr>
        <w:t>Tabulka 1.</w:t>
      </w:r>
      <w:r w:rsidRPr="001312F0">
        <w:rPr>
          <w:rFonts w:ascii="Times New Roman" w:hAnsi="Times New Roman" w:cs="Times New Roman"/>
          <w:sz w:val="24"/>
          <w:szCs w:val="24"/>
        </w:rPr>
        <w:t xml:space="preserve"> </w:t>
      </w:r>
      <w:r w:rsidR="001312F0" w:rsidRPr="00DD033A">
        <w:rPr>
          <w:rFonts w:ascii="Times New Roman" w:hAnsi="Times New Roman" w:cs="Times New Roman"/>
          <w:sz w:val="24"/>
          <w:szCs w:val="24"/>
        </w:rPr>
        <w:t xml:space="preserve">„Mapa“ expresivní experimentace s jejími uzlovými místy („mentalizačními uzly“): </w:t>
      </w:r>
      <w:r w:rsidR="001312F0" w:rsidRPr="00DD033A">
        <w:rPr>
          <w:rFonts w:ascii="Times New Roman" w:hAnsi="Times New Roman" w:cs="Times New Roman"/>
          <w:i/>
          <w:sz w:val="24"/>
          <w:szCs w:val="24"/>
        </w:rPr>
        <w:t xml:space="preserve">poznávání expresí, učení o expresi </w:t>
      </w:r>
      <w:r w:rsidR="001312F0" w:rsidRPr="00DD033A">
        <w:rPr>
          <w:rFonts w:ascii="Times New Roman" w:hAnsi="Times New Roman" w:cs="Times New Roman"/>
          <w:sz w:val="24"/>
          <w:szCs w:val="24"/>
        </w:rPr>
        <w:t xml:space="preserve">(podle: Komzáková, 2015, s. 48). </w:t>
      </w:r>
    </w:p>
    <w:p w14:paraId="09FBFABD" w14:textId="2F09D6AB" w:rsidR="006D5048" w:rsidRPr="001312F0" w:rsidRDefault="006D5048" w:rsidP="001312F0">
      <w:pPr>
        <w:spacing w:after="120"/>
        <w:rPr>
          <w:rFonts w:ascii="Times New Roman" w:hAnsi="Times New Roman" w:cs="Times New Roman"/>
          <w:sz w:val="24"/>
          <w:szCs w:val="24"/>
        </w:rPr>
      </w:pPr>
    </w:p>
    <w:p w14:paraId="484D1A97" w14:textId="32A8B467" w:rsidR="008B4031" w:rsidRPr="00B575B0" w:rsidRDefault="008B4031" w:rsidP="00B623AB">
      <w:pPr>
        <w:pStyle w:val="Odstavecseseznamem"/>
        <w:spacing w:after="120"/>
        <w:ind w:left="0"/>
        <w:contextualSpacing w:val="0"/>
        <w:rPr>
          <w:rFonts w:ascii="Times New Roman" w:hAnsi="Times New Roman" w:cs="Times New Roman"/>
          <w:color w:val="3333FF"/>
        </w:rPr>
      </w:pPr>
    </w:p>
    <w:p w14:paraId="0C2B2E74" w14:textId="2EDCEA11" w:rsidR="006D5048" w:rsidRPr="00B623AB" w:rsidRDefault="006D5048"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 xml:space="preserve">Předem zdůrazňujeme, že vyplnění jednotlivých polí v tabulce ukazuje vždy jen nejvýznačnější, pro příslušné pole typický moment, nebere tedy v úvahu </w:t>
      </w:r>
      <w:r w:rsidRPr="00B623AB">
        <w:rPr>
          <w:rFonts w:ascii="Times New Roman" w:hAnsi="Times New Roman" w:cs="Times New Roman"/>
          <w:i/>
          <w:sz w:val="24"/>
          <w:szCs w:val="24"/>
        </w:rPr>
        <w:t>míru</w:t>
      </w:r>
      <w:r w:rsidRPr="00B623AB">
        <w:rPr>
          <w:rFonts w:ascii="Times New Roman" w:hAnsi="Times New Roman" w:cs="Times New Roman"/>
          <w:sz w:val="24"/>
          <w:szCs w:val="24"/>
        </w:rPr>
        <w:t xml:space="preserve"> jeho aktualizace v dané situaci. Je to z toho důvodu, že v praxi je zážitek </w:t>
      </w:r>
      <w:r w:rsidR="00AF0D23" w:rsidRPr="00B623AB">
        <w:rPr>
          <w:rFonts w:ascii="Times New Roman" w:hAnsi="Times New Roman" w:cs="Times New Roman"/>
          <w:sz w:val="24"/>
          <w:szCs w:val="24"/>
        </w:rPr>
        <w:t xml:space="preserve">vždy </w:t>
      </w:r>
      <w:r w:rsidRPr="00B623AB">
        <w:rPr>
          <w:rFonts w:ascii="Times New Roman" w:hAnsi="Times New Roman" w:cs="Times New Roman"/>
          <w:sz w:val="24"/>
          <w:szCs w:val="24"/>
        </w:rPr>
        <w:t xml:space="preserve">komplexní a </w:t>
      </w:r>
      <w:r w:rsidR="00113D26" w:rsidRPr="00B623AB">
        <w:rPr>
          <w:rFonts w:ascii="Times New Roman" w:hAnsi="Times New Roman" w:cs="Times New Roman"/>
          <w:sz w:val="24"/>
          <w:szCs w:val="24"/>
        </w:rPr>
        <w:t xml:space="preserve">obsazeno by tedy mělo být </w:t>
      </w:r>
      <w:r w:rsidRPr="00B623AB">
        <w:rPr>
          <w:rFonts w:ascii="Times New Roman" w:hAnsi="Times New Roman" w:cs="Times New Roman"/>
          <w:sz w:val="24"/>
          <w:szCs w:val="24"/>
        </w:rPr>
        <w:t>každé pole</w:t>
      </w:r>
      <w:r w:rsidR="00F12175" w:rsidRPr="00B623AB">
        <w:rPr>
          <w:rFonts w:ascii="Times New Roman" w:hAnsi="Times New Roman" w:cs="Times New Roman"/>
          <w:sz w:val="24"/>
          <w:szCs w:val="24"/>
        </w:rPr>
        <w:t xml:space="preserve"> tabulky</w:t>
      </w:r>
      <w:r w:rsidRPr="00B623AB">
        <w:rPr>
          <w:rFonts w:ascii="Times New Roman" w:hAnsi="Times New Roman" w:cs="Times New Roman"/>
          <w:sz w:val="24"/>
          <w:szCs w:val="24"/>
        </w:rPr>
        <w:t xml:space="preserve">, ale </w:t>
      </w:r>
      <w:r w:rsidR="00113D26" w:rsidRPr="00B623AB">
        <w:rPr>
          <w:rFonts w:ascii="Times New Roman" w:hAnsi="Times New Roman" w:cs="Times New Roman"/>
          <w:sz w:val="24"/>
          <w:szCs w:val="24"/>
        </w:rPr>
        <w:t xml:space="preserve">vždy jen </w:t>
      </w:r>
      <w:r w:rsidRPr="00B623AB">
        <w:rPr>
          <w:rFonts w:ascii="Times New Roman" w:hAnsi="Times New Roman" w:cs="Times New Roman"/>
          <w:sz w:val="24"/>
          <w:szCs w:val="24"/>
        </w:rPr>
        <w:t xml:space="preserve">do různé míry </w:t>
      </w:r>
      <w:r w:rsidR="00113D26" w:rsidRPr="00B623AB">
        <w:rPr>
          <w:rFonts w:ascii="Times New Roman" w:hAnsi="Times New Roman" w:cs="Times New Roman"/>
          <w:sz w:val="24"/>
          <w:szCs w:val="24"/>
        </w:rPr>
        <w:t xml:space="preserve">intenzity </w:t>
      </w:r>
      <w:r w:rsidRPr="00B623AB">
        <w:rPr>
          <w:rFonts w:ascii="Times New Roman" w:hAnsi="Times New Roman" w:cs="Times New Roman"/>
          <w:sz w:val="24"/>
          <w:szCs w:val="24"/>
        </w:rPr>
        <w:t xml:space="preserve">(od velké výraznosti až do </w:t>
      </w:r>
      <w:r w:rsidR="00113D26" w:rsidRPr="00B623AB">
        <w:rPr>
          <w:rFonts w:ascii="Times New Roman" w:hAnsi="Times New Roman" w:cs="Times New Roman"/>
          <w:sz w:val="24"/>
          <w:szCs w:val="24"/>
        </w:rPr>
        <w:t xml:space="preserve">úplné </w:t>
      </w:r>
      <w:r w:rsidRPr="00B623AB">
        <w:rPr>
          <w:rFonts w:ascii="Times New Roman" w:hAnsi="Times New Roman" w:cs="Times New Roman"/>
          <w:sz w:val="24"/>
          <w:szCs w:val="24"/>
        </w:rPr>
        <w:t xml:space="preserve">neznatelnosti). </w:t>
      </w:r>
    </w:p>
    <w:p w14:paraId="40D4BED8" w14:textId="24B81B76" w:rsidR="000F5EA1" w:rsidRPr="00B623AB" w:rsidRDefault="006D5048"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 xml:space="preserve">Nyní se budeme věnovat po řadě jednotlivým sloupcům tabulky. </w:t>
      </w:r>
      <w:r w:rsidR="000F5EA1" w:rsidRPr="00B623AB">
        <w:rPr>
          <w:rFonts w:ascii="Times New Roman" w:hAnsi="Times New Roman" w:cs="Times New Roman"/>
          <w:sz w:val="24"/>
          <w:szCs w:val="24"/>
        </w:rPr>
        <w:t xml:space="preserve">V krajním levém sloupci jsou v návaznosti na předchozí výklad rozlišeny </w:t>
      </w:r>
      <w:r w:rsidR="000F5EA1" w:rsidRPr="00B623AB">
        <w:rPr>
          <w:rFonts w:ascii="Times New Roman" w:hAnsi="Times New Roman" w:cs="Times New Roman"/>
          <w:i/>
          <w:sz w:val="24"/>
          <w:szCs w:val="24"/>
        </w:rPr>
        <w:t>psychické modality</w:t>
      </w:r>
      <w:r w:rsidR="000F5EA1" w:rsidRPr="00B623AB">
        <w:rPr>
          <w:rFonts w:ascii="Times New Roman" w:hAnsi="Times New Roman" w:cs="Times New Roman"/>
          <w:sz w:val="24"/>
          <w:szCs w:val="24"/>
        </w:rPr>
        <w:t xml:space="preserve">. Spodní řádek </w:t>
      </w:r>
      <w:r w:rsidR="00113D26" w:rsidRPr="00B623AB">
        <w:rPr>
          <w:rFonts w:ascii="Times New Roman" w:hAnsi="Times New Roman" w:cs="Times New Roman"/>
          <w:sz w:val="24"/>
          <w:szCs w:val="24"/>
        </w:rPr>
        <w:t xml:space="preserve">tohoto sloupce </w:t>
      </w:r>
      <w:r w:rsidR="000F5EA1" w:rsidRPr="00B623AB">
        <w:rPr>
          <w:rFonts w:ascii="Times New Roman" w:hAnsi="Times New Roman" w:cs="Times New Roman"/>
          <w:sz w:val="24"/>
          <w:szCs w:val="24"/>
        </w:rPr>
        <w:t xml:space="preserve">odpovídá jakémusi „nulovému stavu“, s nímž subjekt vstupuje do pozorované situace a v němž se o rozlišení </w:t>
      </w:r>
      <w:r w:rsidR="00113D26" w:rsidRPr="00B623AB">
        <w:rPr>
          <w:rFonts w:ascii="Times New Roman" w:hAnsi="Times New Roman" w:cs="Times New Roman"/>
          <w:sz w:val="24"/>
          <w:szCs w:val="24"/>
        </w:rPr>
        <w:t xml:space="preserve">psychických modalit </w:t>
      </w:r>
      <w:r w:rsidR="000F5EA1" w:rsidRPr="00B623AB">
        <w:rPr>
          <w:rFonts w:ascii="Times New Roman" w:hAnsi="Times New Roman" w:cs="Times New Roman"/>
          <w:sz w:val="24"/>
          <w:szCs w:val="24"/>
        </w:rPr>
        <w:t xml:space="preserve">ještě zvlášť nezajímáme. </w:t>
      </w:r>
      <w:r w:rsidR="00AF0D23" w:rsidRPr="00B623AB">
        <w:rPr>
          <w:rFonts w:ascii="Times New Roman" w:hAnsi="Times New Roman" w:cs="Times New Roman"/>
          <w:sz w:val="24"/>
          <w:szCs w:val="24"/>
        </w:rPr>
        <w:t>Pohybu od tohoto „nulovému stavu“ směrem k postupnému řešení dané situace (tvůrčí úlohy) odpovídá směr šipek uvedených v diagramu. Nepřerušovan</w:t>
      </w:r>
      <w:r w:rsidR="00337E59" w:rsidRPr="00B623AB">
        <w:rPr>
          <w:rFonts w:ascii="Times New Roman" w:hAnsi="Times New Roman" w:cs="Times New Roman"/>
          <w:sz w:val="24"/>
          <w:szCs w:val="24"/>
        </w:rPr>
        <w:t>é</w:t>
      </w:r>
      <w:r w:rsidR="00AF0D23" w:rsidRPr="00B623AB">
        <w:rPr>
          <w:rFonts w:ascii="Times New Roman" w:hAnsi="Times New Roman" w:cs="Times New Roman"/>
          <w:sz w:val="24"/>
          <w:szCs w:val="24"/>
        </w:rPr>
        <w:t xml:space="preserve"> čár</w:t>
      </w:r>
      <w:r w:rsidR="00337E59" w:rsidRPr="00B623AB">
        <w:rPr>
          <w:rFonts w:ascii="Times New Roman" w:hAnsi="Times New Roman" w:cs="Times New Roman"/>
          <w:sz w:val="24"/>
          <w:szCs w:val="24"/>
        </w:rPr>
        <w:t>y</w:t>
      </w:r>
      <w:r w:rsidR="00AF0D23" w:rsidRPr="00B623AB">
        <w:rPr>
          <w:rFonts w:ascii="Times New Roman" w:hAnsi="Times New Roman" w:cs="Times New Roman"/>
          <w:sz w:val="24"/>
          <w:szCs w:val="24"/>
        </w:rPr>
        <w:t xml:space="preserve"> vyjadřuj</w:t>
      </w:r>
      <w:r w:rsidR="00337E59" w:rsidRPr="00B623AB">
        <w:rPr>
          <w:rFonts w:ascii="Times New Roman" w:hAnsi="Times New Roman" w:cs="Times New Roman"/>
          <w:sz w:val="24"/>
          <w:szCs w:val="24"/>
        </w:rPr>
        <w:t>í</w:t>
      </w:r>
      <w:r w:rsidR="00AF0D23" w:rsidRPr="00B623AB">
        <w:rPr>
          <w:rFonts w:ascii="Times New Roman" w:hAnsi="Times New Roman" w:cs="Times New Roman"/>
          <w:sz w:val="24"/>
          <w:szCs w:val="24"/>
        </w:rPr>
        <w:t xml:space="preserve"> spojitost tohoto pohybu přes </w:t>
      </w:r>
      <w:r w:rsidR="00337E59" w:rsidRPr="00B623AB">
        <w:rPr>
          <w:rFonts w:ascii="Times New Roman" w:hAnsi="Times New Roman" w:cs="Times New Roman"/>
          <w:sz w:val="24"/>
          <w:szCs w:val="24"/>
        </w:rPr>
        <w:t xml:space="preserve">nejdůležitější „mentalizační uzly“, naopak přerušované čáry mají vypovídat o tom, že proces řešení se s některými metalizačními uzly tak či onak míjí. </w:t>
      </w:r>
      <w:r w:rsidR="00AF0D23" w:rsidRPr="00B623AB">
        <w:rPr>
          <w:rFonts w:ascii="Times New Roman" w:hAnsi="Times New Roman" w:cs="Times New Roman"/>
          <w:sz w:val="24"/>
          <w:szCs w:val="24"/>
        </w:rPr>
        <w:t xml:space="preserve"> </w:t>
      </w:r>
    </w:p>
    <w:p w14:paraId="642D3371" w14:textId="4C5A9501" w:rsidR="00070B53" w:rsidRPr="00B623AB" w:rsidRDefault="000F5EA1" w:rsidP="00B623AB">
      <w:pPr>
        <w:pStyle w:val="Odstavecseseznamem"/>
        <w:spacing w:after="120"/>
        <w:ind w:left="0"/>
        <w:contextualSpacing w:val="0"/>
        <w:rPr>
          <w:rFonts w:ascii="Times New Roman" w:hAnsi="Times New Roman" w:cs="Times New Roman"/>
          <w:sz w:val="24"/>
          <w:szCs w:val="24"/>
        </w:rPr>
      </w:pPr>
      <w:r w:rsidRPr="00B623AB">
        <w:rPr>
          <w:rFonts w:ascii="Times New Roman" w:hAnsi="Times New Roman" w:cs="Times New Roman"/>
          <w:sz w:val="24"/>
          <w:szCs w:val="24"/>
        </w:rPr>
        <w:t xml:space="preserve">V druhém sloupci jsou rozlišeny </w:t>
      </w:r>
      <w:r w:rsidRPr="00B623AB">
        <w:rPr>
          <w:rFonts w:ascii="Times New Roman" w:hAnsi="Times New Roman" w:cs="Times New Roman"/>
          <w:i/>
          <w:sz w:val="24"/>
          <w:szCs w:val="24"/>
        </w:rPr>
        <w:t>mentalizační jednotky</w:t>
      </w:r>
      <w:r w:rsidR="00D5677B" w:rsidRPr="00B623AB">
        <w:rPr>
          <w:rFonts w:ascii="Times New Roman" w:hAnsi="Times New Roman" w:cs="Times New Roman"/>
          <w:i/>
          <w:sz w:val="24"/>
          <w:szCs w:val="24"/>
        </w:rPr>
        <w:t xml:space="preserve"> nebo mentalizační stavy</w:t>
      </w:r>
      <w:r w:rsidRPr="00B623AB">
        <w:rPr>
          <w:rFonts w:ascii="Times New Roman" w:hAnsi="Times New Roman" w:cs="Times New Roman"/>
          <w:sz w:val="24"/>
          <w:szCs w:val="24"/>
        </w:rPr>
        <w:t xml:space="preserve">, které mají rozlišitelný obsah a speciálně nás zajímají v určitých </w:t>
      </w:r>
      <w:r w:rsidR="00F12175" w:rsidRPr="00B623AB">
        <w:rPr>
          <w:rFonts w:ascii="Times New Roman" w:hAnsi="Times New Roman" w:cs="Times New Roman"/>
          <w:sz w:val="24"/>
          <w:szCs w:val="24"/>
        </w:rPr>
        <w:t>s</w:t>
      </w:r>
      <w:r w:rsidRPr="00B623AB">
        <w:rPr>
          <w:rFonts w:ascii="Times New Roman" w:hAnsi="Times New Roman" w:cs="Times New Roman"/>
          <w:sz w:val="24"/>
          <w:szCs w:val="24"/>
        </w:rPr>
        <w:t>itua</w:t>
      </w:r>
      <w:r w:rsidR="00F12175" w:rsidRPr="00B623AB">
        <w:rPr>
          <w:rFonts w:ascii="Times New Roman" w:hAnsi="Times New Roman" w:cs="Times New Roman"/>
          <w:sz w:val="24"/>
          <w:szCs w:val="24"/>
        </w:rPr>
        <w:t>čních fázích</w:t>
      </w:r>
      <w:r w:rsidRPr="00B623AB">
        <w:rPr>
          <w:rFonts w:ascii="Times New Roman" w:hAnsi="Times New Roman" w:cs="Times New Roman"/>
          <w:sz w:val="24"/>
          <w:szCs w:val="24"/>
        </w:rPr>
        <w:t>, která se bezprostředně týkají ex</w:t>
      </w:r>
      <w:r w:rsidR="008860E5" w:rsidRPr="00B623AB">
        <w:rPr>
          <w:rFonts w:ascii="Times New Roman" w:hAnsi="Times New Roman" w:cs="Times New Roman"/>
          <w:sz w:val="24"/>
          <w:szCs w:val="24"/>
        </w:rPr>
        <w:t xml:space="preserve">presivní experimentace anebo ji </w:t>
      </w:r>
      <w:r w:rsidRPr="00B623AB">
        <w:rPr>
          <w:rFonts w:ascii="Times New Roman" w:hAnsi="Times New Roman" w:cs="Times New Roman"/>
          <w:sz w:val="24"/>
          <w:szCs w:val="24"/>
        </w:rPr>
        <w:t xml:space="preserve">nějak provázejí. </w:t>
      </w:r>
      <w:r w:rsidR="00070B53" w:rsidRPr="00B623AB">
        <w:rPr>
          <w:rFonts w:ascii="Times New Roman" w:hAnsi="Times New Roman" w:cs="Times New Roman"/>
          <w:sz w:val="24"/>
          <w:szCs w:val="24"/>
        </w:rPr>
        <w:t xml:space="preserve">V řádku </w:t>
      </w:r>
      <w:r w:rsidR="00070B53" w:rsidRPr="00B623AB">
        <w:rPr>
          <w:rFonts w:ascii="Times New Roman" w:hAnsi="Times New Roman" w:cs="Times New Roman"/>
          <w:i/>
          <w:sz w:val="24"/>
          <w:szCs w:val="24"/>
        </w:rPr>
        <w:t>Reflektivní modus</w:t>
      </w:r>
      <w:r w:rsidR="00070B53" w:rsidRPr="00B623AB">
        <w:rPr>
          <w:rFonts w:ascii="Times New Roman" w:hAnsi="Times New Roman" w:cs="Times New Roman"/>
          <w:sz w:val="24"/>
          <w:szCs w:val="24"/>
        </w:rPr>
        <w:t xml:space="preserve"> </w:t>
      </w:r>
      <w:r w:rsidR="004268F0" w:rsidRPr="00B623AB">
        <w:rPr>
          <w:rFonts w:ascii="Times New Roman" w:hAnsi="Times New Roman" w:cs="Times New Roman"/>
          <w:sz w:val="24"/>
          <w:szCs w:val="24"/>
        </w:rPr>
        <w:t>(je tím míněna reflexe po akci, tj. následně po výrazovém chování</w:t>
      </w:r>
      <w:r w:rsidR="00940589" w:rsidRPr="00B623AB">
        <w:rPr>
          <w:rFonts w:ascii="Times New Roman" w:hAnsi="Times New Roman" w:cs="Times New Roman"/>
          <w:sz w:val="24"/>
          <w:szCs w:val="24"/>
        </w:rPr>
        <w:t>, ať již jen živelném, nebo s plnohodnotnou expresí</w:t>
      </w:r>
      <w:r w:rsidR="004268F0" w:rsidRPr="00B623AB">
        <w:rPr>
          <w:rFonts w:ascii="Times New Roman" w:hAnsi="Times New Roman" w:cs="Times New Roman"/>
          <w:sz w:val="24"/>
          <w:szCs w:val="24"/>
        </w:rPr>
        <w:t xml:space="preserve">) </w:t>
      </w:r>
      <w:r w:rsidR="00070B53" w:rsidRPr="00B623AB">
        <w:rPr>
          <w:rFonts w:ascii="Times New Roman" w:hAnsi="Times New Roman" w:cs="Times New Roman"/>
          <w:sz w:val="24"/>
          <w:szCs w:val="24"/>
        </w:rPr>
        <w:t>nás zajímají obsahové jednotky konceptu</w:t>
      </w:r>
      <w:r w:rsidR="0084111E" w:rsidRPr="00B623AB">
        <w:rPr>
          <w:rFonts w:ascii="Times New Roman" w:hAnsi="Times New Roman" w:cs="Times New Roman"/>
          <w:sz w:val="24"/>
          <w:szCs w:val="24"/>
        </w:rPr>
        <w:t>alizace</w:t>
      </w:r>
      <w:r w:rsidR="00070B53" w:rsidRPr="00B623AB">
        <w:rPr>
          <w:rFonts w:ascii="Times New Roman" w:hAnsi="Times New Roman" w:cs="Times New Roman"/>
          <w:sz w:val="24"/>
          <w:szCs w:val="24"/>
        </w:rPr>
        <w:t xml:space="preserve">: na jedné straně </w:t>
      </w:r>
      <w:r w:rsidR="00070B53" w:rsidRPr="00B623AB">
        <w:rPr>
          <w:rFonts w:ascii="Times New Roman" w:hAnsi="Times New Roman" w:cs="Times New Roman"/>
          <w:i/>
          <w:sz w:val="24"/>
          <w:szCs w:val="24"/>
        </w:rPr>
        <w:t>prekoncept</w:t>
      </w:r>
      <w:r w:rsidR="00070B53" w:rsidRPr="00B623AB">
        <w:rPr>
          <w:rFonts w:ascii="Times New Roman" w:hAnsi="Times New Roman" w:cs="Times New Roman"/>
          <w:sz w:val="24"/>
          <w:szCs w:val="24"/>
        </w:rPr>
        <w:t xml:space="preserve">, tj. subjektivně uchopená jednotka obsahu, na straně druhé </w:t>
      </w:r>
      <w:r w:rsidR="00070B53" w:rsidRPr="00B623AB">
        <w:rPr>
          <w:rFonts w:ascii="Times New Roman" w:hAnsi="Times New Roman" w:cs="Times New Roman"/>
          <w:i/>
          <w:sz w:val="24"/>
          <w:szCs w:val="24"/>
        </w:rPr>
        <w:t>koncept</w:t>
      </w:r>
      <w:r w:rsidR="00070B53" w:rsidRPr="00B623AB">
        <w:rPr>
          <w:rFonts w:ascii="Times New Roman" w:hAnsi="Times New Roman" w:cs="Times New Roman"/>
          <w:sz w:val="24"/>
          <w:szCs w:val="24"/>
        </w:rPr>
        <w:t>, tj. objektivní a intersubjektivně sdílený předpoklad prekonceptů</w:t>
      </w:r>
      <w:r w:rsidR="00FD29EB" w:rsidRPr="00B623AB">
        <w:rPr>
          <w:rFonts w:ascii="Times New Roman" w:hAnsi="Times New Roman" w:cs="Times New Roman"/>
          <w:sz w:val="24"/>
          <w:szCs w:val="24"/>
        </w:rPr>
        <w:t xml:space="preserve"> (srov. Slavík, </w:t>
      </w:r>
      <w:proofErr w:type="gramStart"/>
      <w:r w:rsidR="00FD29EB" w:rsidRPr="00B623AB">
        <w:rPr>
          <w:rFonts w:ascii="Times New Roman" w:hAnsi="Times New Roman" w:cs="Times New Roman"/>
          <w:sz w:val="24"/>
          <w:szCs w:val="24"/>
        </w:rPr>
        <w:t>2015a</w:t>
      </w:r>
      <w:proofErr w:type="gramEnd"/>
      <w:r w:rsidR="00FD29EB" w:rsidRPr="00B623AB">
        <w:rPr>
          <w:rFonts w:ascii="Times New Roman" w:hAnsi="Times New Roman" w:cs="Times New Roman"/>
          <w:sz w:val="24"/>
          <w:szCs w:val="24"/>
        </w:rPr>
        <w:t>)</w:t>
      </w:r>
      <w:r w:rsidR="00070B53" w:rsidRPr="00B623AB">
        <w:rPr>
          <w:rFonts w:ascii="Times New Roman" w:hAnsi="Times New Roman" w:cs="Times New Roman"/>
          <w:sz w:val="24"/>
          <w:szCs w:val="24"/>
        </w:rPr>
        <w:t xml:space="preserve">.    </w:t>
      </w:r>
    </w:p>
    <w:p w14:paraId="2AEDA3C4" w14:textId="40A367CD" w:rsidR="006D5048" w:rsidRPr="00B623AB" w:rsidRDefault="00070B53" w:rsidP="00B623AB">
      <w:pPr>
        <w:pStyle w:val="Odstavecseseznamem"/>
        <w:spacing w:after="120"/>
        <w:ind w:left="0"/>
        <w:contextualSpacing w:val="0"/>
        <w:rPr>
          <w:rFonts w:ascii="Times New Roman" w:hAnsi="Times New Roman" w:cs="Times New Roman"/>
          <w:color w:val="3333FF"/>
          <w:sz w:val="24"/>
          <w:szCs w:val="24"/>
        </w:rPr>
      </w:pPr>
      <w:r w:rsidRPr="00B623AB">
        <w:rPr>
          <w:rFonts w:ascii="Times New Roman" w:hAnsi="Times New Roman" w:cs="Times New Roman"/>
          <w:sz w:val="24"/>
          <w:szCs w:val="24"/>
        </w:rPr>
        <w:t xml:space="preserve">V řádku </w:t>
      </w:r>
      <w:r w:rsidR="0084111E" w:rsidRPr="00B623AB">
        <w:rPr>
          <w:rFonts w:ascii="Times New Roman" w:hAnsi="Times New Roman" w:cs="Times New Roman"/>
          <w:i/>
          <w:sz w:val="24"/>
          <w:szCs w:val="24"/>
        </w:rPr>
        <w:t>Pretend modus</w:t>
      </w:r>
      <w:r w:rsidR="0084111E" w:rsidRPr="00B623AB">
        <w:rPr>
          <w:rFonts w:ascii="Times New Roman" w:hAnsi="Times New Roman" w:cs="Times New Roman"/>
          <w:sz w:val="24"/>
          <w:szCs w:val="24"/>
        </w:rPr>
        <w:t xml:space="preserve"> rozlišujeme výše uvedené </w:t>
      </w:r>
      <w:r w:rsidR="00AA31FC" w:rsidRPr="00B623AB">
        <w:rPr>
          <w:rFonts w:ascii="Times New Roman" w:hAnsi="Times New Roman" w:cs="Times New Roman"/>
          <w:sz w:val="24"/>
          <w:szCs w:val="24"/>
        </w:rPr>
        <w:t xml:space="preserve">tři ústřední typy </w:t>
      </w:r>
      <w:r w:rsidR="00AA31FC" w:rsidRPr="00B623AB">
        <w:rPr>
          <w:rFonts w:ascii="Times New Roman" w:hAnsi="Times New Roman" w:cs="Times New Roman"/>
          <w:i/>
          <w:sz w:val="24"/>
          <w:szCs w:val="24"/>
        </w:rPr>
        <w:t xml:space="preserve">trópů </w:t>
      </w:r>
      <w:r w:rsidR="00AA31FC" w:rsidRPr="00B623AB">
        <w:rPr>
          <w:rFonts w:ascii="Times New Roman" w:hAnsi="Times New Roman" w:cs="Times New Roman"/>
          <w:sz w:val="24"/>
          <w:szCs w:val="24"/>
        </w:rPr>
        <w:t xml:space="preserve">a s nimi též tři odlišné způsoby </w:t>
      </w:r>
      <w:r w:rsidR="00B07826" w:rsidRPr="00B623AB">
        <w:rPr>
          <w:rFonts w:ascii="Times New Roman" w:hAnsi="Times New Roman" w:cs="Times New Roman"/>
          <w:sz w:val="24"/>
          <w:szCs w:val="24"/>
        </w:rPr>
        <w:t xml:space="preserve">či principy </w:t>
      </w:r>
      <w:r w:rsidR="00AA31FC" w:rsidRPr="00B623AB">
        <w:rPr>
          <w:rFonts w:ascii="Times New Roman" w:hAnsi="Times New Roman" w:cs="Times New Roman"/>
          <w:sz w:val="24"/>
          <w:szCs w:val="24"/>
        </w:rPr>
        <w:t xml:space="preserve">mentalizačních procedur: </w:t>
      </w:r>
      <w:r w:rsidR="00B07826" w:rsidRPr="00B623AB">
        <w:rPr>
          <w:rFonts w:ascii="Times New Roman" w:hAnsi="Times New Roman" w:cs="Times New Roman"/>
          <w:i/>
          <w:sz w:val="24"/>
          <w:szCs w:val="24"/>
        </w:rPr>
        <w:t xml:space="preserve">princip </w:t>
      </w:r>
      <w:r w:rsidR="00AA31FC" w:rsidRPr="00B623AB">
        <w:rPr>
          <w:rFonts w:ascii="Times New Roman" w:hAnsi="Times New Roman" w:cs="Times New Roman"/>
          <w:i/>
          <w:sz w:val="24"/>
          <w:szCs w:val="24"/>
        </w:rPr>
        <w:t>metonymi</w:t>
      </w:r>
      <w:r w:rsidR="00B07826" w:rsidRPr="00B623AB">
        <w:rPr>
          <w:rFonts w:ascii="Times New Roman" w:hAnsi="Times New Roman" w:cs="Times New Roman"/>
          <w:i/>
          <w:sz w:val="24"/>
          <w:szCs w:val="24"/>
        </w:rPr>
        <w:t>e</w:t>
      </w:r>
      <w:r w:rsidR="00AA31FC" w:rsidRPr="00B623AB">
        <w:rPr>
          <w:rFonts w:ascii="Times New Roman" w:hAnsi="Times New Roman" w:cs="Times New Roman"/>
          <w:i/>
          <w:sz w:val="24"/>
          <w:szCs w:val="24"/>
        </w:rPr>
        <w:t xml:space="preserve">, </w:t>
      </w:r>
      <w:r w:rsidR="00B07826" w:rsidRPr="00B623AB">
        <w:rPr>
          <w:rFonts w:ascii="Times New Roman" w:hAnsi="Times New Roman" w:cs="Times New Roman"/>
          <w:i/>
          <w:sz w:val="24"/>
          <w:szCs w:val="24"/>
        </w:rPr>
        <w:t xml:space="preserve">princip </w:t>
      </w:r>
      <w:r w:rsidR="00AA31FC" w:rsidRPr="00B623AB">
        <w:rPr>
          <w:rFonts w:ascii="Times New Roman" w:hAnsi="Times New Roman" w:cs="Times New Roman"/>
          <w:i/>
          <w:sz w:val="24"/>
          <w:szCs w:val="24"/>
        </w:rPr>
        <w:t>reáln</w:t>
      </w:r>
      <w:r w:rsidR="00B07826" w:rsidRPr="00B623AB">
        <w:rPr>
          <w:rFonts w:ascii="Times New Roman" w:hAnsi="Times New Roman" w:cs="Times New Roman"/>
          <w:i/>
          <w:sz w:val="24"/>
          <w:szCs w:val="24"/>
        </w:rPr>
        <w:t>é</w:t>
      </w:r>
      <w:r w:rsidR="00AA31FC" w:rsidRPr="00B623AB">
        <w:rPr>
          <w:rFonts w:ascii="Times New Roman" w:hAnsi="Times New Roman" w:cs="Times New Roman"/>
          <w:i/>
          <w:sz w:val="24"/>
          <w:szCs w:val="24"/>
        </w:rPr>
        <w:t xml:space="preserve"> metafor</w:t>
      </w:r>
      <w:r w:rsidR="00B07826" w:rsidRPr="00B623AB">
        <w:rPr>
          <w:rFonts w:ascii="Times New Roman" w:hAnsi="Times New Roman" w:cs="Times New Roman"/>
          <w:i/>
          <w:sz w:val="24"/>
          <w:szCs w:val="24"/>
        </w:rPr>
        <w:t>y</w:t>
      </w:r>
      <w:r w:rsidR="00AA31FC" w:rsidRPr="00B623AB">
        <w:rPr>
          <w:rFonts w:ascii="Times New Roman" w:hAnsi="Times New Roman" w:cs="Times New Roman"/>
          <w:i/>
          <w:sz w:val="24"/>
          <w:szCs w:val="24"/>
        </w:rPr>
        <w:t xml:space="preserve">, </w:t>
      </w:r>
      <w:r w:rsidR="00B07826" w:rsidRPr="00B623AB">
        <w:rPr>
          <w:rFonts w:ascii="Times New Roman" w:hAnsi="Times New Roman" w:cs="Times New Roman"/>
          <w:i/>
          <w:sz w:val="24"/>
          <w:szCs w:val="24"/>
        </w:rPr>
        <w:t xml:space="preserve">princip </w:t>
      </w:r>
      <w:r w:rsidR="00AA31FC" w:rsidRPr="00B623AB">
        <w:rPr>
          <w:rFonts w:ascii="Times New Roman" w:hAnsi="Times New Roman" w:cs="Times New Roman"/>
          <w:i/>
          <w:sz w:val="24"/>
          <w:szCs w:val="24"/>
        </w:rPr>
        <w:t>metafor</w:t>
      </w:r>
      <w:r w:rsidR="00B07826" w:rsidRPr="00B623AB">
        <w:rPr>
          <w:rFonts w:ascii="Times New Roman" w:hAnsi="Times New Roman" w:cs="Times New Roman"/>
          <w:i/>
          <w:sz w:val="24"/>
          <w:szCs w:val="24"/>
        </w:rPr>
        <w:t>y</w:t>
      </w:r>
      <w:r w:rsidR="00AA31FC" w:rsidRPr="00B623AB">
        <w:rPr>
          <w:rFonts w:ascii="Times New Roman" w:hAnsi="Times New Roman" w:cs="Times New Roman"/>
          <w:sz w:val="24"/>
          <w:szCs w:val="24"/>
        </w:rPr>
        <w:t xml:space="preserve">.  </w:t>
      </w:r>
      <w:r w:rsidR="000373D2" w:rsidRPr="00B623AB">
        <w:rPr>
          <w:rFonts w:ascii="Times New Roman" w:hAnsi="Times New Roman" w:cs="Times New Roman"/>
          <w:sz w:val="24"/>
          <w:szCs w:val="24"/>
        </w:rPr>
        <w:t xml:space="preserve">Konečně v řádku </w:t>
      </w:r>
      <w:r w:rsidR="000373D2" w:rsidRPr="00B623AB">
        <w:rPr>
          <w:rFonts w:ascii="Times New Roman" w:hAnsi="Times New Roman" w:cs="Times New Roman"/>
          <w:i/>
          <w:sz w:val="24"/>
          <w:szCs w:val="24"/>
        </w:rPr>
        <w:t xml:space="preserve">Psychická ekvivalence </w:t>
      </w:r>
      <w:r w:rsidR="000373D2" w:rsidRPr="00B623AB">
        <w:rPr>
          <w:rFonts w:ascii="Times New Roman" w:hAnsi="Times New Roman" w:cs="Times New Roman"/>
          <w:sz w:val="24"/>
          <w:szCs w:val="24"/>
        </w:rPr>
        <w:t xml:space="preserve">se zaměřujeme na rozdíl mezi neutrálním („všednodenním“) laděním a </w:t>
      </w:r>
      <w:r w:rsidR="00D5677B" w:rsidRPr="00B623AB">
        <w:rPr>
          <w:rFonts w:ascii="Times New Roman" w:hAnsi="Times New Roman" w:cs="Times New Roman"/>
          <w:sz w:val="24"/>
          <w:szCs w:val="24"/>
        </w:rPr>
        <w:t>laděním výrazně afektivním</w:t>
      </w:r>
      <w:r w:rsidR="00D75276" w:rsidRPr="00B623AB">
        <w:rPr>
          <w:rFonts w:ascii="Times New Roman" w:hAnsi="Times New Roman" w:cs="Times New Roman"/>
          <w:sz w:val="24"/>
          <w:szCs w:val="24"/>
        </w:rPr>
        <w:t>. P</w:t>
      </w:r>
      <w:r w:rsidR="000373D2" w:rsidRPr="00B623AB">
        <w:rPr>
          <w:rFonts w:ascii="Times New Roman" w:hAnsi="Times New Roman" w:cs="Times New Roman"/>
          <w:sz w:val="24"/>
          <w:szCs w:val="24"/>
        </w:rPr>
        <w:t xml:space="preserve">ři neutrálním ladění </w:t>
      </w:r>
      <w:r w:rsidR="004805CE" w:rsidRPr="00B623AB">
        <w:rPr>
          <w:rFonts w:ascii="Times New Roman" w:hAnsi="Times New Roman" w:cs="Times New Roman"/>
          <w:sz w:val="24"/>
          <w:szCs w:val="24"/>
        </w:rPr>
        <w:t xml:space="preserve">přirozeně a bezděčně </w:t>
      </w:r>
      <w:r w:rsidR="00D75276" w:rsidRPr="00B623AB">
        <w:rPr>
          <w:rFonts w:ascii="Times New Roman" w:hAnsi="Times New Roman" w:cs="Times New Roman"/>
          <w:sz w:val="24"/>
          <w:szCs w:val="24"/>
        </w:rPr>
        <w:t>s</w:t>
      </w:r>
      <w:r w:rsidR="000373D2" w:rsidRPr="00B623AB">
        <w:rPr>
          <w:rFonts w:ascii="Times New Roman" w:hAnsi="Times New Roman" w:cs="Times New Roman"/>
          <w:sz w:val="24"/>
          <w:szCs w:val="24"/>
        </w:rPr>
        <w:t>plýv</w:t>
      </w:r>
      <w:r w:rsidR="00D75276" w:rsidRPr="00B623AB">
        <w:rPr>
          <w:rFonts w:ascii="Times New Roman" w:hAnsi="Times New Roman" w:cs="Times New Roman"/>
          <w:sz w:val="24"/>
          <w:szCs w:val="24"/>
        </w:rPr>
        <w:t>á vnitřní a vnější realita</w:t>
      </w:r>
      <w:r w:rsidR="000373D2" w:rsidRPr="00B623AB">
        <w:rPr>
          <w:rFonts w:ascii="Times New Roman" w:hAnsi="Times New Roman" w:cs="Times New Roman"/>
          <w:sz w:val="24"/>
          <w:szCs w:val="24"/>
        </w:rPr>
        <w:t xml:space="preserve"> proto, že aktér je </w:t>
      </w:r>
      <w:r w:rsidR="004B4297" w:rsidRPr="00B623AB">
        <w:rPr>
          <w:rFonts w:ascii="Times New Roman" w:hAnsi="Times New Roman" w:cs="Times New Roman"/>
          <w:sz w:val="24"/>
          <w:szCs w:val="24"/>
        </w:rPr>
        <w:t>(</w:t>
      </w:r>
      <w:r w:rsidR="00D75276" w:rsidRPr="00B623AB">
        <w:rPr>
          <w:rFonts w:ascii="Times New Roman" w:hAnsi="Times New Roman" w:cs="Times New Roman"/>
          <w:sz w:val="24"/>
          <w:szCs w:val="24"/>
        </w:rPr>
        <w:t>bez výraznějších emocí</w:t>
      </w:r>
      <w:r w:rsidR="004B4297" w:rsidRPr="00B623AB">
        <w:rPr>
          <w:rFonts w:ascii="Times New Roman" w:hAnsi="Times New Roman" w:cs="Times New Roman"/>
          <w:sz w:val="24"/>
          <w:szCs w:val="24"/>
        </w:rPr>
        <w:t>)</w:t>
      </w:r>
      <w:r w:rsidR="00D75276" w:rsidRPr="00B623AB">
        <w:rPr>
          <w:rFonts w:ascii="Times New Roman" w:hAnsi="Times New Roman" w:cs="Times New Roman"/>
          <w:sz w:val="24"/>
          <w:szCs w:val="24"/>
        </w:rPr>
        <w:t xml:space="preserve"> </w:t>
      </w:r>
      <w:r w:rsidR="000373D2" w:rsidRPr="00B623AB">
        <w:rPr>
          <w:rFonts w:ascii="Times New Roman" w:hAnsi="Times New Roman" w:cs="Times New Roman"/>
          <w:sz w:val="24"/>
          <w:szCs w:val="24"/>
        </w:rPr>
        <w:t>soustředěn</w:t>
      </w:r>
      <w:r w:rsidR="00D75276" w:rsidRPr="00B623AB">
        <w:rPr>
          <w:rFonts w:ascii="Times New Roman" w:hAnsi="Times New Roman" w:cs="Times New Roman"/>
          <w:sz w:val="24"/>
          <w:szCs w:val="24"/>
        </w:rPr>
        <w:t xml:space="preserve"> </w:t>
      </w:r>
      <w:r w:rsidR="000373D2" w:rsidRPr="00B623AB">
        <w:rPr>
          <w:rFonts w:ascii="Times New Roman" w:hAnsi="Times New Roman" w:cs="Times New Roman"/>
          <w:sz w:val="24"/>
          <w:szCs w:val="24"/>
        </w:rPr>
        <w:t>na běžné</w:t>
      </w:r>
      <w:r w:rsidR="004B4297" w:rsidRPr="00B623AB">
        <w:rPr>
          <w:rFonts w:ascii="Times New Roman" w:hAnsi="Times New Roman" w:cs="Times New Roman"/>
          <w:sz w:val="24"/>
          <w:szCs w:val="24"/>
        </w:rPr>
        <w:t xml:space="preserve">, tj. </w:t>
      </w:r>
      <w:r w:rsidR="00D5677B" w:rsidRPr="00B623AB">
        <w:rPr>
          <w:rFonts w:ascii="Times New Roman" w:hAnsi="Times New Roman" w:cs="Times New Roman"/>
          <w:sz w:val="24"/>
          <w:szCs w:val="24"/>
        </w:rPr>
        <w:t xml:space="preserve">důvěrně známé </w:t>
      </w:r>
      <w:r w:rsidR="000373D2" w:rsidRPr="00B623AB">
        <w:rPr>
          <w:rFonts w:ascii="Times New Roman" w:hAnsi="Times New Roman" w:cs="Times New Roman"/>
          <w:sz w:val="24"/>
          <w:szCs w:val="24"/>
        </w:rPr>
        <w:t>interakce s vnějším světem</w:t>
      </w:r>
      <w:r w:rsidR="00D75276" w:rsidRPr="00B623AB">
        <w:rPr>
          <w:rFonts w:ascii="Times New Roman" w:hAnsi="Times New Roman" w:cs="Times New Roman"/>
          <w:sz w:val="24"/>
          <w:szCs w:val="24"/>
        </w:rPr>
        <w:t xml:space="preserve">. Oproti tomu </w:t>
      </w:r>
      <w:r w:rsidR="00D5677B" w:rsidRPr="00B623AB">
        <w:rPr>
          <w:rFonts w:ascii="Times New Roman" w:hAnsi="Times New Roman" w:cs="Times New Roman"/>
          <w:sz w:val="24"/>
          <w:szCs w:val="24"/>
        </w:rPr>
        <w:t xml:space="preserve">při afektivním ladění </w:t>
      </w:r>
      <w:r w:rsidR="000373D2" w:rsidRPr="00B623AB">
        <w:rPr>
          <w:rFonts w:ascii="Times New Roman" w:hAnsi="Times New Roman" w:cs="Times New Roman"/>
          <w:sz w:val="24"/>
          <w:szCs w:val="24"/>
        </w:rPr>
        <w:t xml:space="preserve">je splývání </w:t>
      </w:r>
      <w:r w:rsidR="00D75276" w:rsidRPr="00B623AB">
        <w:rPr>
          <w:rFonts w:ascii="Times New Roman" w:hAnsi="Times New Roman" w:cs="Times New Roman"/>
          <w:sz w:val="24"/>
          <w:szCs w:val="24"/>
        </w:rPr>
        <w:t xml:space="preserve">vnitřní a vnější reality </w:t>
      </w:r>
      <w:r w:rsidR="00AB687F" w:rsidRPr="00B623AB">
        <w:rPr>
          <w:rFonts w:ascii="Times New Roman" w:hAnsi="Times New Roman" w:cs="Times New Roman"/>
          <w:sz w:val="24"/>
          <w:szCs w:val="24"/>
        </w:rPr>
        <w:t>podmíněno velkou silou</w:t>
      </w:r>
      <w:r w:rsidR="00067C93" w:rsidRPr="00B623AB">
        <w:rPr>
          <w:rFonts w:ascii="Times New Roman" w:hAnsi="Times New Roman" w:cs="Times New Roman"/>
          <w:sz w:val="24"/>
          <w:szCs w:val="24"/>
        </w:rPr>
        <w:t xml:space="preserve"> emocí. </w:t>
      </w:r>
      <w:r w:rsidR="00AB687F" w:rsidRPr="00B623AB">
        <w:rPr>
          <w:rFonts w:ascii="Times New Roman" w:hAnsi="Times New Roman" w:cs="Times New Roman"/>
          <w:sz w:val="24"/>
          <w:szCs w:val="24"/>
        </w:rPr>
        <w:t xml:space="preserve"> </w:t>
      </w:r>
    </w:p>
    <w:p w14:paraId="486F4D67" w14:textId="71E082D9" w:rsidR="00EB0B29" w:rsidRPr="00B623AB" w:rsidRDefault="00C9020D"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Další sloupec je nazván </w:t>
      </w:r>
      <w:r w:rsidRPr="00B623AB">
        <w:rPr>
          <w:rFonts w:ascii="Times New Roman" w:hAnsi="Times New Roman" w:cs="Times New Roman"/>
          <w:i/>
          <w:sz w:val="24"/>
          <w:szCs w:val="24"/>
        </w:rPr>
        <w:t>Poddistancování</w:t>
      </w:r>
      <w:r w:rsidRPr="00B623AB">
        <w:rPr>
          <w:rFonts w:ascii="Times New Roman" w:hAnsi="Times New Roman" w:cs="Times New Roman"/>
          <w:sz w:val="24"/>
          <w:szCs w:val="24"/>
        </w:rPr>
        <w:t xml:space="preserve">. Zachycuje situaci, která </w:t>
      </w:r>
      <w:r w:rsidRPr="00B623AB">
        <w:rPr>
          <w:rFonts w:ascii="Times New Roman" w:hAnsi="Times New Roman" w:cs="Times New Roman"/>
          <w:i/>
          <w:sz w:val="24"/>
          <w:szCs w:val="24"/>
        </w:rPr>
        <w:t>není</w:t>
      </w:r>
      <w:r w:rsidRPr="00B623AB">
        <w:rPr>
          <w:rFonts w:ascii="Times New Roman" w:hAnsi="Times New Roman" w:cs="Times New Roman"/>
          <w:sz w:val="24"/>
          <w:szCs w:val="24"/>
        </w:rPr>
        <w:t xml:space="preserve"> </w:t>
      </w:r>
      <w:r w:rsidR="00D75276" w:rsidRPr="00B623AB">
        <w:rPr>
          <w:rFonts w:ascii="Times New Roman" w:hAnsi="Times New Roman" w:cs="Times New Roman"/>
          <w:sz w:val="24"/>
          <w:szCs w:val="24"/>
        </w:rPr>
        <w:t xml:space="preserve">v pravém smyslu </w:t>
      </w:r>
      <w:r w:rsidRPr="00B623AB">
        <w:rPr>
          <w:rFonts w:ascii="Times New Roman" w:hAnsi="Times New Roman" w:cs="Times New Roman"/>
          <w:sz w:val="24"/>
          <w:szCs w:val="24"/>
        </w:rPr>
        <w:t>expres</w:t>
      </w:r>
      <w:r w:rsidR="00D75276" w:rsidRPr="00B623AB">
        <w:rPr>
          <w:rFonts w:ascii="Times New Roman" w:hAnsi="Times New Roman" w:cs="Times New Roman"/>
          <w:sz w:val="24"/>
          <w:szCs w:val="24"/>
        </w:rPr>
        <w:t>ivní</w:t>
      </w:r>
      <w:r w:rsidRPr="00B623AB">
        <w:rPr>
          <w:rFonts w:ascii="Times New Roman" w:hAnsi="Times New Roman" w:cs="Times New Roman"/>
          <w:sz w:val="24"/>
          <w:szCs w:val="24"/>
        </w:rPr>
        <w:t xml:space="preserve">, protože aktér je v ní nadmíru zanořen do prožívání a neumí udržet optimální míru psychické distance.  Jeho stav označujeme S1. </w:t>
      </w:r>
      <w:r w:rsidR="00D75276" w:rsidRPr="00B623AB">
        <w:rPr>
          <w:rFonts w:ascii="Times New Roman" w:hAnsi="Times New Roman" w:cs="Times New Roman"/>
          <w:sz w:val="24"/>
          <w:szCs w:val="24"/>
        </w:rPr>
        <w:t>Je příznačný tím, že aktér d</w:t>
      </w:r>
      <w:r w:rsidRPr="00B623AB">
        <w:rPr>
          <w:rFonts w:ascii="Times New Roman" w:hAnsi="Times New Roman" w:cs="Times New Roman"/>
          <w:sz w:val="24"/>
          <w:szCs w:val="24"/>
        </w:rPr>
        <w:t xml:space="preserve">ost dobře </w:t>
      </w:r>
      <w:r w:rsidRPr="00B623AB">
        <w:rPr>
          <w:rFonts w:ascii="Times New Roman" w:hAnsi="Times New Roman" w:cs="Times New Roman"/>
          <w:i/>
          <w:sz w:val="24"/>
          <w:szCs w:val="24"/>
        </w:rPr>
        <w:t>neumí konceptualizovat</w:t>
      </w:r>
      <w:r w:rsidRPr="00B623AB">
        <w:rPr>
          <w:rFonts w:ascii="Times New Roman" w:hAnsi="Times New Roman" w:cs="Times New Roman"/>
          <w:sz w:val="24"/>
          <w:szCs w:val="24"/>
        </w:rPr>
        <w:t xml:space="preserve"> obsah svých zážitků z tvorby nebo vnímání (koncept a prekoncept mu splývají) a jeho expresivní („expresivní“) tvorba je zúžena na </w:t>
      </w:r>
      <w:r w:rsidR="004B4297" w:rsidRPr="00B623AB">
        <w:rPr>
          <w:rFonts w:ascii="Times New Roman" w:hAnsi="Times New Roman" w:cs="Times New Roman"/>
          <w:sz w:val="24"/>
          <w:szCs w:val="24"/>
        </w:rPr>
        <w:t xml:space="preserve">silně emocemi obsazené </w:t>
      </w:r>
      <w:r w:rsidRPr="00B623AB">
        <w:rPr>
          <w:rFonts w:ascii="Times New Roman" w:hAnsi="Times New Roman" w:cs="Times New Roman"/>
          <w:sz w:val="24"/>
          <w:szCs w:val="24"/>
        </w:rPr>
        <w:t>stavy</w:t>
      </w:r>
      <w:r w:rsidR="000875CA" w:rsidRPr="00B623AB">
        <w:rPr>
          <w:rFonts w:ascii="Times New Roman" w:hAnsi="Times New Roman" w:cs="Times New Roman"/>
          <w:sz w:val="24"/>
          <w:szCs w:val="24"/>
        </w:rPr>
        <w:t xml:space="preserve"> </w:t>
      </w:r>
      <w:r w:rsidR="004B4297" w:rsidRPr="00B623AB">
        <w:rPr>
          <w:rFonts w:ascii="Times New Roman" w:hAnsi="Times New Roman" w:cs="Times New Roman"/>
          <w:sz w:val="24"/>
          <w:szCs w:val="24"/>
        </w:rPr>
        <w:t xml:space="preserve">prožívání </w:t>
      </w:r>
      <w:r w:rsidR="000875CA" w:rsidRPr="00B623AB">
        <w:rPr>
          <w:rFonts w:ascii="Times New Roman" w:hAnsi="Times New Roman" w:cs="Times New Roman"/>
          <w:sz w:val="24"/>
          <w:szCs w:val="24"/>
        </w:rPr>
        <w:t>spojené se spontánními představami</w:t>
      </w:r>
      <w:r w:rsidRPr="00B623AB">
        <w:rPr>
          <w:rFonts w:ascii="Times New Roman" w:hAnsi="Times New Roman" w:cs="Times New Roman"/>
          <w:sz w:val="24"/>
          <w:szCs w:val="24"/>
        </w:rPr>
        <w:t xml:space="preserve">, které </w:t>
      </w:r>
      <w:r w:rsidR="009104A5" w:rsidRPr="00B623AB">
        <w:rPr>
          <w:rFonts w:ascii="Times New Roman" w:hAnsi="Times New Roman" w:cs="Times New Roman"/>
          <w:sz w:val="24"/>
          <w:szCs w:val="24"/>
        </w:rPr>
        <w:t xml:space="preserve">zde </w:t>
      </w:r>
      <w:r w:rsidRPr="00B623AB">
        <w:rPr>
          <w:rFonts w:ascii="Times New Roman" w:hAnsi="Times New Roman" w:cs="Times New Roman"/>
          <w:sz w:val="24"/>
          <w:szCs w:val="24"/>
        </w:rPr>
        <w:t>označujeme P1</w:t>
      </w:r>
      <w:r w:rsidR="004B4297" w:rsidRPr="00B623AB">
        <w:rPr>
          <w:rFonts w:ascii="Times New Roman" w:hAnsi="Times New Roman" w:cs="Times New Roman"/>
          <w:sz w:val="24"/>
          <w:szCs w:val="24"/>
        </w:rPr>
        <w:t>.</w:t>
      </w:r>
      <w:r w:rsidRPr="00B623AB">
        <w:rPr>
          <w:rFonts w:ascii="Times New Roman" w:hAnsi="Times New Roman" w:cs="Times New Roman"/>
          <w:sz w:val="24"/>
          <w:szCs w:val="24"/>
        </w:rPr>
        <w:t xml:space="preserve"> </w:t>
      </w:r>
      <w:r w:rsidR="00EB0B29" w:rsidRPr="00B623AB">
        <w:rPr>
          <w:rFonts w:ascii="Times New Roman" w:hAnsi="Times New Roman" w:cs="Times New Roman"/>
          <w:sz w:val="24"/>
          <w:szCs w:val="24"/>
        </w:rPr>
        <w:t xml:space="preserve">Z celého sloupce je dobře znát, že v situacích poddistancování je symbolický tvůrčí projev </w:t>
      </w:r>
      <w:r w:rsidR="00EB0B29" w:rsidRPr="00B623AB">
        <w:rPr>
          <w:rFonts w:ascii="Times New Roman" w:hAnsi="Times New Roman" w:cs="Times New Roman"/>
          <w:i/>
          <w:sz w:val="24"/>
          <w:szCs w:val="24"/>
        </w:rPr>
        <w:t>obsahově chudý</w:t>
      </w:r>
      <w:r w:rsidR="00EB0B29" w:rsidRPr="00B623AB">
        <w:rPr>
          <w:rFonts w:ascii="Times New Roman" w:hAnsi="Times New Roman" w:cs="Times New Roman"/>
          <w:sz w:val="24"/>
          <w:szCs w:val="24"/>
        </w:rPr>
        <w:t xml:space="preserve">, </w:t>
      </w:r>
      <w:r w:rsidR="009104A5" w:rsidRPr="00B623AB">
        <w:rPr>
          <w:rFonts w:ascii="Times New Roman" w:hAnsi="Times New Roman" w:cs="Times New Roman"/>
          <w:sz w:val="24"/>
          <w:szCs w:val="24"/>
        </w:rPr>
        <w:t xml:space="preserve">a je tedy chudý i </w:t>
      </w:r>
      <w:r w:rsidR="009104A5" w:rsidRPr="00B623AB">
        <w:rPr>
          <w:rFonts w:ascii="Times New Roman" w:hAnsi="Times New Roman" w:cs="Times New Roman"/>
          <w:i/>
          <w:sz w:val="24"/>
          <w:szCs w:val="24"/>
        </w:rPr>
        <w:t>kulturně</w:t>
      </w:r>
      <w:r w:rsidR="009104A5" w:rsidRPr="00B623AB">
        <w:rPr>
          <w:rFonts w:ascii="Times New Roman" w:hAnsi="Times New Roman" w:cs="Times New Roman"/>
          <w:sz w:val="24"/>
          <w:szCs w:val="24"/>
        </w:rPr>
        <w:t xml:space="preserve">, </w:t>
      </w:r>
      <w:r w:rsidR="00EB0B29" w:rsidRPr="00B623AB">
        <w:rPr>
          <w:rFonts w:ascii="Times New Roman" w:hAnsi="Times New Roman" w:cs="Times New Roman"/>
          <w:sz w:val="24"/>
          <w:szCs w:val="24"/>
        </w:rPr>
        <w:t>ačkoliv</w:t>
      </w:r>
      <w:r w:rsidR="009104A5" w:rsidRPr="00B623AB">
        <w:rPr>
          <w:rFonts w:ascii="Times New Roman" w:hAnsi="Times New Roman" w:cs="Times New Roman"/>
          <w:sz w:val="24"/>
          <w:szCs w:val="24"/>
        </w:rPr>
        <w:t xml:space="preserve">, nebo spíš právě proto, že </w:t>
      </w:r>
      <w:r w:rsidR="00EB0B29" w:rsidRPr="00B623AB">
        <w:rPr>
          <w:rFonts w:ascii="Times New Roman" w:hAnsi="Times New Roman" w:cs="Times New Roman"/>
          <w:sz w:val="24"/>
          <w:szCs w:val="24"/>
        </w:rPr>
        <w:t xml:space="preserve">je prožitkově </w:t>
      </w:r>
      <w:r w:rsidR="009104A5" w:rsidRPr="00B623AB">
        <w:rPr>
          <w:rFonts w:ascii="Times New Roman" w:hAnsi="Times New Roman" w:cs="Times New Roman"/>
          <w:sz w:val="24"/>
          <w:szCs w:val="24"/>
        </w:rPr>
        <w:t xml:space="preserve">výjimečně </w:t>
      </w:r>
      <w:r w:rsidR="00EB0B29" w:rsidRPr="00B623AB">
        <w:rPr>
          <w:rFonts w:ascii="Times New Roman" w:hAnsi="Times New Roman" w:cs="Times New Roman"/>
          <w:sz w:val="24"/>
          <w:szCs w:val="24"/>
        </w:rPr>
        <w:t xml:space="preserve">silný. </w:t>
      </w:r>
      <w:r w:rsidR="009104A5" w:rsidRPr="00B623AB">
        <w:rPr>
          <w:rFonts w:ascii="Times New Roman" w:hAnsi="Times New Roman" w:cs="Times New Roman"/>
          <w:sz w:val="24"/>
          <w:szCs w:val="24"/>
        </w:rPr>
        <w:t xml:space="preserve">Z toho důvodu </w:t>
      </w:r>
      <w:r w:rsidR="00EB0B29" w:rsidRPr="00B623AB">
        <w:rPr>
          <w:rFonts w:ascii="Times New Roman" w:hAnsi="Times New Roman" w:cs="Times New Roman"/>
          <w:sz w:val="24"/>
          <w:szCs w:val="24"/>
        </w:rPr>
        <w:t xml:space="preserve">nemůže být pokládán za expresi v pravém smyslu toho slova, jak </w:t>
      </w:r>
      <w:r w:rsidR="00067C93" w:rsidRPr="00B623AB">
        <w:rPr>
          <w:rFonts w:ascii="Times New Roman" w:hAnsi="Times New Roman" w:cs="Times New Roman"/>
          <w:sz w:val="24"/>
          <w:szCs w:val="24"/>
        </w:rPr>
        <w:t xml:space="preserve">ji </w:t>
      </w:r>
      <w:r w:rsidR="00EB0B29" w:rsidRPr="00B623AB">
        <w:rPr>
          <w:rFonts w:ascii="Times New Roman" w:hAnsi="Times New Roman" w:cs="Times New Roman"/>
          <w:sz w:val="24"/>
          <w:szCs w:val="24"/>
        </w:rPr>
        <w:t xml:space="preserve">zde chápeme. </w:t>
      </w:r>
      <w:r w:rsidR="009104A5" w:rsidRPr="00B623AB">
        <w:rPr>
          <w:rFonts w:ascii="Times New Roman" w:hAnsi="Times New Roman" w:cs="Times New Roman"/>
          <w:sz w:val="24"/>
          <w:szCs w:val="24"/>
        </w:rPr>
        <w:t xml:space="preserve">Z pohledu expresivní experimentace se jedná o její předstupeň anebo jen průvodní jev, který sice může být využit, ale v žádném případě nemá být pokládán za cílovou úroveň.   </w:t>
      </w:r>
      <w:r w:rsidR="00EB0B29" w:rsidRPr="00B623AB">
        <w:rPr>
          <w:rFonts w:ascii="Times New Roman" w:hAnsi="Times New Roman" w:cs="Times New Roman"/>
          <w:sz w:val="24"/>
          <w:szCs w:val="24"/>
        </w:rPr>
        <w:t xml:space="preserve">  </w:t>
      </w:r>
    </w:p>
    <w:p w14:paraId="71B64592" w14:textId="2D500CB8" w:rsidR="00036849" w:rsidRPr="00B623AB" w:rsidRDefault="009104A5"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Nyní se podívejme na další dva sloupce již sdružené pod název </w:t>
      </w:r>
      <w:r w:rsidRPr="00B623AB">
        <w:rPr>
          <w:rFonts w:ascii="Times New Roman" w:hAnsi="Times New Roman" w:cs="Times New Roman"/>
          <w:i/>
          <w:sz w:val="24"/>
          <w:szCs w:val="24"/>
        </w:rPr>
        <w:t>Expresivní experimentace</w:t>
      </w:r>
      <w:r w:rsidRPr="00B623AB">
        <w:rPr>
          <w:rFonts w:ascii="Times New Roman" w:hAnsi="Times New Roman" w:cs="Times New Roman"/>
          <w:sz w:val="24"/>
          <w:szCs w:val="24"/>
        </w:rPr>
        <w:t xml:space="preserve">. První z nich jsme nazvali </w:t>
      </w:r>
      <w:r w:rsidRPr="00B623AB">
        <w:rPr>
          <w:rFonts w:ascii="Times New Roman" w:hAnsi="Times New Roman" w:cs="Times New Roman"/>
          <w:i/>
          <w:sz w:val="24"/>
          <w:szCs w:val="24"/>
        </w:rPr>
        <w:t>Poznávání expresí</w:t>
      </w:r>
      <w:r w:rsidRPr="00B623AB">
        <w:rPr>
          <w:rFonts w:ascii="Times New Roman" w:hAnsi="Times New Roman" w:cs="Times New Roman"/>
          <w:sz w:val="24"/>
          <w:szCs w:val="24"/>
        </w:rPr>
        <w:t xml:space="preserve">. </w:t>
      </w:r>
      <w:r w:rsidR="00036849" w:rsidRPr="00B623AB">
        <w:rPr>
          <w:rFonts w:ascii="Times New Roman" w:hAnsi="Times New Roman" w:cs="Times New Roman"/>
          <w:sz w:val="24"/>
          <w:szCs w:val="24"/>
        </w:rPr>
        <w:t xml:space="preserve">Odehrává se především v modalitě </w:t>
      </w:r>
      <w:r w:rsidR="00036849" w:rsidRPr="00B623AB">
        <w:rPr>
          <w:rFonts w:ascii="Times New Roman" w:hAnsi="Times New Roman" w:cs="Times New Roman"/>
          <w:i/>
          <w:sz w:val="24"/>
          <w:szCs w:val="24"/>
        </w:rPr>
        <w:t>pretend („jako“)</w:t>
      </w:r>
      <w:r w:rsidR="00036849" w:rsidRPr="00B623AB">
        <w:rPr>
          <w:rFonts w:ascii="Times New Roman" w:hAnsi="Times New Roman" w:cs="Times New Roman"/>
          <w:sz w:val="24"/>
          <w:szCs w:val="24"/>
        </w:rPr>
        <w:t xml:space="preserve"> a je příznačná optimální psychickou distancí pro plnohodnotné </w:t>
      </w:r>
      <w:r w:rsidR="004604EA" w:rsidRPr="00B623AB">
        <w:rPr>
          <w:rFonts w:ascii="Times New Roman" w:hAnsi="Times New Roman" w:cs="Times New Roman"/>
          <w:sz w:val="24"/>
          <w:szCs w:val="24"/>
        </w:rPr>
        <w:t xml:space="preserve">kreativní </w:t>
      </w:r>
      <w:r w:rsidR="00036849" w:rsidRPr="00B623AB">
        <w:rPr>
          <w:rFonts w:ascii="Times New Roman" w:hAnsi="Times New Roman" w:cs="Times New Roman"/>
          <w:sz w:val="24"/>
          <w:szCs w:val="24"/>
        </w:rPr>
        <w:t xml:space="preserve">využití </w:t>
      </w:r>
      <w:r w:rsidR="00036849" w:rsidRPr="00B623AB">
        <w:rPr>
          <w:rFonts w:ascii="Times New Roman" w:hAnsi="Times New Roman" w:cs="Times New Roman"/>
          <w:sz w:val="24"/>
          <w:szCs w:val="24"/>
        </w:rPr>
        <w:lastRenderedPageBreak/>
        <w:t xml:space="preserve">exprese. </w:t>
      </w:r>
      <w:r w:rsidRPr="00B623AB">
        <w:rPr>
          <w:rFonts w:ascii="Times New Roman" w:hAnsi="Times New Roman" w:cs="Times New Roman"/>
          <w:sz w:val="24"/>
          <w:szCs w:val="24"/>
        </w:rPr>
        <w:t xml:space="preserve">Vypovídá </w:t>
      </w:r>
      <w:r w:rsidR="00036849" w:rsidRPr="00B623AB">
        <w:rPr>
          <w:rFonts w:ascii="Times New Roman" w:hAnsi="Times New Roman" w:cs="Times New Roman"/>
          <w:sz w:val="24"/>
          <w:szCs w:val="24"/>
        </w:rPr>
        <w:t xml:space="preserve">tedy </w:t>
      </w:r>
      <w:r w:rsidRPr="00B623AB">
        <w:rPr>
          <w:rFonts w:ascii="Times New Roman" w:hAnsi="Times New Roman" w:cs="Times New Roman"/>
          <w:sz w:val="24"/>
          <w:szCs w:val="24"/>
        </w:rPr>
        <w:t xml:space="preserve">o situaci, kdy je expresivní tvorba sama zdrojem specifických zážitků přinášejících </w:t>
      </w:r>
      <w:r w:rsidR="00036849" w:rsidRPr="00B623AB">
        <w:rPr>
          <w:rFonts w:ascii="Times New Roman" w:hAnsi="Times New Roman" w:cs="Times New Roman"/>
          <w:i/>
          <w:sz w:val="24"/>
          <w:szCs w:val="24"/>
        </w:rPr>
        <w:t xml:space="preserve">zážitkové a sebezkušenostní </w:t>
      </w:r>
      <w:r w:rsidRPr="00B623AB">
        <w:rPr>
          <w:rFonts w:ascii="Times New Roman" w:hAnsi="Times New Roman" w:cs="Times New Roman"/>
          <w:i/>
          <w:sz w:val="24"/>
          <w:szCs w:val="24"/>
        </w:rPr>
        <w:t>poznání</w:t>
      </w:r>
      <w:r w:rsidRPr="00B623AB">
        <w:rPr>
          <w:rFonts w:ascii="Times New Roman" w:hAnsi="Times New Roman" w:cs="Times New Roman"/>
          <w:sz w:val="24"/>
          <w:szCs w:val="24"/>
        </w:rPr>
        <w:t xml:space="preserve"> (srov. Slavík, Chrz, &amp; Štech et al., 2013, Slavík, </w:t>
      </w:r>
      <w:proofErr w:type="gramStart"/>
      <w:r w:rsidRPr="00B623AB">
        <w:rPr>
          <w:rFonts w:ascii="Times New Roman" w:hAnsi="Times New Roman" w:cs="Times New Roman"/>
          <w:sz w:val="24"/>
          <w:szCs w:val="24"/>
        </w:rPr>
        <w:t>2015a</w:t>
      </w:r>
      <w:proofErr w:type="gramEnd"/>
      <w:r w:rsidRPr="00B623AB">
        <w:rPr>
          <w:rFonts w:ascii="Times New Roman" w:hAnsi="Times New Roman" w:cs="Times New Roman"/>
          <w:sz w:val="24"/>
          <w:szCs w:val="24"/>
        </w:rPr>
        <w:t xml:space="preserve">). </w:t>
      </w:r>
    </w:p>
    <w:p w14:paraId="2FEADB7A" w14:textId="52574402" w:rsidR="000A74E5" w:rsidRPr="00B623AB" w:rsidRDefault="000875CA"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Ve vzdělávacím, výchovném, případně terapeutickém poli tato situace započíná zadáním expresivní úlohy. Úloha je zadána prostřednictvím „trsu“ konceptů K1, které zahrnují námět a expresivní techniku </w:t>
      </w:r>
      <w:r w:rsidR="00067C93" w:rsidRPr="00B623AB">
        <w:rPr>
          <w:rFonts w:ascii="Times New Roman" w:hAnsi="Times New Roman" w:cs="Times New Roman"/>
          <w:sz w:val="24"/>
          <w:szCs w:val="24"/>
        </w:rPr>
        <w:t xml:space="preserve">k </w:t>
      </w:r>
      <w:r w:rsidRPr="00B623AB">
        <w:rPr>
          <w:rFonts w:ascii="Times New Roman" w:hAnsi="Times New Roman" w:cs="Times New Roman"/>
          <w:sz w:val="24"/>
          <w:szCs w:val="24"/>
        </w:rPr>
        <w:t>provedení úloh</w:t>
      </w:r>
      <w:r w:rsidR="00067C93" w:rsidRPr="00B623AB">
        <w:rPr>
          <w:rFonts w:ascii="Times New Roman" w:hAnsi="Times New Roman" w:cs="Times New Roman"/>
          <w:sz w:val="24"/>
          <w:szCs w:val="24"/>
        </w:rPr>
        <w:t>y</w:t>
      </w:r>
      <w:r w:rsidRPr="00B623AB">
        <w:rPr>
          <w:rFonts w:ascii="Times New Roman" w:hAnsi="Times New Roman" w:cs="Times New Roman"/>
          <w:sz w:val="24"/>
          <w:szCs w:val="24"/>
        </w:rPr>
        <w:t xml:space="preserve">. Řešitel expresivní úlohy pak tyto koncepty transformuje skrze své prekoncepty (Prek1), které mu slouží k produkci představ P1, P2… promítaných posléze tvorbou do vzniku </w:t>
      </w:r>
      <w:r w:rsidRPr="00B623AB">
        <w:rPr>
          <w:rFonts w:ascii="Times New Roman" w:hAnsi="Times New Roman" w:cs="Times New Roman"/>
          <w:i/>
          <w:sz w:val="24"/>
          <w:szCs w:val="24"/>
        </w:rPr>
        <w:t>expresivního díla (artefaktu)</w:t>
      </w:r>
      <w:r w:rsidRPr="00B623AB">
        <w:rPr>
          <w:rFonts w:ascii="Times New Roman" w:hAnsi="Times New Roman" w:cs="Times New Roman"/>
          <w:sz w:val="24"/>
          <w:szCs w:val="24"/>
        </w:rPr>
        <w:t xml:space="preserve">. Tvůrce se přitom opírá o </w:t>
      </w:r>
      <w:r w:rsidR="00036849" w:rsidRPr="00B623AB">
        <w:rPr>
          <w:rFonts w:ascii="Times New Roman" w:hAnsi="Times New Roman" w:cs="Times New Roman"/>
          <w:sz w:val="24"/>
          <w:szCs w:val="24"/>
        </w:rPr>
        <w:t>mentalizační procedury</w:t>
      </w:r>
      <w:r w:rsidRPr="00B623AB">
        <w:rPr>
          <w:rFonts w:ascii="Times New Roman" w:hAnsi="Times New Roman" w:cs="Times New Roman"/>
          <w:sz w:val="24"/>
          <w:szCs w:val="24"/>
        </w:rPr>
        <w:t xml:space="preserve"> trópické </w:t>
      </w:r>
      <w:proofErr w:type="gramStart"/>
      <w:r w:rsidRPr="00B623AB">
        <w:rPr>
          <w:rFonts w:ascii="Times New Roman" w:hAnsi="Times New Roman" w:cs="Times New Roman"/>
          <w:sz w:val="24"/>
          <w:szCs w:val="24"/>
        </w:rPr>
        <w:t>povahy</w:t>
      </w:r>
      <w:proofErr w:type="gramEnd"/>
      <w:r w:rsidRPr="00B623AB">
        <w:rPr>
          <w:rFonts w:ascii="Times New Roman" w:hAnsi="Times New Roman" w:cs="Times New Roman"/>
          <w:sz w:val="24"/>
          <w:szCs w:val="24"/>
        </w:rPr>
        <w:t xml:space="preserve"> jak jsme je výše popisovali </w:t>
      </w:r>
      <w:r w:rsidR="00036849" w:rsidRPr="00B623AB">
        <w:rPr>
          <w:rFonts w:ascii="Times New Roman" w:hAnsi="Times New Roman" w:cs="Times New Roman"/>
          <w:sz w:val="24"/>
          <w:szCs w:val="24"/>
        </w:rPr>
        <w:t>v</w:t>
      </w:r>
      <w:r w:rsidRPr="00B623AB">
        <w:rPr>
          <w:rFonts w:ascii="Times New Roman" w:hAnsi="Times New Roman" w:cs="Times New Roman"/>
          <w:sz w:val="24"/>
          <w:szCs w:val="24"/>
        </w:rPr>
        <w:t> jejich dvojí dimenz</w:t>
      </w:r>
      <w:r w:rsidR="00036849" w:rsidRPr="00B623AB">
        <w:rPr>
          <w:rFonts w:ascii="Times New Roman" w:hAnsi="Times New Roman" w:cs="Times New Roman"/>
          <w:sz w:val="24"/>
          <w:szCs w:val="24"/>
        </w:rPr>
        <w:t>i</w:t>
      </w:r>
      <w:r w:rsidRPr="00B623AB">
        <w:rPr>
          <w:rFonts w:ascii="Times New Roman" w:hAnsi="Times New Roman" w:cs="Times New Roman"/>
          <w:sz w:val="24"/>
          <w:szCs w:val="24"/>
        </w:rPr>
        <w:t>: metaforick</w:t>
      </w:r>
      <w:r w:rsidR="00036849" w:rsidRPr="00B623AB">
        <w:rPr>
          <w:rFonts w:ascii="Times New Roman" w:hAnsi="Times New Roman" w:cs="Times New Roman"/>
          <w:sz w:val="24"/>
          <w:szCs w:val="24"/>
        </w:rPr>
        <w:t>é</w:t>
      </w:r>
      <w:r w:rsidRPr="00B623AB">
        <w:rPr>
          <w:rFonts w:ascii="Times New Roman" w:hAnsi="Times New Roman" w:cs="Times New Roman"/>
          <w:sz w:val="24"/>
          <w:szCs w:val="24"/>
        </w:rPr>
        <w:t xml:space="preserve"> a metonymick</w:t>
      </w:r>
      <w:r w:rsidR="00036849" w:rsidRPr="00B623AB">
        <w:rPr>
          <w:rFonts w:ascii="Times New Roman" w:hAnsi="Times New Roman" w:cs="Times New Roman"/>
          <w:sz w:val="24"/>
          <w:szCs w:val="24"/>
        </w:rPr>
        <w:t>é</w:t>
      </w:r>
      <w:r w:rsidRPr="00B623AB">
        <w:rPr>
          <w:rFonts w:ascii="Times New Roman" w:hAnsi="Times New Roman" w:cs="Times New Roman"/>
          <w:sz w:val="24"/>
          <w:szCs w:val="24"/>
        </w:rPr>
        <w:t xml:space="preserve">. </w:t>
      </w:r>
      <w:r w:rsidR="00036849" w:rsidRPr="00B623AB">
        <w:rPr>
          <w:rFonts w:ascii="Times New Roman" w:hAnsi="Times New Roman" w:cs="Times New Roman"/>
          <w:sz w:val="24"/>
          <w:szCs w:val="24"/>
        </w:rPr>
        <w:t xml:space="preserve">V metonymické rovině se s představami </w:t>
      </w:r>
      <w:r w:rsidR="000A74E5" w:rsidRPr="00B623AB">
        <w:rPr>
          <w:rFonts w:ascii="Times New Roman" w:hAnsi="Times New Roman" w:cs="Times New Roman"/>
          <w:sz w:val="24"/>
          <w:szCs w:val="24"/>
        </w:rPr>
        <w:t xml:space="preserve">– do značné míry to může být implicitně – </w:t>
      </w:r>
      <w:r w:rsidR="00036849" w:rsidRPr="00B623AB">
        <w:rPr>
          <w:rFonts w:ascii="Times New Roman" w:hAnsi="Times New Roman" w:cs="Times New Roman"/>
          <w:sz w:val="24"/>
          <w:szCs w:val="24"/>
        </w:rPr>
        <w:t>sdružují</w:t>
      </w:r>
      <w:r w:rsidR="000A74E5" w:rsidRPr="00B623AB">
        <w:rPr>
          <w:rFonts w:ascii="Times New Roman" w:hAnsi="Times New Roman" w:cs="Times New Roman"/>
          <w:sz w:val="24"/>
          <w:szCs w:val="24"/>
        </w:rPr>
        <w:t xml:space="preserve"> </w:t>
      </w:r>
      <w:r w:rsidR="00036849" w:rsidRPr="00B623AB">
        <w:rPr>
          <w:rFonts w:ascii="Times New Roman" w:hAnsi="Times New Roman" w:cs="Times New Roman"/>
          <w:i/>
          <w:sz w:val="24"/>
          <w:szCs w:val="24"/>
        </w:rPr>
        <w:t xml:space="preserve">pojmy </w:t>
      </w:r>
      <w:r w:rsidR="000A74E5" w:rsidRPr="00B623AB">
        <w:rPr>
          <w:rFonts w:ascii="Times New Roman" w:hAnsi="Times New Roman" w:cs="Times New Roman"/>
          <w:sz w:val="24"/>
          <w:szCs w:val="24"/>
        </w:rPr>
        <w:t xml:space="preserve">Pj1, Pj2… </w:t>
      </w:r>
      <w:r w:rsidR="00036849" w:rsidRPr="00B623AB">
        <w:rPr>
          <w:rFonts w:ascii="Times New Roman" w:hAnsi="Times New Roman" w:cs="Times New Roman"/>
          <w:sz w:val="24"/>
          <w:szCs w:val="24"/>
        </w:rPr>
        <w:t xml:space="preserve">Proto </w:t>
      </w:r>
      <w:r w:rsidR="000A74E5" w:rsidRPr="00B623AB">
        <w:rPr>
          <w:rFonts w:ascii="Times New Roman" w:hAnsi="Times New Roman" w:cs="Times New Roman"/>
          <w:sz w:val="24"/>
          <w:szCs w:val="24"/>
        </w:rPr>
        <w:t xml:space="preserve">u autora </w:t>
      </w:r>
      <w:r w:rsidR="00036849" w:rsidRPr="00B623AB">
        <w:rPr>
          <w:rFonts w:ascii="Times New Roman" w:hAnsi="Times New Roman" w:cs="Times New Roman"/>
          <w:sz w:val="24"/>
          <w:szCs w:val="24"/>
        </w:rPr>
        <w:t xml:space="preserve">dochází k rozsáhlým restrukturalizacím a přesunům mezi </w:t>
      </w:r>
      <w:r w:rsidR="000A74E5" w:rsidRPr="00B623AB">
        <w:rPr>
          <w:rFonts w:ascii="Times New Roman" w:hAnsi="Times New Roman" w:cs="Times New Roman"/>
          <w:sz w:val="24"/>
          <w:szCs w:val="24"/>
        </w:rPr>
        <w:t xml:space="preserve">jeho </w:t>
      </w:r>
      <w:r w:rsidR="00036849" w:rsidRPr="00B623AB">
        <w:rPr>
          <w:rFonts w:ascii="Times New Roman" w:hAnsi="Times New Roman" w:cs="Times New Roman"/>
          <w:sz w:val="24"/>
          <w:szCs w:val="24"/>
        </w:rPr>
        <w:t>dosavadními prekoncepty (</w:t>
      </w:r>
      <w:proofErr w:type="spellStart"/>
      <w:r w:rsidR="00036849" w:rsidRPr="00B623AB">
        <w:rPr>
          <w:rFonts w:ascii="Times New Roman" w:hAnsi="Times New Roman" w:cs="Times New Roman"/>
          <w:sz w:val="24"/>
          <w:szCs w:val="24"/>
        </w:rPr>
        <w:t>Prek</w:t>
      </w:r>
      <w:proofErr w:type="spellEnd"/>
      <w:r w:rsidR="00036849" w:rsidRPr="00B623AB">
        <w:rPr>
          <w:rFonts w:ascii="Times New Roman" w:hAnsi="Times New Roman" w:cs="Times New Roman"/>
          <w:sz w:val="24"/>
          <w:szCs w:val="24"/>
        </w:rPr>
        <w:t xml:space="preserve"> 2, 3…)</w:t>
      </w:r>
      <w:r w:rsidR="000A74E5" w:rsidRPr="00B623AB">
        <w:rPr>
          <w:rFonts w:ascii="Times New Roman" w:hAnsi="Times New Roman" w:cs="Times New Roman"/>
          <w:sz w:val="24"/>
          <w:szCs w:val="24"/>
        </w:rPr>
        <w:t>, situace ho mobilizuje k soustředění na nové poznatky a dovednosti, k nimž ho tvorba vyzývá</w:t>
      </w:r>
      <w:r w:rsidR="00036849" w:rsidRPr="00B623AB">
        <w:rPr>
          <w:rFonts w:ascii="Times New Roman" w:hAnsi="Times New Roman" w:cs="Times New Roman"/>
          <w:sz w:val="24"/>
          <w:szCs w:val="24"/>
        </w:rPr>
        <w:t xml:space="preserve">. V této fázi je expresivní experimentace soustředěna na </w:t>
      </w:r>
      <w:r w:rsidR="00036849" w:rsidRPr="00B623AB">
        <w:rPr>
          <w:rFonts w:ascii="Times New Roman" w:hAnsi="Times New Roman" w:cs="Times New Roman"/>
          <w:i/>
          <w:sz w:val="24"/>
          <w:szCs w:val="24"/>
        </w:rPr>
        <w:t xml:space="preserve">tvůrčí produktivní </w:t>
      </w:r>
      <w:r w:rsidR="00036849" w:rsidRPr="00B623AB">
        <w:rPr>
          <w:rFonts w:ascii="Times New Roman" w:hAnsi="Times New Roman" w:cs="Times New Roman"/>
          <w:sz w:val="24"/>
          <w:szCs w:val="24"/>
        </w:rPr>
        <w:t xml:space="preserve">aktivity – na tvorbu </w:t>
      </w:r>
      <w:r w:rsidR="00036849" w:rsidRPr="00B623AB">
        <w:rPr>
          <w:rFonts w:ascii="Times New Roman" w:hAnsi="Times New Roman" w:cs="Times New Roman"/>
          <w:i/>
          <w:sz w:val="24"/>
          <w:szCs w:val="24"/>
        </w:rPr>
        <w:t>expresivního díla</w:t>
      </w:r>
      <w:r w:rsidR="00036849" w:rsidRPr="00B623AB">
        <w:rPr>
          <w:rFonts w:ascii="Times New Roman" w:hAnsi="Times New Roman" w:cs="Times New Roman"/>
          <w:sz w:val="24"/>
          <w:szCs w:val="24"/>
        </w:rPr>
        <w:t xml:space="preserve">.   </w:t>
      </w:r>
    </w:p>
    <w:p w14:paraId="269B4648" w14:textId="0BBFBE3E" w:rsidR="00502E07" w:rsidRPr="00B623AB" w:rsidRDefault="000A74E5" w:rsidP="00B623AB">
      <w:pPr>
        <w:spacing w:after="120"/>
        <w:rPr>
          <w:rFonts w:ascii="Times New Roman" w:hAnsi="Times New Roman" w:cs="Times New Roman"/>
          <w:sz w:val="24"/>
          <w:szCs w:val="24"/>
        </w:rPr>
      </w:pPr>
      <w:r w:rsidRPr="00B623AB">
        <w:rPr>
          <w:rFonts w:ascii="Times New Roman" w:hAnsi="Times New Roman" w:cs="Times New Roman"/>
          <w:sz w:val="24"/>
          <w:szCs w:val="24"/>
        </w:rPr>
        <w:t>P</w:t>
      </w:r>
      <w:r w:rsidR="00F12175" w:rsidRPr="00B623AB">
        <w:rPr>
          <w:rFonts w:ascii="Times New Roman" w:hAnsi="Times New Roman" w:cs="Times New Roman"/>
          <w:sz w:val="24"/>
          <w:szCs w:val="24"/>
        </w:rPr>
        <w:t>ředp</w:t>
      </w:r>
      <w:r w:rsidRPr="00B623AB">
        <w:rPr>
          <w:rFonts w:ascii="Times New Roman" w:hAnsi="Times New Roman" w:cs="Times New Roman"/>
          <w:sz w:val="24"/>
          <w:szCs w:val="24"/>
        </w:rPr>
        <w:t xml:space="preserve">oslední sloupec, jenž završuje expresivní experimentaci, jsme nazvali </w:t>
      </w:r>
      <w:r w:rsidRPr="00B623AB">
        <w:rPr>
          <w:rFonts w:ascii="Times New Roman" w:hAnsi="Times New Roman" w:cs="Times New Roman"/>
          <w:i/>
          <w:sz w:val="24"/>
          <w:szCs w:val="24"/>
        </w:rPr>
        <w:t xml:space="preserve">Učení o expresi. </w:t>
      </w:r>
      <w:r w:rsidRPr="00B623AB">
        <w:rPr>
          <w:rFonts w:ascii="Times New Roman" w:hAnsi="Times New Roman" w:cs="Times New Roman"/>
          <w:sz w:val="24"/>
          <w:szCs w:val="24"/>
        </w:rPr>
        <w:t xml:space="preserve">Učení o expresi je soustředěno do modality </w:t>
      </w:r>
      <w:r w:rsidRPr="00B623AB">
        <w:rPr>
          <w:rFonts w:ascii="Times New Roman" w:hAnsi="Times New Roman" w:cs="Times New Roman"/>
          <w:i/>
          <w:sz w:val="24"/>
          <w:szCs w:val="24"/>
        </w:rPr>
        <w:t>reflexe</w:t>
      </w:r>
      <w:r w:rsidRPr="00B623AB">
        <w:rPr>
          <w:rFonts w:ascii="Times New Roman" w:hAnsi="Times New Roman" w:cs="Times New Roman"/>
          <w:sz w:val="24"/>
          <w:szCs w:val="24"/>
        </w:rPr>
        <w:t xml:space="preserve">. Při ní je obsah prekonceptů mobilizovaných během expresivní tvorby nahlížen a interpretován především </w:t>
      </w:r>
      <w:r w:rsidR="009A3B23" w:rsidRPr="00B623AB">
        <w:rPr>
          <w:rFonts w:ascii="Times New Roman" w:hAnsi="Times New Roman" w:cs="Times New Roman"/>
          <w:sz w:val="24"/>
          <w:szCs w:val="24"/>
        </w:rPr>
        <w:t xml:space="preserve">– ale nikoliv výhradně – </w:t>
      </w:r>
      <w:r w:rsidRPr="00B623AB">
        <w:rPr>
          <w:rFonts w:ascii="Times New Roman" w:hAnsi="Times New Roman" w:cs="Times New Roman"/>
          <w:sz w:val="24"/>
          <w:szCs w:val="24"/>
        </w:rPr>
        <w:t>prostřednictvím</w:t>
      </w:r>
      <w:r w:rsidR="009A3B23" w:rsidRPr="00B623AB">
        <w:rPr>
          <w:rFonts w:ascii="Times New Roman" w:hAnsi="Times New Roman" w:cs="Times New Roman"/>
          <w:sz w:val="24"/>
          <w:szCs w:val="24"/>
        </w:rPr>
        <w:t xml:space="preserve"> </w:t>
      </w:r>
      <w:r w:rsidRPr="00B623AB">
        <w:rPr>
          <w:rFonts w:ascii="Times New Roman" w:hAnsi="Times New Roman" w:cs="Times New Roman"/>
          <w:i/>
          <w:sz w:val="24"/>
          <w:szCs w:val="24"/>
        </w:rPr>
        <w:t>verbalizace</w:t>
      </w:r>
      <w:r w:rsidRPr="00B623AB">
        <w:rPr>
          <w:rFonts w:ascii="Times New Roman" w:hAnsi="Times New Roman" w:cs="Times New Roman"/>
          <w:sz w:val="24"/>
          <w:szCs w:val="24"/>
        </w:rPr>
        <w:t>. Proto je zde důraz na mentalizační uchopení v explicitně formulovaných pojmech Pj1, Pj2…</w:t>
      </w:r>
      <w:r w:rsidR="000875CA" w:rsidRPr="00B623AB">
        <w:rPr>
          <w:rFonts w:ascii="Times New Roman" w:hAnsi="Times New Roman" w:cs="Times New Roman"/>
          <w:sz w:val="24"/>
          <w:szCs w:val="24"/>
        </w:rPr>
        <w:t xml:space="preserve"> </w:t>
      </w:r>
      <w:r w:rsidR="009104A5" w:rsidRPr="00B623AB">
        <w:rPr>
          <w:rFonts w:ascii="Times New Roman" w:hAnsi="Times New Roman" w:cs="Times New Roman"/>
          <w:sz w:val="24"/>
          <w:szCs w:val="24"/>
        </w:rPr>
        <w:t xml:space="preserve"> </w:t>
      </w:r>
    </w:p>
    <w:p w14:paraId="2539121C" w14:textId="6418AEB0" w:rsidR="00EB0B29" w:rsidRDefault="00F12175" w:rsidP="00B623AB">
      <w:pPr>
        <w:spacing w:after="240"/>
        <w:rPr>
          <w:rFonts w:ascii="Times New Roman" w:hAnsi="Times New Roman" w:cs="Times New Roman"/>
          <w:i/>
          <w:sz w:val="24"/>
          <w:szCs w:val="24"/>
        </w:rPr>
      </w:pPr>
      <w:r w:rsidRPr="00B623AB">
        <w:rPr>
          <w:rFonts w:ascii="Times New Roman" w:hAnsi="Times New Roman" w:cs="Times New Roman"/>
          <w:sz w:val="24"/>
          <w:szCs w:val="24"/>
        </w:rPr>
        <w:t xml:space="preserve">Poslední sloupec je nazvaný </w:t>
      </w:r>
      <w:r w:rsidRPr="00B623AB">
        <w:rPr>
          <w:rFonts w:ascii="Times New Roman" w:hAnsi="Times New Roman" w:cs="Times New Roman"/>
          <w:i/>
          <w:sz w:val="24"/>
          <w:szCs w:val="24"/>
        </w:rPr>
        <w:t>Naddistancování</w:t>
      </w:r>
      <w:r w:rsidRPr="00B623AB">
        <w:rPr>
          <w:rFonts w:ascii="Times New Roman" w:hAnsi="Times New Roman" w:cs="Times New Roman"/>
          <w:sz w:val="24"/>
          <w:szCs w:val="24"/>
        </w:rPr>
        <w:t>. Opět se tu nejedná o expresi, potažmo o expresivní experimentaci, protože aktér se míjí s </w:t>
      </w:r>
      <w:r w:rsidRPr="00B623AB">
        <w:rPr>
          <w:rFonts w:ascii="Times New Roman" w:hAnsi="Times New Roman" w:cs="Times New Roman"/>
          <w:i/>
          <w:sz w:val="24"/>
          <w:szCs w:val="24"/>
        </w:rPr>
        <w:t xml:space="preserve">angažovaným vztahem </w:t>
      </w:r>
      <w:r w:rsidRPr="00B623AB">
        <w:rPr>
          <w:rFonts w:ascii="Times New Roman" w:hAnsi="Times New Roman" w:cs="Times New Roman"/>
          <w:sz w:val="24"/>
          <w:szCs w:val="24"/>
        </w:rPr>
        <w:t>k</w:t>
      </w:r>
      <w:r w:rsidR="00DA5487" w:rsidRPr="00B623AB">
        <w:rPr>
          <w:rFonts w:ascii="Times New Roman" w:hAnsi="Times New Roman" w:cs="Times New Roman"/>
          <w:sz w:val="24"/>
          <w:szCs w:val="24"/>
        </w:rPr>
        <w:t> </w:t>
      </w:r>
      <w:r w:rsidRPr="00B623AB">
        <w:rPr>
          <w:rFonts w:ascii="Times New Roman" w:hAnsi="Times New Roman" w:cs="Times New Roman"/>
          <w:sz w:val="24"/>
          <w:szCs w:val="24"/>
        </w:rPr>
        <w:t>dílu</w:t>
      </w:r>
      <w:r w:rsidR="00DA5487" w:rsidRPr="00B623AB">
        <w:rPr>
          <w:rFonts w:ascii="Times New Roman" w:hAnsi="Times New Roman" w:cs="Times New Roman"/>
          <w:i/>
          <w:sz w:val="24"/>
          <w:szCs w:val="24"/>
        </w:rPr>
        <w:t xml:space="preserve"> </w:t>
      </w:r>
      <w:r w:rsidR="00DA5487" w:rsidRPr="00B623AB">
        <w:rPr>
          <w:rFonts w:ascii="Times New Roman" w:hAnsi="Times New Roman" w:cs="Times New Roman"/>
          <w:sz w:val="24"/>
          <w:szCs w:val="24"/>
        </w:rPr>
        <w:t>(koncept vnesený učitelem pro něj zůstal neutrální)</w:t>
      </w:r>
      <w:r w:rsidRPr="00B623AB">
        <w:rPr>
          <w:rFonts w:ascii="Times New Roman" w:hAnsi="Times New Roman" w:cs="Times New Roman"/>
          <w:sz w:val="24"/>
          <w:szCs w:val="24"/>
        </w:rPr>
        <w:t>:</w:t>
      </w:r>
      <w:r w:rsidRPr="00B623AB">
        <w:rPr>
          <w:rFonts w:ascii="Times New Roman" w:hAnsi="Times New Roman" w:cs="Times New Roman"/>
          <w:i/>
          <w:sz w:val="24"/>
          <w:szCs w:val="24"/>
        </w:rPr>
        <w:t xml:space="preserve"> pouze o něm mluví,</w:t>
      </w:r>
      <w:r w:rsidR="00D36EB9" w:rsidRPr="00B623AB">
        <w:rPr>
          <w:rFonts w:ascii="Times New Roman" w:hAnsi="Times New Roman" w:cs="Times New Roman"/>
          <w:sz w:val="24"/>
          <w:szCs w:val="24"/>
        </w:rPr>
        <w:t xml:space="preserve"> </w:t>
      </w:r>
      <w:r w:rsidR="00DA5487" w:rsidRPr="00B623AB">
        <w:rPr>
          <w:rFonts w:ascii="Times New Roman" w:hAnsi="Times New Roman" w:cs="Times New Roman"/>
          <w:sz w:val="24"/>
          <w:szCs w:val="24"/>
        </w:rPr>
        <w:t xml:space="preserve">anebo </w:t>
      </w:r>
      <w:r w:rsidR="0001700D" w:rsidRPr="00B623AB">
        <w:rPr>
          <w:rFonts w:ascii="Times New Roman" w:hAnsi="Times New Roman" w:cs="Times New Roman"/>
          <w:sz w:val="24"/>
          <w:szCs w:val="24"/>
        </w:rPr>
        <w:t>předvede</w:t>
      </w:r>
      <w:r w:rsidR="00DA5487" w:rsidRPr="00B623AB">
        <w:rPr>
          <w:rFonts w:ascii="Times New Roman" w:hAnsi="Times New Roman" w:cs="Times New Roman"/>
          <w:sz w:val="24"/>
          <w:szCs w:val="24"/>
        </w:rPr>
        <w:t>,</w:t>
      </w:r>
      <w:r w:rsidRPr="00B623AB">
        <w:rPr>
          <w:rFonts w:ascii="Times New Roman" w:hAnsi="Times New Roman" w:cs="Times New Roman"/>
          <w:sz w:val="24"/>
          <w:szCs w:val="24"/>
        </w:rPr>
        <w:t xml:space="preserve"> ale nedokáže se soustředit na plnohodnotné vnímání souvislostí mezi jeho metaforickými a metonymickými </w:t>
      </w:r>
      <w:r w:rsidR="00B34470" w:rsidRPr="00B623AB">
        <w:rPr>
          <w:rFonts w:ascii="Times New Roman" w:hAnsi="Times New Roman" w:cs="Times New Roman"/>
          <w:sz w:val="24"/>
          <w:szCs w:val="24"/>
        </w:rPr>
        <w:t>kvalitami</w:t>
      </w:r>
      <w:r w:rsidRPr="00B623AB">
        <w:rPr>
          <w:rFonts w:ascii="Times New Roman" w:hAnsi="Times New Roman" w:cs="Times New Roman"/>
          <w:sz w:val="24"/>
          <w:szCs w:val="24"/>
        </w:rPr>
        <w:t xml:space="preserve">. </w:t>
      </w:r>
      <w:r w:rsidR="00B34470" w:rsidRPr="00B623AB">
        <w:rPr>
          <w:rFonts w:ascii="Times New Roman" w:hAnsi="Times New Roman" w:cs="Times New Roman"/>
          <w:sz w:val="24"/>
          <w:szCs w:val="24"/>
        </w:rPr>
        <w:t xml:space="preserve">Proto </w:t>
      </w:r>
      <w:r w:rsidR="00C80A54" w:rsidRPr="00B623AB">
        <w:rPr>
          <w:rFonts w:ascii="Times New Roman" w:hAnsi="Times New Roman" w:cs="Times New Roman"/>
          <w:sz w:val="24"/>
          <w:szCs w:val="24"/>
        </w:rPr>
        <w:t>zde chybí</w:t>
      </w:r>
      <w:r w:rsidR="00B34470" w:rsidRPr="00B623AB">
        <w:rPr>
          <w:rFonts w:ascii="Times New Roman" w:hAnsi="Times New Roman" w:cs="Times New Roman"/>
          <w:sz w:val="24"/>
          <w:szCs w:val="24"/>
        </w:rPr>
        <w:t xml:space="preserve"> vazby do roviny </w:t>
      </w:r>
      <w:r w:rsidR="00B34470" w:rsidRPr="00B623AB">
        <w:rPr>
          <w:rFonts w:ascii="Times New Roman" w:hAnsi="Times New Roman" w:cs="Times New Roman"/>
          <w:i/>
          <w:sz w:val="24"/>
          <w:szCs w:val="24"/>
        </w:rPr>
        <w:t>pretend („jako“)</w:t>
      </w:r>
      <w:r w:rsidR="00B34470" w:rsidRPr="00B623AB">
        <w:rPr>
          <w:rFonts w:ascii="Times New Roman" w:hAnsi="Times New Roman" w:cs="Times New Roman"/>
          <w:sz w:val="24"/>
          <w:szCs w:val="24"/>
        </w:rPr>
        <w:t xml:space="preserve">, aktér setrvává v úrovni popisné reflexe bez skutečného pochopení komplexní tvůrčí povahy expresivního díla. </w:t>
      </w:r>
      <w:r w:rsidR="009104A5" w:rsidRPr="00B623AB">
        <w:rPr>
          <w:rFonts w:ascii="Times New Roman" w:hAnsi="Times New Roman" w:cs="Times New Roman"/>
          <w:i/>
          <w:sz w:val="24"/>
          <w:szCs w:val="24"/>
        </w:rPr>
        <w:t xml:space="preserve">  </w:t>
      </w:r>
    </w:p>
    <w:p w14:paraId="718004D7" w14:textId="77777777" w:rsidR="00941E8F" w:rsidRPr="00B623AB" w:rsidRDefault="00941E8F" w:rsidP="00B623AB">
      <w:pPr>
        <w:spacing w:after="240"/>
        <w:rPr>
          <w:rFonts w:ascii="Times New Roman" w:hAnsi="Times New Roman" w:cs="Times New Roman"/>
          <w:i/>
          <w:sz w:val="24"/>
          <w:szCs w:val="24"/>
        </w:rPr>
      </w:pPr>
    </w:p>
    <w:p w14:paraId="0E904D7B" w14:textId="77777777" w:rsidR="004805CE" w:rsidRPr="00B623AB" w:rsidRDefault="004805CE" w:rsidP="0079742F">
      <w:pPr>
        <w:pStyle w:val="Odstavecseseznamem"/>
        <w:numPr>
          <w:ilvl w:val="0"/>
          <w:numId w:val="22"/>
        </w:numPr>
        <w:spacing w:after="120"/>
        <w:contextualSpacing w:val="0"/>
        <w:rPr>
          <w:rFonts w:ascii="Times New Roman" w:hAnsi="Times New Roman" w:cs="Times New Roman"/>
          <w:b/>
          <w:vanish/>
          <w:sz w:val="24"/>
          <w:szCs w:val="24"/>
        </w:rPr>
      </w:pPr>
    </w:p>
    <w:p w14:paraId="012ED314" w14:textId="77777777" w:rsidR="004805CE" w:rsidRPr="00B623AB" w:rsidRDefault="004805CE" w:rsidP="0079742F">
      <w:pPr>
        <w:pStyle w:val="Odstavecseseznamem"/>
        <w:numPr>
          <w:ilvl w:val="0"/>
          <w:numId w:val="22"/>
        </w:numPr>
        <w:spacing w:after="120"/>
        <w:contextualSpacing w:val="0"/>
        <w:rPr>
          <w:rFonts w:ascii="Times New Roman" w:hAnsi="Times New Roman" w:cs="Times New Roman"/>
          <w:b/>
          <w:vanish/>
          <w:sz w:val="24"/>
          <w:szCs w:val="24"/>
        </w:rPr>
      </w:pPr>
    </w:p>
    <w:p w14:paraId="2EAE9866" w14:textId="77777777" w:rsidR="004805CE" w:rsidRPr="00B623AB" w:rsidRDefault="004805CE" w:rsidP="0079742F">
      <w:pPr>
        <w:pStyle w:val="Odstavecseseznamem"/>
        <w:numPr>
          <w:ilvl w:val="0"/>
          <w:numId w:val="22"/>
        </w:numPr>
        <w:spacing w:after="120"/>
        <w:contextualSpacing w:val="0"/>
        <w:rPr>
          <w:rFonts w:ascii="Times New Roman" w:hAnsi="Times New Roman" w:cs="Times New Roman"/>
          <w:b/>
          <w:vanish/>
          <w:sz w:val="24"/>
          <w:szCs w:val="24"/>
        </w:rPr>
      </w:pPr>
    </w:p>
    <w:p w14:paraId="689490E7" w14:textId="0799A1B3" w:rsidR="008B4031" w:rsidRPr="00B623AB" w:rsidRDefault="004805CE" w:rsidP="00941E8F">
      <w:pPr>
        <w:pStyle w:val="Odstavecseseznamem"/>
        <w:numPr>
          <w:ilvl w:val="0"/>
          <w:numId w:val="22"/>
        </w:numPr>
        <w:spacing w:after="120"/>
        <w:ind w:firstLine="66"/>
        <w:contextualSpacing w:val="0"/>
        <w:rPr>
          <w:rFonts w:ascii="Times New Roman" w:hAnsi="Times New Roman" w:cs="Times New Roman"/>
          <w:b/>
          <w:sz w:val="24"/>
          <w:szCs w:val="24"/>
        </w:rPr>
      </w:pPr>
      <w:r w:rsidRPr="00B623AB">
        <w:rPr>
          <w:rFonts w:ascii="Times New Roman" w:hAnsi="Times New Roman" w:cs="Times New Roman"/>
          <w:b/>
          <w:sz w:val="24"/>
          <w:szCs w:val="24"/>
        </w:rPr>
        <w:t xml:space="preserve">Místo závěru: </w:t>
      </w:r>
      <w:r w:rsidR="003106E5" w:rsidRPr="00B623AB">
        <w:rPr>
          <w:rFonts w:ascii="Times New Roman" w:hAnsi="Times New Roman" w:cs="Times New Roman"/>
          <w:b/>
          <w:sz w:val="24"/>
          <w:szCs w:val="24"/>
        </w:rPr>
        <w:t xml:space="preserve">rozvíjení předpokladů k expresivní experimentaci v </w:t>
      </w:r>
      <w:r w:rsidR="005152BC" w:rsidRPr="00B623AB">
        <w:rPr>
          <w:rFonts w:ascii="Times New Roman" w:hAnsi="Times New Roman" w:cs="Times New Roman"/>
          <w:b/>
          <w:i/>
          <w:sz w:val="24"/>
          <w:szCs w:val="24"/>
        </w:rPr>
        <w:t>režim</w:t>
      </w:r>
      <w:r w:rsidR="003106E5" w:rsidRPr="00B623AB">
        <w:rPr>
          <w:rFonts w:ascii="Times New Roman" w:hAnsi="Times New Roman" w:cs="Times New Roman"/>
          <w:b/>
          <w:i/>
          <w:sz w:val="24"/>
          <w:szCs w:val="24"/>
        </w:rPr>
        <w:t>ech</w:t>
      </w:r>
      <w:r w:rsidR="005152BC" w:rsidRPr="00B623AB">
        <w:rPr>
          <w:rFonts w:ascii="Times New Roman" w:hAnsi="Times New Roman" w:cs="Times New Roman"/>
          <w:b/>
          <w:i/>
          <w:sz w:val="24"/>
          <w:szCs w:val="24"/>
        </w:rPr>
        <w:t xml:space="preserve"> věrohodnosti</w:t>
      </w:r>
      <w:r w:rsidR="005152BC" w:rsidRPr="00B623AB">
        <w:rPr>
          <w:rFonts w:ascii="Times New Roman" w:hAnsi="Times New Roman" w:cs="Times New Roman"/>
          <w:b/>
          <w:sz w:val="24"/>
          <w:szCs w:val="24"/>
        </w:rPr>
        <w:t xml:space="preserve"> </w:t>
      </w:r>
    </w:p>
    <w:p w14:paraId="1B06EF1E" w14:textId="5746AB08" w:rsidR="004805CE" w:rsidRPr="00B623AB" w:rsidRDefault="00941E8F" w:rsidP="00B623AB">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4805CE" w:rsidRPr="00B623AB">
        <w:rPr>
          <w:rFonts w:ascii="Times New Roman" w:hAnsi="Times New Roman" w:cs="Times New Roman"/>
          <w:sz w:val="24"/>
          <w:szCs w:val="24"/>
        </w:rPr>
        <w:t>V úvodu této statě jsme si kladli za cíl poskytnout přesnější nástroje pro výklad didaktických postupů, které mohou rozvíjet kompetence dětí, žáků nebo studentů pro rozpoznávání, tvorbu a interpretování exprese. V jejím závěru je tedy na místě poukázat as</w:t>
      </w:r>
      <w:r w:rsidR="00B34470" w:rsidRPr="00B623AB">
        <w:rPr>
          <w:rFonts w:ascii="Times New Roman" w:hAnsi="Times New Roman" w:cs="Times New Roman"/>
          <w:sz w:val="24"/>
          <w:szCs w:val="24"/>
        </w:rPr>
        <w:t xml:space="preserve">poň v náznacích, které by mohly </w:t>
      </w:r>
      <w:r w:rsidR="004805CE" w:rsidRPr="00B623AB">
        <w:rPr>
          <w:rFonts w:ascii="Times New Roman" w:hAnsi="Times New Roman" w:cs="Times New Roman"/>
          <w:sz w:val="24"/>
          <w:szCs w:val="24"/>
        </w:rPr>
        <w:t xml:space="preserve">být pro čtenáře inspirativní, na některé možnosti nebo souvislosti v tomto směru.    </w:t>
      </w:r>
    </w:p>
    <w:p w14:paraId="2DAA49A2" w14:textId="33E4B719" w:rsidR="004805CE" w:rsidRPr="00B623AB" w:rsidRDefault="004805CE"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Vyjděme ze základního předpokladu: </w:t>
      </w:r>
      <w:r w:rsidR="001823EA" w:rsidRPr="00B623AB">
        <w:rPr>
          <w:rFonts w:ascii="Times New Roman" w:hAnsi="Times New Roman" w:cs="Times New Roman"/>
          <w:i/>
          <w:sz w:val="24"/>
          <w:szCs w:val="24"/>
        </w:rPr>
        <w:t>dispozice k expresi, resp. k expresivní experimentaci</w:t>
      </w:r>
      <w:r w:rsidR="001823EA" w:rsidRPr="00B623AB">
        <w:rPr>
          <w:rFonts w:ascii="Times New Roman" w:hAnsi="Times New Roman" w:cs="Times New Roman"/>
          <w:sz w:val="24"/>
          <w:szCs w:val="24"/>
        </w:rPr>
        <w:t xml:space="preserve"> je – s využitím funkční plasticity mozku – možné pěstovat a rozvíjet a má to i dobrý smysl ve všech </w:t>
      </w:r>
      <w:r w:rsidR="00502E07" w:rsidRPr="00B623AB">
        <w:rPr>
          <w:rFonts w:ascii="Times New Roman" w:hAnsi="Times New Roman" w:cs="Times New Roman"/>
          <w:sz w:val="24"/>
          <w:szCs w:val="24"/>
        </w:rPr>
        <w:t xml:space="preserve">klíčových </w:t>
      </w:r>
      <w:r w:rsidR="001823EA" w:rsidRPr="00B623AB">
        <w:rPr>
          <w:rFonts w:ascii="Times New Roman" w:hAnsi="Times New Roman" w:cs="Times New Roman"/>
          <w:sz w:val="24"/>
          <w:szCs w:val="24"/>
        </w:rPr>
        <w:t xml:space="preserve">úrovních rozvoje osobnosti: </w:t>
      </w:r>
      <w:r w:rsidR="001823EA" w:rsidRPr="00B623AB">
        <w:rPr>
          <w:rFonts w:ascii="Times New Roman" w:hAnsi="Times New Roman" w:cs="Times New Roman"/>
          <w:i/>
          <w:sz w:val="24"/>
          <w:szCs w:val="24"/>
        </w:rPr>
        <w:t>kulturní, sociální, personální</w:t>
      </w:r>
      <w:r w:rsidR="001823EA" w:rsidRPr="00B623AB">
        <w:rPr>
          <w:rFonts w:ascii="Times New Roman" w:hAnsi="Times New Roman" w:cs="Times New Roman"/>
          <w:sz w:val="24"/>
          <w:szCs w:val="24"/>
        </w:rPr>
        <w:t>. Jak již víme, k</w:t>
      </w:r>
      <w:r w:rsidRPr="00B623AB">
        <w:rPr>
          <w:rFonts w:ascii="Times New Roman" w:hAnsi="Times New Roman" w:cs="Times New Roman"/>
          <w:sz w:val="24"/>
          <w:szCs w:val="24"/>
        </w:rPr>
        <w:t xml:space="preserve">valita používání a rozsah </w:t>
      </w:r>
      <w:r w:rsidR="001823EA" w:rsidRPr="00B623AB">
        <w:rPr>
          <w:rFonts w:ascii="Times New Roman" w:hAnsi="Times New Roman" w:cs="Times New Roman"/>
          <w:sz w:val="24"/>
          <w:szCs w:val="24"/>
        </w:rPr>
        <w:t xml:space="preserve">těchto dispozic </w:t>
      </w:r>
      <w:r w:rsidRPr="00B623AB">
        <w:rPr>
          <w:rFonts w:ascii="Times New Roman" w:hAnsi="Times New Roman" w:cs="Times New Roman"/>
          <w:sz w:val="24"/>
          <w:szCs w:val="24"/>
        </w:rPr>
        <w:t xml:space="preserve">jsou závislé jednak na </w:t>
      </w:r>
      <w:r w:rsidRPr="00B623AB">
        <w:rPr>
          <w:rFonts w:ascii="Times New Roman" w:hAnsi="Times New Roman" w:cs="Times New Roman"/>
          <w:i/>
          <w:sz w:val="24"/>
          <w:szCs w:val="24"/>
        </w:rPr>
        <w:t xml:space="preserve">kvalitě senzomotorické citlivosti a paměti </w:t>
      </w:r>
      <w:r w:rsidRPr="00B623AB">
        <w:rPr>
          <w:rFonts w:ascii="Times New Roman" w:hAnsi="Times New Roman" w:cs="Times New Roman"/>
          <w:sz w:val="24"/>
          <w:szCs w:val="24"/>
        </w:rPr>
        <w:t xml:space="preserve">a zároveň na prožité </w:t>
      </w:r>
      <w:r w:rsidRPr="00B623AB">
        <w:rPr>
          <w:rFonts w:ascii="Times New Roman" w:hAnsi="Times New Roman" w:cs="Times New Roman"/>
          <w:i/>
          <w:sz w:val="24"/>
          <w:szCs w:val="24"/>
        </w:rPr>
        <w:t>autobiografické zkušenosti</w:t>
      </w:r>
      <w:r w:rsidRPr="00B623AB">
        <w:rPr>
          <w:rFonts w:ascii="Times New Roman" w:hAnsi="Times New Roman" w:cs="Times New Roman"/>
          <w:sz w:val="24"/>
          <w:szCs w:val="24"/>
        </w:rPr>
        <w:t xml:space="preserve">. </w:t>
      </w:r>
    </w:p>
    <w:p w14:paraId="03049C25" w14:textId="0247DDF9" w:rsidR="001823EA" w:rsidRPr="00B623AB" w:rsidRDefault="003106E5" w:rsidP="00B623AB">
      <w:pPr>
        <w:spacing w:after="120"/>
        <w:rPr>
          <w:rFonts w:ascii="Times New Roman" w:hAnsi="Times New Roman" w:cs="Times New Roman"/>
          <w:sz w:val="24"/>
          <w:szCs w:val="24"/>
        </w:rPr>
      </w:pPr>
      <w:r w:rsidRPr="00B623AB">
        <w:rPr>
          <w:rFonts w:ascii="Times New Roman" w:hAnsi="Times New Roman" w:cs="Times New Roman"/>
          <w:sz w:val="24"/>
          <w:szCs w:val="24"/>
        </w:rPr>
        <w:lastRenderedPageBreak/>
        <w:t>T</w:t>
      </w:r>
      <w:r w:rsidR="001823EA" w:rsidRPr="00B623AB">
        <w:rPr>
          <w:rFonts w:ascii="Times New Roman" w:hAnsi="Times New Roman" w:cs="Times New Roman"/>
          <w:sz w:val="24"/>
          <w:szCs w:val="24"/>
        </w:rPr>
        <w:t xml:space="preserve">réninkovým prostředím pro rozvíjení expresivních dispozic jsou </w:t>
      </w:r>
      <w:r w:rsidRPr="00B623AB">
        <w:rPr>
          <w:rFonts w:ascii="Times New Roman" w:hAnsi="Times New Roman" w:cs="Times New Roman"/>
          <w:sz w:val="24"/>
          <w:szCs w:val="24"/>
        </w:rPr>
        <w:t xml:space="preserve">různé </w:t>
      </w:r>
      <w:r w:rsidR="001823EA" w:rsidRPr="00B623AB">
        <w:rPr>
          <w:rFonts w:ascii="Times New Roman" w:hAnsi="Times New Roman" w:cs="Times New Roman"/>
          <w:sz w:val="24"/>
          <w:szCs w:val="24"/>
        </w:rPr>
        <w:t>typy expresivních situací</w:t>
      </w:r>
      <w:r w:rsidRPr="00B623AB">
        <w:rPr>
          <w:rFonts w:ascii="Times New Roman" w:hAnsi="Times New Roman" w:cs="Times New Roman"/>
          <w:sz w:val="24"/>
          <w:szCs w:val="24"/>
        </w:rPr>
        <w:t>. Ty ovšem pro své plnohodnotné uplatnění musí být</w:t>
      </w:r>
      <w:r w:rsidR="001823EA" w:rsidRPr="00B623AB">
        <w:rPr>
          <w:rFonts w:ascii="Times New Roman" w:hAnsi="Times New Roman" w:cs="Times New Roman"/>
          <w:sz w:val="24"/>
          <w:szCs w:val="24"/>
        </w:rPr>
        <w:t xml:space="preserve"> zasazen</w:t>
      </w:r>
      <w:r w:rsidRPr="00B623AB">
        <w:rPr>
          <w:rFonts w:ascii="Times New Roman" w:hAnsi="Times New Roman" w:cs="Times New Roman"/>
          <w:sz w:val="24"/>
          <w:szCs w:val="24"/>
        </w:rPr>
        <w:t>y</w:t>
      </w:r>
      <w:r w:rsidR="001823EA" w:rsidRPr="00B623AB">
        <w:rPr>
          <w:rFonts w:ascii="Times New Roman" w:hAnsi="Times New Roman" w:cs="Times New Roman"/>
          <w:sz w:val="24"/>
          <w:szCs w:val="24"/>
        </w:rPr>
        <w:t xml:space="preserve"> do </w:t>
      </w:r>
      <w:r w:rsidRPr="00B623AB">
        <w:rPr>
          <w:rFonts w:ascii="Times New Roman" w:hAnsi="Times New Roman" w:cs="Times New Roman"/>
          <w:sz w:val="24"/>
          <w:szCs w:val="24"/>
        </w:rPr>
        <w:t xml:space="preserve">určitého kulturního </w:t>
      </w:r>
      <w:r w:rsidR="001823EA" w:rsidRPr="00B623AB">
        <w:rPr>
          <w:rFonts w:ascii="Times New Roman" w:hAnsi="Times New Roman" w:cs="Times New Roman"/>
          <w:sz w:val="24"/>
          <w:szCs w:val="24"/>
        </w:rPr>
        <w:t xml:space="preserve">kontextu, jenž si v kultuře vydobyl svůj </w:t>
      </w:r>
      <w:r w:rsidR="001823EA" w:rsidRPr="00B623AB">
        <w:rPr>
          <w:rFonts w:ascii="Times New Roman" w:hAnsi="Times New Roman" w:cs="Times New Roman"/>
          <w:i/>
          <w:sz w:val="24"/>
          <w:szCs w:val="24"/>
        </w:rPr>
        <w:t>režim věrohodnosti</w:t>
      </w:r>
      <w:r w:rsidR="001823EA" w:rsidRPr="00B623AB">
        <w:rPr>
          <w:rFonts w:ascii="Times New Roman" w:hAnsi="Times New Roman" w:cs="Times New Roman"/>
          <w:sz w:val="24"/>
          <w:szCs w:val="24"/>
        </w:rPr>
        <w:t>. Jak vysvětluje Chrz (2013, s. 240</w:t>
      </w:r>
      <w:r w:rsidR="00067C93" w:rsidRPr="00B623AB">
        <w:rPr>
          <w:rFonts w:ascii="Times New Roman" w:hAnsi="Times New Roman" w:cs="Times New Roman"/>
          <w:sz w:val="24"/>
          <w:szCs w:val="24"/>
        </w:rPr>
        <w:t xml:space="preserve">; podrobněji Chrz, 2017, v tomto čísle </w:t>
      </w:r>
      <w:r w:rsidR="00067C93" w:rsidRPr="00B623AB">
        <w:rPr>
          <w:rFonts w:ascii="Times New Roman" w:hAnsi="Times New Roman" w:cs="Times New Roman"/>
          <w:i/>
          <w:sz w:val="24"/>
          <w:szCs w:val="24"/>
        </w:rPr>
        <w:t>Kultury, umění a výchovy</w:t>
      </w:r>
      <w:r w:rsidR="001823EA" w:rsidRPr="00B623AB">
        <w:rPr>
          <w:rFonts w:ascii="Times New Roman" w:hAnsi="Times New Roman" w:cs="Times New Roman"/>
          <w:sz w:val="24"/>
          <w:szCs w:val="24"/>
        </w:rPr>
        <w:t>), expresivní díla se uplatňují jen v určitém systému činností s jeho specifickými předměty a motivy (podle Chrze</w:t>
      </w:r>
      <w:r w:rsidRPr="00B623AB">
        <w:rPr>
          <w:rFonts w:ascii="Times New Roman" w:hAnsi="Times New Roman" w:cs="Times New Roman"/>
          <w:sz w:val="24"/>
          <w:szCs w:val="24"/>
        </w:rPr>
        <w:t>, 2013,</w:t>
      </w:r>
      <w:r w:rsidR="001823EA" w:rsidRPr="00B623AB">
        <w:rPr>
          <w:rFonts w:ascii="Times New Roman" w:hAnsi="Times New Roman" w:cs="Times New Roman"/>
          <w:sz w:val="24"/>
          <w:szCs w:val="24"/>
        </w:rPr>
        <w:t xml:space="preserve"> </w:t>
      </w:r>
      <w:r w:rsidR="00067C93" w:rsidRPr="00B623AB">
        <w:rPr>
          <w:rFonts w:ascii="Times New Roman" w:hAnsi="Times New Roman" w:cs="Times New Roman"/>
          <w:sz w:val="24"/>
          <w:szCs w:val="24"/>
        </w:rPr>
        <w:t xml:space="preserve">je to např. divadlo, hraní her na hrdiny, </w:t>
      </w:r>
      <w:r w:rsidR="00502E07" w:rsidRPr="00B623AB">
        <w:rPr>
          <w:rFonts w:ascii="Times New Roman" w:hAnsi="Times New Roman" w:cs="Times New Roman"/>
          <w:sz w:val="24"/>
          <w:szCs w:val="24"/>
        </w:rPr>
        <w:t>jsou</w:t>
      </w:r>
      <w:r w:rsidR="001823EA" w:rsidRPr="00B623AB">
        <w:rPr>
          <w:rFonts w:ascii="Times New Roman" w:hAnsi="Times New Roman" w:cs="Times New Roman"/>
          <w:sz w:val="24"/>
          <w:szCs w:val="24"/>
        </w:rPr>
        <w:t xml:space="preserve"> to </w:t>
      </w:r>
      <w:r w:rsidR="00502E07" w:rsidRPr="00B623AB">
        <w:rPr>
          <w:rFonts w:ascii="Times New Roman" w:hAnsi="Times New Roman" w:cs="Times New Roman"/>
          <w:sz w:val="24"/>
          <w:szCs w:val="24"/>
        </w:rPr>
        <w:t xml:space="preserve">expresivní </w:t>
      </w:r>
      <w:r w:rsidR="001823EA" w:rsidRPr="00B623AB">
        <w:rPr>
          <w:rFonts w:ascii="Times New Roman" w:hAnsi="Times New Roman" w:cs="Times New Roman"/>
          <w:sz w:val="24"/>
          <w:szCs w:val="24"/>
        </w:rPr>
        <w:t>výchovné obory,</w:t>
      </w:r>
      <w:r w:rsidR="00502E07" w:rsidRPr="00B623AB">
        <w:rPr>
          <w:rFonts w:ascii="Times New Roman" w:hAnsi="Times New Roman" w:cs="Times New Roman"/>
          <w:sz w:val="24"/>
          <w:szCs w:val="24"/>
        </w:rPr>
        <w:t xml:space="preserve"> jmenovitě artefiletika, </w:t>
      </w:r>
      <w:r w:rsidR="001823EA" w:rsidRPr="00B623AB">
        <w:rPr>
          <w:rFonts w:ascii="Times New Roman" w:hAnsi="Times New Roman" w:cs="Times New Roman"/>
          <w:sz w:val="24"/>
          <w:szCs w:val="24"/>
        </w:rPr>
        <w:t>různé typy životních stylů). Teprve v rámci vhodného systému činností získává exprese svůj „režim věrohodnosti“ a nabývá působnost a účinnost.</w:t>
      </w:r>
    </w:p>
    <w:p w14:paraId="1AAE3622" w14:textId="5B870E04" w:rsidR="00502E07" w:rsidRPr="00B623AB" w:rsidRDefault="00502E07" w:rsidP="00B623AB">
      <w:pPr>
        <w:spacing w:after="120"/>
        <w:rPr>
          <w:rFonts w:ascii="Times New Roman" w:hAnsi="Times New Roman" w:cs="Times New Roman"/>
          <w:sz w:val="24"/>
          <w:szCs w:val="24"/>
        </w:rPr>
      </w:pPr>
      <w:r w:rsidRPr="00B623AB">
        <w:rPr>
          <w:rFonts w:ascii="Times New Roman" w:hAnsi="Times New Roman" w:cs="Times New Roman"/>
          <w:sz w:val="24"/>
          <w:szCs w:val="24"/>
        </w:rPr>
        <w:t xml:space="preserve">Máme-li k dispozici vhodný kontextový rámec, vhodný režim věrohodnosti, můžeme expresivní aktivity rozvíjet s rozlišením výše rozebíraných dvou stránek: </w:t>
      </w:r>
      <w:r w:rsidRPr="00B623AB">
        <w:rPr>
          <w:rFonts w:ascii="Times New Roman" w:hAnsi="Times New Roman" w:cs="Times New Roman"/>
          <w:i/>
          <w:sz w:val="24"/>
          <w:szCs w:val="24"/>
        </w:rPr>
        <w:t>metaforické – metonymické</w:t>
      </w:r>
      <w:r w:rsidRPr="00B623AB">
        <w:rPr>
          <w:rFonts w:ascii="Times New Roman" w:hAnsi="Times New Roman" w:cs="Times New Roman"/>
          <w:sz w:val="24"/>
          <w:szCs w:val="24"/>
        </w:rPr>
        <w:t xml:space="preserve">. Probíhá-li exprese, resp. expresivní experimentace na úrovni </w:t>
      </w:r>
      <w:r w:rsidRPr="00B623AB">
        <w:rPr>
          <w:rFonts w:ascii="Times New Roman" w:hAnsi="Times New Roman" w:cs="Times New Roman"/>
          <w:i/>
          <w:sz w:val="24"/>
          <w:szCs w:val="24"/>
        </w:rPr>
        <w:t>metafory</w:t>
      </w:r>
      <w:r w:rsidRPr="00B623AB">
        <w:rPr>
          <w:rFonts w:ascii="Times New Roman" w:hAnsi="Times New Roman" w:cs="Times New Roman"/>
          <w:sz w:val="24"/>
          <w:szCs w:val="24"/>
        </w:rPr>
        <w:t>, aktér (dítě, žák, student) více reaguje na smysly, emoční prožitek a připodobňování něco k něčemu – je citlivější k </w:t>
      </w:r>
      <w:r w:rsidR="00B34470" w:rsidRPr="00B623AB">
        <w:rPr>
          <w:rFonts w:ascii="Times New Roman" w:hAnsi="Times New Roman" w:cs="Times New Roman"/>
          <w:i/>
          <w:sz w:val="24"/>
          <w:szCs w:val="24"/>
        </w:rPr>
        <w:t>exemplifikacím</w:t>
      </w:r>
      <w:r w:rsidRPr="00B623AB">
        <w:rPr>
          <w:rFonts w:ascii="Times New Roman" w:hAnsi="Times New Roman" w:cs="Times New Roman"/>
          <w:sz w:val="24"/>
          <w:szCs w:val="24"/>
        </w:rPr>
        <w:t>, k</w:t>
      </w:r>
      <w:r w:rsidR="00B34470" w:rsidRPr="00B623AB">
        <w:rPr>
          <w:rFonts w:ascii="Times New Roman" w:hAnsi="Times New Roman" w:cs="Times New Roman"/>
          <w:sz w:val="24"/>
          <w:szCs w:val="24"/>
        </w:rPr>
        <w:t xml:space="preserve"> smyslovým charakteristikám </w:t>
      </w:r>
      <w:r w:rsidRPr="00B623AB">
        <w:rPr>
          <w:rFonts w:ascii="Times New Roman" w:hAnsi="Times New Roman" w:cs="Times New Roman"/>
          <w:sz w:val="24"/>
          <w:szCs w:val="24"/>
        </w:rPr>
        <w:t>form</w:t>
      </w:r>
      <w:r w:rsidR="00B34470" w:rsidRPr="00B623AB">
        <w:rPr>
          <w:rFonts w:ascii="Times New Roman" w:hAnsi="Times New Roman" w:cs="Times New Roman"/>
          <w:sz w:val="24"/>
          <w:szCs w:val="24"/>
        </w:rPr>
        <w:t>y</w:t>
      </w:r>
      <w:r w:rsidRPr="00B623AB">
        <w:rPr>
          <w:rFonts w:ascii="Times New Roman" w:hAnsi="Times New Roman" w:cs="Times New Roman"/>
          <w:sz w:val="24"/>
          <w:szCs w:val="24"/>
        </w:rPr>
        <w:t xml:space="preserve">. Když se pohybuje na úrovni </w:t>
      </w:r>
      <w:r w:rsidRPr="00B623AB">
        <w:rPr>
          <w:rFonts w:ascii="Times New Roman" w:hAnsi="Times New Roman" w:cs="Times New Roman"/>
          <w:i/>
          <w:sz w:val="24"/>
          <w:szCs w:val="24"/>
        </w:rPr>
        <w:t>metonymie</w:t>
      </w:r>
      <w:r w:rsidRPr="00B623AB">
        <w:rPr>
          <w:rFonts w:ascii="Times New Roman" w:hAnsi="Times New Roman" w:cs="Times New Roman"/>
          <w:sz w:val="24"/>
          <w:szCs w:val="24"/>
        </w:rPr>
        <w:t>, pak se více věnuje soumeznostem, pojmově založeným kontextovým vztahů</w:t>
      </w:r>
      <w:r w:rsidR="00E52318">
        <w:rPr>
          <w:rFonts w:ascii="Times New Roman" w:hAnsi="Times New Roman" w:cs="Times New Roman"/>
          <w:sz w:val="24"/>
          <w:szCs w:val="24"/>
        </w:rPr>
        <w:t>m</w:t>
      </w:r>
      <w:r w:rsidRPr="00B623AB">
        <w:rPr>
          <w:rFonts w:ascii="Times New Roman" w:hAnsi="Times New Roman" w:cs="Times New Roman"/>
          <w:sz w:val="24"/>
          <w:szCs w:val="24"/>
        </w:rPr>
        <w:t>, je tedy více orientován na denotaci</w:t>
      </w:r>
      <w:r w:rsidR="00B34470" w:rsidRPr="00B623AB">
        <w:rPr>
          <w:rFonts w:ascii="Times New Roman" w:hAnsi="Times New Roman" w:cs="Times New Roman"/>
          <w:sz w:val="24"/>
          <w:szCs w:val="24"/>
        </w:rPr>
        <w:t>, na pojmově logické souvislosti</w:t>
      </w:r>
      <w:r w:rsidRPr="00B623AB">
        <w:rPr>
          <w:rFonts w:ascii="Times New Roman" w:hAnsi="Times New Roman" w:cs="Times New Roman"/>
          <w:sz w:val="24"/>
          <w:szCs w:val="24"/>
        </w:rPr>
        <w:t xml:space="preserve">. </w:t>
      </w:r>
      <w:r w:rsidR="00C80A54" w:rsidRPr="00B623AB">
        <w:rPr>
          <w:rFonts w:ascii="Times New Roman" w:hAnsi="Times New Roman" w:cs="Times New Roman"/>
          <w:sz w:val="24"/>
          <w:szCs w:val="24"/>
        </w:rPr>
        <w:t xml:space="preserve">Denotace </w:t>
      </w:r>
      <w:r w:rsidR="002F0346" w:rsidRPr="00B623AB">
        <w:rPr>
          <w:rFonts w:ascii="Times New Roman" w:hAnsi="Times New Roman" w:cs="Times New Roman"/>
          <w:sz w:val="24"/>
          <w:szCs w:val="24"/>
        </w:rPr>
        <w:t xml:space="preserve">vyjasňující </w:t>
      </w:r>
      <w:r w:rsidR="002F0346" w:rsidRPr="00B623AB">
        <w:rPr>
          <w:rFonts w:ascii="Times New Roman" w:hAnsi="Times New Roman" w:cs="Times New Roman"/>
          <w:i/>
          <w:sz w:val="24"/>
          <w:szCs w:val="24"/>
        </w:rPr>
        <w:t>expresi</w:t>
      </w:r>
      <w:r w:rsidR="002F0346" w:rsidRPr="00B623AB">
        <w:rPr>
          <w:rFonts w:ascii="Times New Roman" w:hAnsi="Times New Roman" w:cs="Times New Roman"/>
          <w:sz w:val="24"/>
          <w:szCs w:val="24"/>
        </w:rPr>
        <w:t xml:space="preserve"> je </w:t>
      </w:r>
      <w:r w:rsidR="00C80A54" w:rsidRPr="00B623AB">
        <w:rPr>
          <w:rFonts w:ascii="Times New Roman" w:hAnsi="Times New Roman" w:cs="Times New Roman"/>
          <w:sz w:val="24"/>
          <w:szCs w:val="24"/>
        </w:rPr>
        <w:t xml:space="preserve">ovšem, jak bylo </w:t>
      </w:r>
      <w:r w:rsidR="002F0346" w:rsidRPr="00B623AB">
        <w:rPr>
          <w:rFonts w:ascii="Times New Roman" w:hAnsi="Times New Roman" w:cs="Times New Roman"/>
          <w:sz w:val="24"/>
          <w:szCs w:val="24"/>
        </w:rPr>
        <w:t xml:space="preserve">úvodem </w:t>
      </w:r>
      <w:r w:rsidR="00C80A54" w:rsidRPr="00B623AB">
        <w:rPr>
          <w:rFonts w:ascii="Times New Roman" w:hAnsi="Times New Roman" w:cs="Times New Roman"/>
          <w:sz w:val="24"/>
          <w:szCs w:val="24"/>
        </w:rPr>
        <w:t xml:space="preserve">zmíněno, Goodmanem chápána </w:t>
      </w:r>
      <w:r w:rsidR="001C274F" w:rsidRPr="00B623AB">
        <w:rPr>
          <w:rFonts w:ascii="Times New Roman" w:hAnsi="Times New Roman" w:cs="Times New Roman"/>
          <w:sz w:val="24"/>
          <w:szCs w:val="24"/>
        </w:rPr>
        <w:t xml:space="preserve">obecně </w:t>
      </w:r>
      <w:r w:rsidR="00C80A54" w:rsidRPr="00B623AB">
        <w:rPr>
          <w:rFonts w:ascii="Times New Roman" w:hAnsi="Times New Roman" w:cs="Times New Roman"/>
          <w:sz w:val="24"/>
          <w:szCs w:val="24"/>
        </w:rPr>
        <w:t xml:space="preserve">jako </w:t>
      </w:r>
      <w:r w:rsidR="001C274F" w:rsidRPr="00B623AB">
        <w:rPr>
          <w:rFonts w:ascii="Times New Roman" w:hAnsi="Times New Roman" w:cs="Times New Roman"/>
          <w:sz w:val="24"/>
          <w:szCs w:val="24"/>
        </w:rPr>
        <w:t>„nedoslovná“</w:t>
      </w:r>
      <w:r w:rsidR="00C80A54" w:rsidRPr="00B623AB">
        <w:rPr>
          <w:rFonts w:ascii="Times New Roman" w:hAnsi="Times New Roman" w:cs="Times New Roman"/>
          <w:sz w:val="24"/>
          <w:szCs w:val="24"/>
        </w:rPr>
        <w:t xml:space="preserve">, takže se může odehrávat nejen po „metonymické dráze“ </w:t>
      </w:r>
      <w:r w:rsidR="002F0346" w:rsidRPr="00B623AB">
        <w:rPr>
          <w:rFonts w:ascii="Times New Roman" w:hAnsi="Times New Roman" w:cs="Times New Roman"/>
          <w:sz w:val="24"/>
          <w:szCs w:val="24"/>
        </w:rPr>
        <w:t>v horizontálních souvislostech</w:t>
      </w:r>
      <w:r w:rsidR="00C80A54" w:rsidRPr="00B623AB">
        <w:rPr>
          <w:rFonts w:ascii="Times New Roman" w:hAnsi="Times New Roman" w:cs="Times New Roman"/>
          <w:sz w:val="24"/>
          <w:szCs w:val="24"/>
        </w:rPr>
        <w:t xml:space="preserve">, ale také po dráze metaforické (tj. vertikální). Jinak řečeno, jak při recenzním hodnocení tohoto textu připomněl V. Chrz: Expresivní experimentací se „z věci“ vynořuje určitá „idea“, a denotace může </w:t>
      </w:r>
      <w:r w:rsidR="002F0346" w:rsidRPr="00B623AB">
        <w:rPr>
          <w:rFonts w:ascii="Times New Roman" w:hAnsi="Times New Roman" w:cs="Times New Roman"/>
          <w:sz w:val="24"/>
          <w:szCs w:val="24"/>
        </w:rPr>
        <w:t xml:space="preserve">pak </w:t>
      </w:r>
      <w:r w:rsidR="00C80A54" w:rsidRPr="00B623AB">
        <w:rPr>
          <w:rFonts w:ascii="Times New Roman" w:hAnsi="Times New Roman" w:cs="Times New Roman"/>
          <w:sz w:val="24"/>
          <w:szCs w:val="24"/>
        </w:rPr>
        <w:t>jít „naproti expresi“ cestou metafory (i když opačným směrem), tj. „od pojmenování ideje k věci“.</w:t>
      </w:r>
    </w:p>
    <w:p w14:paraId="3322BBF1" w14:textId="783E733D" w:rsidR="00BC2BDF" w:rsidRPr="00B623AB" w:rsidRDefault="00BC2BDF" w:rsidP="00B623AB">
      <w:pPr>
        <w:spacing w:after="120"/>
        <w:rPr>
          <w:rFonts w:ascii="Times New Roman" w:hAnsi="Times New Roman" w:cs="Times New Roman"/>
          <w:sz w:val="24"/>
          <w:szCs w:val="24"/>
        </w:rPr>
      </w:pPr>
      <w:r w:rsidRPr="00B623AB">
        <w:rPr>
          <w:rFonts w:ascii="Times New Roman" w:hAnsi="Times New Roman" w:cs="Times New Roman"/>
          <w:sz w:val="24"/>
          <w:szCs w:val="24"/>
        </w:rPr>
        <w:t>Chceme tím povědět</w:t>
      </w:r>
      <w:r w:rsidR="001C274F" w:rsidRPr="00B623AB">
        <w:rPr>
          <w:rFonts w:ascii="Times New Roman" w:hAnsi="Times New Roman" w:cs="Times New Roman"/>
          <w:sz w:val="24"/>
          <w:szCs w:val="24"/>
        </w:rPr>
        <w:t xml:space="preserve"> především to</w:t>
      </w:r>
      <w:r w:rsidRPr="00B623AB">
        <w:rPr>
          <w:rFonts w:ascii="Times New Roman" w:hAnsi="Times New Roman" w:cs="Times New Roman"/>
          <w:sz w:val="24"/>
          <w:szCs w:val="24"/>
        </w:rPr>
        <w:t>, že expresivní aktivity by neměly být jednostranně zužovány na jeden či druhý aspekt. Naopak, měly by být provázeny zvlášť soustředěným pochopením pro vzájemnou spjatost</w:t>
      </w:r>
      <w:r w:rsidR="00B34470" w:rsidRPr="00B623AB">
        <w:rPr>
          <w:rFonts w:ascii="Times New Roman" w:hAnsi="Times New Roman" w:cs="Times New Roman"/>
          <w:sz w:val="24"/>
          <w:szCs w:val="24"/>
        </w:rPr>
        <w:t xml:space="preserve"> těchto aspektů</w:t>
      </w:r>
      <w:r w:rsidRPr="00B623AB">
        <w:rPr>
          <w:rFonts w:ascii="Times New Roman" w:hAnsi="Times New Roman" w:cs="Times New Roman"/>
          <w:sz w:val="24"/>
          <w:szCs w:val="24"/>
        </w:rPr>
        <w:t xml:space="preserve">: nelze se jednostranně věnovat jen </w:t>
      </w:r>
      <w:r w:rsidRPr="00B623AB">
        <w:rPr>
          <w:rFonts w:ascii="Times New Roman" w:hAnsi="Times New Roman" w:cs="Times New Roman"/>
          <w:i/>
          <w:sz w:val="24"/>
          <w:szCs w:val="24"/>
        </w:rPr>
        <w:t>učení o expresi</w:t>
      </w:r>
      <w:r w:rsidRPr="00B623AB">
        <w:rPr>
          <w:rFonts w:ascii="Times New Roman" w:hAnsi="Times New Roman" w:cs="Times New Roman"/>
          <w:sz w:val="24"/>
          <w:szCs w:val="24"/>
        </w:rPr>
        <w:t xml:space="preserve">, </w:t>
      </w:r>
      <w:r w:rsidR="00B34470" w:rsidRPr="00B623AB">
        <w:rPr>
          <w:rFonts w:ascii="Times New Roman" w:hAnsi="Times New Roman" w:cs="Times New Roman"/>
          <w:sz w:val="24"/>
          <w:szCs w:val="24"/>
        </w:rPr>
        <w:t xml:space="preserve">není-li provázeno tvůrčím „děláním“ exprese, </w:t>
      </w:r>
      <w:r w:rsidRPr="00B623AB">
        <w:rPr>
          <w:rFonts w:ascii="Times New Roman" w:hAnsi="Times New Roman" w:cs="Times New Roman"/>
          <w:sz w:val="24"/>
          <w:szCs w:val="24"/>
        </w:rPr>
        <w:t xml:space="preserve">ale ani jen samotnému </w:t>
      </w:r>
      <w:r w:rsidRPr="00B623AB">
        <w:rPr>
          <w:rFonts w:ascii="Times New Roman" w:hAnsi="Times New Roman" w:cs="Times New Roman"/>
          <w:i/>
          <w:sz w:val="24"/>
          <w:szCs w:val="24"/>
        </w:rPr>
        <w:t>poznávání expresí</w:t>
      </w:r>
      <w:r w:rsidRPr="00B623AB">
        <w:rPr>
          <w:rFonts w:ascii="Times New Roman" w:hAnsi="Times New Roman" w:cs="Times New Roman"/>
          <w:sz w:val="24"/>
          <w:szCs w:val="24"/>
        </w:rPr>
        <w:t>, není-li systematicky spojováno s dost bohatým reflektujícím</w:t>
      </w:r>
      <w:r w:rsidRPr="00B623AB">
        <w:rPr>
          <w:rFonts w:ascii="Times New Roman" w:hAnsi="Times New Roman" w:cs="Times New Roman"/>
          <w:i/>
          <w:sz w:val="24"/>
          <w:szCs w:val="24"/>
        </w:rPr>
        <w:t xml:space="preserve"> </w:t>
      </w:r>
      <w:r w:rsidRPr="00B623AB">
        <w:rPr>
          <w:rFonts w:ascii="Times New Roman" w:hAnsi="Times New Roman" w:cs="Times New Roman"/>
          <w:sz w:val="24"/>
          <w:szCs w:val="24"/>
        </w:rPr>
        <w:t>doprovodem</w:t>
      </w:r>
      <w:r w:rsidR="003106E5" w:rsidRPr="00B623AB">
        <w:rPr>
          <w:rFonts w:ascii="Times New Roman" w:hAnsi="Times New Roman" w:cs="Times New Roman"/>
          <w:sz w:val="24"/>
          <w:szCs w:val="24"/>
        </w:rPr>
        <w:t xml:space="preserve"> (srov. Slavík, </w:t>
      </w:r>
      <w:proofErr w:type="gramStart"/>
      <w:r w:rsidR="003106E5" w:rsidRPr="00B623AB">
        <w:rPr>
          <w:rFonts w:ascii="Times New Roman" w:hAnsi="Times New Roman" w:cs="Times New Roman"/>
          <w:sz w:val="24"/>
          <w:szCs w:val="24"/>
        </w:rPr>
        <w:t>2015a</w:t>
      </w:r>
      <w:proofErr w:type="gramEnd"/>
      <w:r w:rsidR="003106E5" w:rsidRPr="00B623AB">
        <w:rPr>
          <w:rFonts w:ascii="Times New Roman" w:hAnsi="Times New Roman" w:cs="Times New Roman"/>
          <w:sz w:val="24"/>
          <w:szCs w:val="24"/>
        </w:rPr>
        <w:t>)</w:t>
      </w:r>
      <w:r w:rsidRPr="00B623AB">
        <w:rPr>
          <w:rFonts w:ascii="Times New Roman" w:hAnsi="Times New Roman" w:cs="Times New Roman"/>
          <w:sz w:val="24"/>
          <w:szCs w:val="24"/>
        </w:rPr>
        <w:t>. Samozřejmě, že při jejich spojování a užívání záleží na odpovídajícím kontextu</w:t>
      </w:r>
      <w:r w:rsidR="00067C93" w:rsidRPr="00B623AB">
        <w:rPr>
          <w:rFonts w:ascii="Times New Roman" w:hAnsi="Times New Roman" w:cs="Times New Roman"/>
          <w:sz w:val="24"/>
          <w:szCs w:val="24"/>
        </w:rPr>
        <w:t>, resp.</w:t>
      </w:r>
      <w:r w:rsidRPr="00B623AB">
        <w:rPr>
          <w:rFonts w:ascii="Times New Roman" w:hAnsi="Times New Roman" w:cs="Times New Roman"/>
          <w:sz w:val="24"/>
          <w:szCs w:val="24"/>
        </w:rPr>
        <w:t xml:space="preserve"> na režimu jejich věrohodnosti. Podle něj se totiž různí jejich pojetí i způsob jejich provázání.    </w:t>
      </w:r>
    </w:p>
    <w:p w14:paraId="634F7B16" w14:textId="14054CAE" w:rsidR="001823EA" w:rsidRDefault="00C470E0" w:rsidP="00B623AB">
      <w:pPr>
        <w:spacing w:after="120"/>
        <w:rPr>
          <w:rFonts w:ascii="Times New Roman" w:hAnsi="Times New Roman" w:cs="Times New Roman"/>
          <w:i/>
          <w:sz w:val="24"/>
          <w:szCs w:val="24"/>
        </w:rPr>
      </w:pPr>
      <w:r w:rsidRPr="00B623AB">
        <w:rPr>
          <w:rFonts w:ascii="Times New Roman" w:hAnsi="Times New Roman" w:cs="Times New Roman"/>
          <w:sz w:val="24"/>
          <w:szCs w:val="24"/>
        </w:rPr>
        <w:t xml:space="preserve">S ohledem na předcházející výklad lze v souhrnu povědět, že exprese a expresivní experimentace je zvlášť citlivá na odhady </w:t>
      </w:r>
      <w:r w:rsidRPr="00B623AB">
        <w:rPr>
          <w:rFonts w:ascii="Times New Roman" w:hAnsi="Times New Roman" w:cs="Times New Roman"/>
          <w:i/>
          <w:sz w:val="24"/>
          <w:szCs w:val="24"/>
        </w:rPr>
        <w:t>vhodné míry</w:t>
      </w:r>
      <w:r w:rsidRPr="00B623AB">
        <w:rPr>
          <w:rFonts w:ascii="Times New Roman" w:hAnsi="Times New Roman" w:cs="Times New Roman"/>
          <w:sz w:val="24"/>
          <w:szCs w:val="24"/>
        </w:rPr>
        <w:t xml:space="preserve"> proporcí</w:t>
      </w:r>
      <w:r w:rsidRPr="00B623AB">
        <w:rPr>
          <w:rFonts w:ascii="Times New Roman" w:hAnsi="Times New Roman" w:cs="Times New Roman"/>
          <w:i/>
          <w:sz w:val="24"/>
          <w:szCs w:val="24"/>
        </w:rPr>
        <w:t xml:space="preserve"> </w:t>
      </w:r>
      <w:r w:rsidRPr="00B623AB">
        <w:rPr>
          <w:rFonts w:ascii="Times New Roman" w:hAnsi="Times New Roman" w:cs="Times New Roman"/>
          <w:sz w:val="24"/>
          <w:szCs w:val="24"/>
        </w:rPr>
        <w:t xml:space="preserve">mezi </w:t>
      </w:r>
      <w:r w:rsidRPr="00B623AB">
        <w:rPr>
          <w:rFonts w:ascii="Times New Roman" w:hAnsi="Times New Roman" w:cs="Times New Roman"/>
          <w:i/>
          <w:sz w:val="24"/>
          <w:szCs w:val="24"/>
        </w:rPr>
        <w:t>kognitivními a afektivními</w:t>
      </w:r>
      <w:r w:rsidRPr="00B623AB">
        <w:rPr>
          <w:rFonts w:ascii="Times New Roman" w:hAnsi="Times New Roman" w:cs="Times New Roman"/>
          <w:sz w:val="24"/>
          <w:szCs w:val="24"/>
        </w:rPr>
        <w:t xml:space="preserve"> stránkami zkušenosti.  Jedním z hlavních cílů expresivních oborů ve vzdělávání a výchově by mělo být </w:t>
      </w:r>
      <w:r w:rsidR="00B34470" w:rsidRPr="00B623AB">
        <w:rPr>
          <w:rFonts w:ascii="Times New Roman" w:hAnsi="Times New Roman" w:cs="Times New Roman"/>
          <w:sz w:val="24"/>
          <w:szCs w:val="24"/>
        </w:rPr>
        <w:t xml:space="preserve">přivést děti, žáky nebo studenty k </w:t>
      </w:r>
      <w:r w:rsidRPr="00B623AB">
        <w:rPr>
          <w:rFonts w:ascii="Times New Roman" w:hAnsi="Times New Roman" w:cs="Times New Roman"/>
          <w:sz w:val="24"/>
          <w:szCs w:val="24"/>
        </w:rPr>
        <w:t>po</w:t>
      </w:r>
      <w:r w:rsidR="00B34470" w:rsidRPr="00B623AB">
        <w:rPr>
          <w:rFonts w:ascii="Times New Roman" w:hAnsi="Times New Roman" w:cs="Times New Roman"/>
          <w:sz w:val="24"/>
          <w:szCs w:val="24"/>
        </w:rPr>
        <w:t>chopení</w:t>
      </w:r>
      <w:r w:rsidRPr="00B623AB">
        <w:rPr>
          <w:rFonts w:ascii="Times New Roman" w:hAnsi="Times New Roman" w:cs="Times New Roman"/>
          <w:sz w:val="24"/>
          <w:szCs w:val="24"/>
        </w:rPr>
        <w:t xml:space="preserve">, že expresivní dílo v sobě skrývá tajemství, která vyzývají k poznávání, jež není samozřejmé a kterému je zapotřebí se učit. </w:t>
      </w:r>
      <w:r w:rsidRPr="00B623AB">
        <w:rPr>
          <w:rFonts w:ascii="Times New Roman" w:hAnsi="Times New Roman" w:cs="Times New Roman"/>
          <w:i/>
          <w:sz w:val="24"/>
          <w:szCs w:val="24"/>
        </w:rPr>
        <w:t>Toto učení má jiný charakter než učení, které provází mimo-expresivní obory.</w:t>
      </w:r>
      <w:r w:rsidRPr="00B623AB">
        <w:rPr>
          <w:rFonts w:ascii="Times New Roman" w:hAnsi="Times New Roman" w:cs="Times New Roman"/>
          <w:sz w:val="24"/>
          <w:szCs w:val="24"/>
        </w:rPr>
        <w:t xml:space="preserve"> </w:t>
      </w:r>
      <w:r w:rsidRPr="00B623AB">
        <w:rPr>
          <w:rFonts w:ascii="Times New Roman" w:hAnsi="Times New Roman" w:cs="Times New Roman"/>
          <w:i/>
          <w:sz w:val="24"/>
          <w:szCs w:val="24"/>
        </w:rPr>
        <w:t xml:space="preserve">Není však o nic méně snadné a </w:t>
      </w:r>
      <w:r w:rsidR="00B34470" w:rsidRPr="00B623AB">
        <w:rPr>
          <w:rFonts w:ascii="Times New Roman" w:hAnsi="Times New Roman" w:cs="Times New Roman"/>
          <w:i/>
          <w:sz w:val="24"/>
          <w:szCs w:val="24"/>
        </w:rPr>
        <w:t xml:space="preserve">o nic méně </w:t>
      </w:r>
      <w:r w:rsidRPr="00B623AB">
        <w:rPr>
          <w:rFonts w:ascii="Times New Roman" w:hAnsi="Times New Roman" w:cs="Times New Roman"/>
          <w:i/>
          <w:sz w:val="24"/>
          <w:szCs w:val="24"/>
        </w:rPr>
        <w:t xml:space="preserve">složité, jestliže se jeho prostřednictvím chceme něco dozvědět do patřičné hloubky.   </w:t>
      </w:r>
    </w:p>
    <w:p w14:paraId="1F847319" w14:textId="374050F0" w:rsidR="00F91EE4" w:rsidRPr="00B5011C" w:rsidRDefault="00F91EE4" w:rsidP="00B623AB">
      <w:pPr>
        <w:spacing w:after="120"/>
        <w:rPr>
          <w:rFonts w:ascii="Times New Roman" w:hAnsi="Times New Roman" w:cs="Times New Roman"/>
          <w:b/>
          <w:sz w:val="24"/>
          <w:szCs w:val="24"/>
        </w:rPr>
      </w:pPr>
      <w:r w:rsidRPr="00B5011C">
        <w:rPr>
          <w:rFonts w:ascii="Times New Roman" w:hAnsi="Times New Roman" w:cs="Times New Roman"/>
          <w:b/>
          <w:sz w:val="24"/>
          <w:szCs w:val="24"/>
        </w:rPr>
        <w:t>***</w:t>
      </w:r>
    </w:p>
    <w:p w14:paraId="396DCC46" w14:textId="5D92C725" w:rsidR="00F91EE4" w:rsidRDefault="00F91EE4" w:rsidP="00F91EE4">
      <w:pPr>
        <w:ind w:firstLine="360"/>
        <w:rPr>
          <w:rFonts w:ascii="Times New Roman" w:eastAsia="Calibri" w:hAnsi="Times New Roman" w:cs="Times New Roman"/>
          <w:i/>
          <w:iCs/>
          <w:sz w:val="24"/>
          <w:szCs w:val="24"/>
        </w:rPr>
      </w:pPr>
      <w:r>
        <w:rPr>
          <w:rFonts w:ascii="Times New Roman" w:eastAsia="Calibri" w:hAnsi="Times New Roman" w:cs="Times New Roman"/>
          <w:iCs/>
          <w:sz w:val="24"/>
          <w:szCs w:val="24"/>
        </w:rPr>
        <w:t xml:space="preserve">Prohlášení autorů: </w:t>
      </w:r>
      <w:r w:rsidRPr="00144B22">
        <w:rPr>
          <w:rFonts w:ascii="Times New Roman" w:eastAsia="Calibri" w:hAnsi="Times New Roman" w:cs="Times New Roman"/>
          <w:i/>
          <w:iCs/>
          <w:sz w:val="24"/>
          <w:szCs w:val="24"/>
        </w:rPr>
        <w:t>Příspěvek ani jeho souvislejší pasáže nebyly publikovány a nebyly odevzdány k publikování v jiném časopisu, sborníku nebo monografii.</w:t>
      </w:r>
    </w:p>
    <w:p w14:paraId="62EEB047" w14:textId="77777777" w:rsidR="00F91EE4" w:rsidRDefault="00F91EE4" w:rsidP="00F91EE4">
      <w:pPr>
        <w:ind w:firstLine="360"/>
        <w:rPr>
          <w:rFonts w:ascii="Times New Roman" w:eastAsia="Calibri" w:hAnsi="Times New Roman" w:cs="Times New Roman"/>
          <w:i/>
          <w:iCs/>
          <w:sz w:val="24"/>
          <w:szCs w:val="24"/>
        </w:rPr>
      </w:pPr>
    </w:p>
    <w:p w14:paraId="79ED8BD3" w14:textId="77777777" w:rsidR="00F91EE4" w:rsidRDefault="00F91EE4" w:rsidP="00F91EE4">
      <w:pPr>
        <w:ind w:firstLine="360"/>
        <w:rPr>
          <w:rFonts w:ascii="Times New Roman" w:eastAsia="Calibri" w:hAnsi="Times New Roman" w:cs="Times New Roman"/>
          <w:i/>
          <w:iCs/>
          <w:sz w:val="24"/>
          <w:szCs w:val="24"/>
        </w:rPr>
      </w:pPr>
    </w:p>
    <w:p w14:paraId="291A1D68" w14:textId="77777777" w:rsidR="00F91EE4" w:rsidRDefault="00F91EE4" w:rsidP="00F91EE4">
      <w:pPr>
        <w:ind w:firstLine="360"/>
        <w:rPr>
          <w:rFonts w:ascii="Times New Roman" w:eastAsia="Calibri" w:hAnsi="Times New Roman" w:cs="Times New Roman"/>
          <w:i/>
          <w:iCs/>
          <w:sz w:val="24"/>
          <w:szCs w:val="24"/>
        </w:rPr>
      </w:pPr>
    </w:p>
    <w:p w14:paraId="69E6ED14" w14:textId="77777777" w:rsidR="00F91EE4" w:rsidRDefault="00F91EE4" w:rsidP="00F91EE4">
      <w:pPr>
        <w:ind w:firstLine="360"/>
        <w:rPr>
          <w:rFonts w:ascii="Times New Roman" w:eastAsia="Calibri" w:hAnsi="Times New Roman" w:cs="Times New Roman"/>
          <w:i/>
          <w:iCs/>
          <w:sz w:val="24"/>
          <w:szCs w:val="24"/>
        </w:rPr>
      </w:pPr>
    </w:p>
    <w:p w14:paraId="0DC1F3A3" w14:textId="4154BFD5" w:rsidR="00F91EE4" w:rsidRPr="00F91EE4" w:rsidRDefault="00F91EE4" w:rsidP="00F91EE4">
      <w:pPr>
        <w:pStyle w:val="Textvysvtlivek"/>
        <w:spacing w:after="120"/>
        <w:rPr>
          <w:rFonts w:ascii="Times New Roman" w:hAnsi="Times New Roman" w:cs="Times New Roman"/>
          <w:b/>
        </w:rPr>
      </w:pPr>
      <w:r w:rsidRPr="00F91EE4">
        <w:rPr>
          <w:rFonts w:ascii="Times New Roman" w:hAnsi="Times New Roman" w:cs="Times New Roman"/>
          <w:b/>
          <w:sz w:val="24"/>
          <w:szCs w:val="24"/>
        </w:rPr>
        <w:t xml:space="preserve">Literatura: </w:t>
      </w:r>
    </w:p>
    <w:p w14:paraId="437A9556"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BULLOUGH, Edward. 1995. ´Psychická distance' jako faktor v umění a estetický princip. </w:t>
      </w:r>
      <w:r w:rsidRPr="00B623AB">
        <w:rPr>
          <w:rFonts w:ascii="Times New Roman" w:hAnsi="Times New Roman" w:cs="Times New Roman"/>
          <w:i/>
        </w:rPr>
        <w:t xml:space="preserve">Estetika. </w:t>
      </w:r>
      <w:r w:rsidRPr="00B623AB">
        <w:rPr>
          <w:rFonts w:ascii="Times New Roman" w:hAnsi="Times New Roman" w:cs="Times New Roman"/>
          <w:b/>
        </w:rPr>
        <w:t>32</w:t>
      </w:r>
      <w:r w:rsidRPr="00B623AB">
        <w:rPr>
          <w:rFonts w:ascii="Times New Roman" w:hAnsi="Times New Roman" w:cs="Times New Roman"/>
        </w:rPr>
        <w:t>(1) 10. ISSN 0014-1291.</w:t>
      </w:r>
    </w:p>
    <w:p w14:paraId="50BFE75F"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CASSIRER, Ernst. 1996. </w:t>
      </w:r>
      <w:r w:rsidRPr="00B623AB">
        <w:rPr>
          <w:rFonts w:ascii="Times New Roman" w:hAnsi="Times New Roman" w:cs="Times New Roman"/>
          <w:i/>
        </w:rPr>
        <w:t>Filosofie symbolických forem. I. Jazyk.</w:t>
      </w:r>
      <w:r w:rsidRPr="00B623AB">
        <w:rPr>
          <w:rFonts w:ascii="Times New Roman" w:hAnsi="Times New Roman" w:cs="Times New Roman"/>
        </w:rPr>
        <w:t xml:space="preserve"> Praha: Oikoymenh. ISBN: 80-86005-10-0</w:t>
      </w:r>
    </w:p>
    <w:p w14:paraId="6D1C0D43"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FAUCONNIER, </w:t>
      </w:r>
      <w:proofErr w:type="spellStart"/>
      <w:r w:rsidRPr="00B623AB">
        <w:rPr>
          <w:rFonts w:ascii="Times New Roman" w:hAnsi="Times New Roman" w:cs="Times New Roman"/>
        </w:rPr>
        <w:t>Gilles</w:t>
      </w:r>
      <w:proofErr w:type="spellEnd"/>
      <w:r w:rsidRPr="00B623AB">
        <w:rPr>
          <w:rFonts w:ascii="Times New Roman" w:hAnsi="Times New Roman" w:cs="Times New Roman"/>
        </w:rPr>
        <w:t xml:space="preserve"> and Mark TURNER. 2002</w:t>
      </w:r>
      <w:r w:rsidRPr="00B623AB">
        <w:rPr>
          <w:rFonts w:ascii="Times New Roman" w:hAnsi="Times New Roman" w:cs="Times New Roman"/>
          <w:i/>
        </w:rPr>
        <w:t xml:space="preserve">. </w:t>
      </w:r>
      <w:proofErr w:type="spellStart"/>
      <w:r w:rsidRPr="00B623AB">
        <w:rPr>
          <w:rFonts w:ascii="Times New Roman" w:hAnsi="Times New Roman" w:cs="Times New Roman"/>
          <w:i/>
        </w:rPr>
        <w:t>The</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Way</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We</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Think</w:t>
      </w:r>
      <w:proofErr w:type="spellEnd"/>
      <w:r w:rsidRPr="00B623AB">
        <w:rPr>
          <w:rFonts w:ascii="Times New Roman" w:hAnsi="Times New Roman" w:cs="Times New Roman"/>
          <w:i/>
        </w:rPr>
        <w:t xml:space="preserve">. Conceptual </w:t>
      </w:r>
      <w:proofErr w:type="spellStart"/>
      <w:r w:rsidRPr="00B623AB">
        <w:rPr>
          <w:rFonts w:ascii="Times New Roman" w:hAnsi="Times New Roman" w:cs="Times New Roman"/>
          <w:i/>
        </w:rPr>
        <w:t>Blending</w:t>
      </w:r>
      <w:proofErr w:type="spellEnd"/>
      <w:r w:rsidRPr="00B623AB">
        <w:rPr>
          <w:rFonts w:ascii="Times New Roman" w:hAnsi="Times New Roman" w:cs="Times New Roman"/>
          <w:i/>
        </w:rPr>
        <w:t xml:space="preserve"> and </w:t>
      </w:r>
      <w:proofErr w:type="spellStart"/>
      <w:r w:rsidRPr="00B623AB">
        <w:rPr>
          <w:rFonts w:ascii="Times New Roman" w:hAnsi="Times New Roman" w:cs="Times New Roman"/>
          <w:i/>
        </w:rPr>
        <w:t>the</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Mind's</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Hidden</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Complexities</w:t>
      </w:r>
      <w:proofErr w:type="spellEnd"/>
      <w:r w:rsidRPr="00B623AB">
        <w:rPr>
          <w:rFonts w:ascii="Times New Roman" w:hAnsi="Times New Roman" w:cs="Times New Roman"/>
          <w:i/>
        </w:rPr>
        <w:t>.</w:t>
      </w:r>
      <w:r w:rsidRPr="00B623AB">
        <w:rPr>
          <w:rFonts w:ascii="Times New Roman" w:hAnsi="Times New Roman" w:cs="Times New Roman"/>
        </w:rPr>
        <w:t xml:space="preserve"> New York: Basic </w:t>
      </w:r>
      <w:proofErr w:type="spellStart"/>
      <w:r w:rsidRPr="00B623AB">
        <w:rPr>
          <w:rFonts w:ascii="Times New Roman" w:hAnsi="Times New Roman" w:cs="Times New Roman"/>
        </w:rPr>
        <w:t>Books</w:t>
      </w:r>
      <w:proofErr w:type="spellEnd"/>
      <w:r w:rsidRPr="00B623AB">
        <w:rPr>
          <w:rFonts w:ascii="Times New Roman" w:hAnsi="Times New Roman" w:cs="Times New Roman"/>
        </w:rPr>
        <w:t>. ISBN 978-046-508-786-0.</w:t>
      </w:r>
    </w:p>
    <w:p w14:paraId="6835B6CD"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FONAGY, Peter a Mary TARGET. 2005. </w:t>
      </w:r>
      <w:r w:rsidRPr="00B623AB">
        <w:rPr>
          <w:rFonts w:ascii="Times New Roman" w:hAnsi="Times New Roman" w:cs="Times New Roman"/>
          <w:i/>
        </w:rPr>
        <w:t>Psychoanalytické teorie</w:t>
      </w:r>
      <w:r w:rsidRPr="00B623AB">
        <w:rPr>
          <w:rFonts w:ascii="Times New Roman" w:hAnsi="Times New Roman" w:cs="Times New Roman"/>
        </w:rPr>
        <w:t>. Praha: Portál. ISBN 80-7178-993-3.</w:t>
      </w:r>
    </w:p>
    <w:p w14:paraId="6FB2D33A"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GOODMAN, Nelson. 2007.  </w:t>
      </w:r>
      <w:r w:rsidRPr="00B623AB">
        <w:rPr>
          <w:rFonts w:ascii="Times New Roman" w:hAnsi="Times New Roman" w:cs="Times New Roman"/>
          <w:i/>
        </w:rPr>
        <w:t xml:space="preserve">Jazyky </w:t>
      </w:r>
      <w:proofErr w:type="gramStart"/>
      <w:r w:rsidRPr="00B623AB">
        <w:rPr>
          <w:rFonts w:ascii="Times New Roman" w:hAnsi="Times New Roman" w:cs="Times New Roman"/>
          <w:i/>
        </w:rPr>
        <w:t>umění  -</w:t>
      </w:r>
      <w:proofErr w:type="gramEnd"/>
      <w:r w:rsidRPr="00B623AB">
        <w:rPr>
          <w:rFonts w:ascii="Times New Roman" w:hAnsi="Times New Roman" w:cs="Times New Roman"/>
          <w:i/>
        </w:rPr>
        <w:t xml:space="preserve"> nástin teorie symbolů</w:t>
      </w:r>
      <w:r w:rsidRPr="00B623AB">
        <w:rPr>
          <w:rFonts w:ascii="Times New Roman" w:hAnsi="Times New Roman" w:cs="Times New Roman"/>
        </w:rPr>
        <w:t xml:space="preserve">.  Praha: Academia.  ISBN 978-80-200-1519-8. </w:t>
      </w:r>
    </w:p>
    <w:p w14:paraId="3A5E4278"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GOODMAN, Nelson. 1996.  </w:t>
      </w:r>
      <w:r w:rsidRPr="00B623AB">
        <w:rPr>
          <w:rFonts w:ascii="Times New Roman" w:hAnsi="Times New Roman" w:cs="Times New Roman"/>
          <w:i/>
        </w:rPr>
        <w:t xml:space="preserve">Způsoby světatvorby. </w:t>
      </w:r>
      <w:r w:rsidRPr="00B623AB">
        <w:rPr>
          <w:rFonts w:ascii="Times New Roman" w:hAnsi="Times New Roman" w:cs="Times New Roman"/>
        </w:rPr>
        <w:t>Bratislava: Archa. ISBN 80-7115-120-3.</w:t>
      </w:r>
    </w:p>
    <w:p w14:paraId="4D28CCBC"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GOODMAN, Nelson and Catherine Z. ELGIN. 1988. </w:t>
      </w:r>
      <w:proofErr w:type="spellStart"/>
      <w:r w:rsidRPr="00B623AB">
        <w:rPr>
          <w:rFonts w:ascii="Times New Roman" w:hAnsi="Times New Roman" w:cs="Times New Roman"/>
          <w:i/>
        </w:rPr>
        <w:t>Reconception</w:t>
      </w:r>
      <w:proofErr w:type="spellEnd"/>
      <w:r w:rsidRPr="00B623AB">
        <w:rPr>
          <w:rFonts w:ascii="Times New Roman" w:hAnsi="Times New Roman" w:cs="Times New Roman"/>
          <w:i/>
        </w:rPr>
        <w:t xml:space="preserve"> in </w:t>
      </w:r>
      <w:proofErr w:type="spellStart"/>
      <w:r w:rsidRPr="00B623AB">
        <w:rPr>
          <w:rFonts w:ascii="Times New Roman" w:hAnsi="Times New Roman" w:cs="Times New Roman"/>
          <w:i/>
        </w:rPr>
        <w:t>Philosophy</w:t>
      </w:r>
      <w:proofErr w:type="spellEnd"/>
      <w:r w:rsidRPr="00B623AB">
        <w:rPr>
          <w:rFonts w:ascii="Times New Roman" w:hAnsi="Times New Roman" w:cs="Times New Roman"/>
          <w:i/>
        </w:rPr>
        <w:t xml:space="preserve"> and </w:t>
      </w:r>
      <w:proofErr w:type="spellStart"/>
      <w:r w:rsidRPr="00B623AB">
        <w:rPr>
          <w:rFonts w:ascii="Times New Roman" w:hAnsi="Times New Roman" w:cs="Times New Roman"/>
          <w:i/>
        </w:rPr>
        <w:t>other</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Arts</w:t>
      </w:r>
      <w:proofErr w:type="spellEnd"/>
      <w:r w:rsidRPr="00B623AB">
        <w:rPr>
          <w:rFonts w:ascii="Times New Roman" w:hAnsi="Times New Roman" w:cs="Times New Roman"/>
          <w:i/>
        </w:rPr>
        <w:t xml:space="preserve"> and </w:t>
      </w:r>
      <w:proofErr w:type="spellStart"/>
      <w:r w:rsidRPr="00B623AB">
        <w:rPr>
          <w:rFonts w:ascii="Times New Roman" w:hAnsi="Times New Roman" w:cs="Times New Roman"/>
          <w:i/>
        </w:rPr>
        <w:t>Sciences</w:t>
      </w:r>
      <w:proofErr w:type="spellEnd"/>
      <w:r w:rsidRPr="00B623AB">
        <w:rPr>
          <w:rFonts w:ascii="Times New Roman" w:hAnsi="Times New Roman" w:cs="Times New Roman"/>
        </w:rPr>
        <w:t xml:space="preserve">. London: </w:t>
      </w:r>
      <w:proofErr w:type="spellStart"/>
      <w:r w:rsidRPr="00B623AB">
        <w:rPr>
          <w:rFonts w:ascii="Times New Roman" w:hAnsi="Times New Roman" w:cs="Times New Roman"/>
        </w:rPr>
        <w:t>Routledge</w:t>
      </w:r>
      <w:proofErr w:type="spellEnd"/>
      <w:r w:rsidRPr="00B623AB">
        <w:rPr>
          <w:rFonts w:ascii="Times New Roman" w:hAnsi="Times New Roman" w:cs="Times New Roman"/>
        </w:rPr>
        <w:t>. ISBN 0-415-00813-1.</w:t>
      </w:r>
    </w:p>
    <w:p w14:paraId="31432BA7"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CHRZ, Vladimír. 2013. Exprese jako vtiskování signatury. In: SLAVÍK, J., V. CHRZ a S. ŠTECH</w:t>
      </w:r>
      <w:r w:rsidRPr="00B623AB">
        <w:rPr>
          <w:rFonts w:ascii="Times New Roman" w:hAnsi="Times New Roman" w:cs="Times New Roman"/>
          <w:i/>
        </w:rPr>
        <w:t xml:space="preserve">. Tvorba jako způsob poznávání. </w:t>
      </w:r>
      <w:r w:rsidRPr="00B623AB">
        <w:rPr>
          <w:rFonts w:ascii="Times New Roman" w:hAnsi="Times New Roman" w:cs="Times New Roman"/>
        </w:rPr>
        <w:t>Praha: Karolinum, s. 223–248. ISBN 9788024623351.</w:t>
      </w:r>
    </w:p>
    <w:p w14:paraId="78EE79F6"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CHRZ, V., NOHAVOVÁ, A. a J. SLAVÍK.  2015. Psychologická gramotnost ze dvou poznávacích perspektiv: aktuální výzva pro výuku psychologie a její didaktiku. </w:t>
      </w:r>
      <w:r w:rsidRPr="00B623AB">
        <w:rPr>
          <w:rFonts w:ascii="Times New Roman" w:hAnsi="Times New Roman" w:cs="Times New Roman"/>
          <w:i/>
        </w:rPr>
        <w:t>Studia Paedagogica</w:t>
      </w:r>
      <w:r w:rsidRPr="00B623AB">
        <w:rPr>
          <w:rFonts w:ascii="Times New Roman" w:hAnsi="Times New Roman" w:cs="Times New Roman"/>
        </w:rPr>
        <w:t xml:space="preserve"> </w:t>
      </w:r>
      <w:r w:rsidRPr="00B623AB">
        <w:rPr>
          <w:rFonts w:ascii="Times New Roman" w:hAnsi="Times New Roman" w:cs="Times New Roman"/>
          <w:b/>
        </w:rPr>
        <w:t>3</w:t>
      </w:r>
      <w:r w:rsidRPr="00B623AB">
        <w:rPr>
          <w:rFonts w:ascii="Times New Roman" w:hAnsi="Times New Roman" w:cs="Times New Roman"/>
        </w:rPr>
        <w:t xml:space="preserve">(20). </w:t>
      </w:r>
      <w:r w:rsidRPr="00B623AB">
        <w:rPr>
          <w:rStyle w:val="Siln"/>
          <w:rFonts w:ascii="Times New Roman" w:hAnsi="Times New Roman" w:cs="Times New Roman"/>
          <w:b w:val="0"/>
        </w:rPr>
        <w:t>ISSN 2336-4521.</w:t>
      </w:r>
    </w:p>
    <w:p w14:paraId="6FC9B977"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JAKOBSON, Roman. 1995. </w:t>
      </w:r>
      <w:r w:rsidRPr="00B623AB">
        <w:rPr>
          <w:rFonts w:ascii="Times New Roman" w:hAnsi="Times New Roman" w:cs="Times New Roman"/>
          <w:i/>
        </w:rPr>
        <w:t>Poetická funkce.</w:t>
      </w:r>
      <w:r w:rsidRPr="00B623AB">
        <w:rPr>
          <w:rFonts w:ascii="Times New Roman" w:hAnsi="Times New Roman" w:cs="Times New Roman"/>
        </w:rPr>
        <w:t xml:space="preserve"> Jinočany: H&amp;H. ISBN:80-85787-83-0.</w:t>
      </w:r>
    </w:p>
    <w:p w14:paraId="28DD0809"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JAKOBSON, Roman. (1968 [1971]) </w:t>
      </w:r>
      <w:proofErr w:type="spellStart"/>
      <w:r w:rsidRPr="00B623AB">
        <w:rPr>
          <w:rFonts w:ascii="Times New Roman" w:hAnsi="Times New Roman" w:cs="Times New Roman"/>
        </w:rPr>
        <w:t>Language</w:t>
      </w:r>
      <w:proofErr w:type="spellEnd"/>
      <w:r w:rsidRPr="00B623AB">
        <w:rPr>
          <w:rFonts w:ascii="Times New Roman" w:hAnsi="Times New Roman" w:cs="Times New Roman"/>
        </w:rPr>
        <w:t xml:space="preserve"> in </w:t>
      </w:r>
      <w:proofErr w:type="spellStart"/>
      <w:r w:rsidRPr="00B623AB">
        <w:rPr>
          <w:rFonts w:ascii="Times New Roman" w:hAnsi="Times New Roman" w:cs="Times New Roman"/>
        </w:rPr>
        <w:t>relation</w:t>
      </w:r>
      <w:proofErr w:type="spellEnd"/>
      <w:r w:rsidRPr="00B623AB">
        <w:rPr>
          <w:rFonts w:ascii="Times New Roman" w:hAnsi="Times New Roman" w:cs="Times New Roman"/>
        </w:rPr>
        <w:t xml:space="preserve"> to </w:t>
      </w:r>
      <w:proofErr w:type="spellStart"/>
      <w:r w:rsidRPr="00B623AB">
        <w:rPr>
          <w:rFonts w:ascii="Times New Roman" w:hAnsi="Times New Roman" w:cs="Times New Roman"/>
        </w:rPr>
        <w:t>other</w:t>
      </w:r>
      <w:proofErr w:type="spellEnd"/>
      <w:r w:rsidRPr="00B623AB">
        <w:rPr>
          <w:rFonts w:ascii="Times New Roman" w:hAnsi="Times New Roman" w:cs="Times New Roman"/>
        </w:rPr>
        <w:t xml:space="preserve"> </w:t>
      </w:r>
      <w:proofErr w:type="spellStart"/>
      <w:r w:rsidRPr="00B623AB">
        <w:rPr>
          <w:rFonts w:ascii="Times New Roman" w:hAnsi="Times New Roman" w:cs="Times New Roman"/>
        </w:rPr>
        <w:t>communication</w:t>
      </w:r>
      <w:proofErr w:type="spellEnd"/>
      <w:r w:rsidRPr="00B623AB">
        <w:rPr>
          <w:rFonts w:ascii="Times New Roman" w:hAnsi="Times New Roman" w:cs="Times New Roman"/>
        </w:rPr>
        <w:t xml:space="preserve"> </w:t>
      </w:r>
      <w:proofErr w:type="spellStart"/>
      <w:r w:rsidRPr="00B623AB">
        <w:rPr>
          <w:rFonts w:ascii="Times New Roman" w:hAnsi="Times New Roman" w:cs="Times New Roman"/>
        </w:rPr>
        <w:t>systems</w:t>
      </w:r>
      <w:proofErr w:type="spellEnd"/>
      <w:r w:rsidRPr="00B623AB">
        <w:rPr>
          <w:rFonts w:ascii="Times New Roman" w:hAnsi="Times New Roman" w:cs="Times New Roman"/>
        </w:rPr>
        <w:t xml:space="preserve">. In: Jacobson, R. </w:t>
      </w:r>
      <w:proofErr w:type="spellStart"/>
      <w:r w:rsidRPr="00B623AB">
        <w:rPr>
          <w:rFonts w:ascii="Times New Roman" w:hAnsi="Times New Roman" w:cs="Times New Roman"/>
          <w:i/>
        </w:rPr>
        <w:t>Selected</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Writings</w:t>
      </w:r>
      <w:proofErr w:type="spellEnd"/>
      <w:r w:rsidRPr="00B623AB">
        <w:rPr>
          <w:rFonts w:ascii="Times New Roman" w:hAnsi="Times New Roman" w:cs="Times New Roman"/>
          <w:i/>
        </w:rPr>
        <w:t xml:space="preserve"> Vol II: Word and </w:t>
      </w:r>
      <w:proofErr w:type="spellStart"/>
      <w:r w:rsidRPr="00B623AB">
        <w:rPr>
          <w:rFonts w:ascii="Times New Roman" w:hAnsi="Times New Roman" w:cs="Times New Roman"/>
          <w:i/>
        </w:rPr>
        <w:t>Language</w:t>
      </w:r>
      <w:proofErr w:type="spellEnd"/>
      <w:r w:rsidRPr="00B623AB">
        <w:rPr>
          <w:rFonts w:ascii="Times New Roman" w:hAnsi="Times New Roman" w:cs="Times New Roman"/>
        </w:rPr>
        <w:t xml:space="preserve">. (s. 697–710). </w:t>
      </w:r>
      <w:proofErr w:type="spellStart"/>
      <w:r w:rsidRPr="00B623AB">
        <w:rPr>
          <w:rFonts w:ascii="Times New Roman" w:hAnsi="Times New Roman" w:cs="Times New Roman"/>
        </w:rPr>
        <w:t>The</w:t>
      </w:r>
      <w:proofErr w:type="spellEnd"/>
      <w:r w:rsidRPr="00B623AB">
        <w:rPr>
          <w:rFonts w:ascii="Times New Roman" w:hAnsi="Times New Roman" w:cs="Times New Roman"/>
        </w:rPr>
        <w:t xml:space="preserve"> </w:t>
      </w:r>
      <w:proofErr w:type="spellStart"/>
      <w:r w:rsidRPr="00B623AB">
        <w:rPr>
          <w:rFonts w:ascii="Times New Roman" w:hAnsi="Times New Roman" w:cs="Times New Roman"/>
        </w:rPr>
        <w:t>Hague</w:t>
      </w:r>
      <w:proofErr w:type="spellEnd"/>
      <w:r w:rsidRPr="00B623AB">
        <w:rPr>
          <w:rFonts w:ascii="Times New Roman" w:hAnsi="Times New Roman" w:cs="Times New Roman"/>
        </w:rPr>
        <w:t xml:space="preserve">, </w:t>
      </w:r>
      <w:proofErr w:type="spellStart"/>
      <w:r w:rsidRPr="00B623AB">
        <w:rPr>
          <w:rFonts w:ascii="Times New Roman" w:hAnsi="Times New Roman" w:cs="Times New Roman"/>
        </w:rPr>
        <w:t>Mouton</w:t>
      </w:r>
      <w:proofErr w:type="spellEnd"/>
      <w:r w:rsidRPr="00B623AB">
        <w:rPr>
          <w:rFonts w:ascii="Times New Roman" w:hAnsi="Times New Roman" w:cs="Times New Roman"/>
        </w:rPr>
        <w:t>.</w:t>
      </w:r>
    </w:p>
    <w:p w14:paraId="428A1A36"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JAKOBSON, Roman. (1980) </w:t>
      </w:r>
      <w:proofErr w:type="spellStart"/>
      <w:r w:rsidRPr="00B623AB">
        <w:rPr>
          <w:rFonts w:ascii="Times New Roman" w:hAnsi="Times New Roman" w:cs="Times New Roman"/>
        </w:rPr>
        <w:t>The</w:t>
      </w:r>
      <w:proofErr w:type="spellEnd"/>
      <w:r w:rsidRPr="00B623AB">
        <w:rPr>
          <w:rFonts w:ascii="Times New Roman" w:hAnsi="Times New Roman" w:cs="Times New Roman"/>
        </w:rPr>
        <w:t xml:space="preserve"> framework </w:t>
      </w:r>
      <w:proofErr w:type="spellStart"/>
      <w:r w:rsidRPr="00B623AB">
        <w:rPr>
          <w:rFonts w:ascii="Times New Roman" w:hAnsi="Times New Roman" w:cs="Times New Roman"/>
        </w:rPr>
        <w:t>of</w:t>
      </w:r>
      <w:proofErr w:type="spellEnd"/>
      <w:r w:rsidRPr="00B623AB">
        <w:rPr>
          <w:rFonts w:ascii="Times New Roman" w:hAnsi="Times New Roman" w:cs="Times New Roman"/>
        </w:rPr>
        <w:t xml:space="preserve"> </w:t>
      </w:r>
      <w:proofErr w:type="spellStart"/>
      <w:r w:rsidRPr="00B623AB">
        <w:rPr>
          <w:rFonts w:ascii="Times New Roman" w:hAnsi="Times New Roman" w:cs="Times New Roman"/>
        </w:rPr>
        <w:t>language</w:t>
      </w:r>
      <w:proofErr w:type="spellEnd"/>
      <w:r w:rsidRPr="00B623AB">
        <w:rPr>
          <w:rFonts w:ascii="Times New Roman" w:hAnsi="Times New Roman" w:cs="Times New Roman"/>
        </w:rPr>
        <w:t xml:space="preserve">. Michigan </w:t>
      </w:r>
      <w:proofErr w:type="spellStart"/>
      <w:r w:rsidRPr="00B623AB">
        <w:rPr>
          <w:rFonts w:ascii="Times New Roman" w:hAnsi="Times New Roman" w:cs="Times New Roman"/>
        </w:rPr>
        <w:t>Studies</w:t>
      </w:r>
      <w:proofErr w:type="spellEnd"/>
      <w:r w:rsidRPr="00B623AB">
        <w:rPr>
          <w:rFonts w:ascii="Times New Roman" w:hAnsi="Times New Roman" w:cs="Times New Roman"/>
        </w:rPr>
        <w:t xml:space="preserve"> in </w:t>
      </w:r>
      <w:proofErr w:type="spellStart"/>
      <w:r w:rsidRPr="00B623AB">
        <w:rPr>
          <w:rFonts w:ascii="Times New Roman" w:hAnsi="Times New Roman" w:cs="Times New Roman"/>
        </w:rPr>
        <w:t>the</w:t>
      </w:r>
      <w:proofErr w:type="spellEnd"/>
      <w:r w:rsidRPr="00B623AB">
        <w:rPr>
          <w:rFonts w:ascii="Times New Roman" w:hAnsi="Times New Roman" w:cs="Times New Roman"/>
        </w:rPr>
        <w:t xml:space="preserve"> </w:t>
      </w:r>
      <w:proofErr w:type="spellStart"/>
      <w:r w:rsidRPr="00B623AB">
        <w:rPr>
          <w:rFonts w:ascii="Times New Roman" w:hAnsi="Times New Roman" w:cs="Times New Roman"/>
        </w:rPr>
        <w:t>Humanities</w:t>
      </w:r>
      <w:proofErr w:type="spellEnd"/>
      <w:r w:rsidRPr="00B623AB">
        <w:rPr>
          <w:rFonts w:ascii="Times New Roman" w:hAnsi="Times New Roman" w:cs="Times New Roman"/>
        </w:rPr>
        <w:t xml:space="preserve">, Vol. 1. Ann </w:t>
      </w:r>
      <w:proofErr w:type="spellStart"/>
      <w:r w:rsidRPr="00B623AB">
        <w:rPr>
          <w:rFonts w:ascii="Times New Roman" w:hAnsi="Times New Roman" w:cs="Times New Roman"/>
        </w:rPr>
        <w:t>Arbor</w:t>
      </w:r>
      <w:proofErr w:type="spellEnd"/>
      <w:r w:rsidRPr="00B623AB">
        <w:rPr>
          <w:rFonts w:ascii="Times New Roman" w:hAnsi="Times New Roman" w:cs="Times New Roman"/>
        </w:rPr>
        <w:t xml:space="preserve">, University </w:t>
      </w:r>
      <w:proofErr w:type="spellStart"/>
      <w:r w:rsidRPr="00B623AB">
        <w:rPr>
          <w:rFonts w:ascii="Times New Roman" w:hAnsi="Times New Roman" w:cs="Times New Roman"/>
        </w:rPr>
        <w:t>of</w:t>
      </w:r>
      <w:proofErr w:type="spellEnd"/>
      <w:r w:rsidRPr="00B623AB">
        <w:rPr>
          <w:rFonts w:ascii="Times New Roman" w:hAnsi="Times New Roman" w:cs="Times New Roman"/>
        </w:rPr>
        <w:t xml:space="preserve"> Michigan </w:t>
      </w:r>
      <w:proofErr w:type="spellStart"/>
      <w:r w:rsidRPr="00B623AB">
        <w:rPr>
          <w:rFonts w:ascii="Times New Roman" w:hAnsi="Times New Roman" w:cs="Times New Roman"/>
        </w:rPr>
        <w:t>Press</w:t>
      </w:r>
      <w:proofErr w:type="spellEnd"/>
      <w:r w:rsidRPr="00B623AB">
        <w:rPr>
          <w:rFonts w:ascii="Times New Roman" w:hAnsi="Times New Roman" w:cs="Times New Roman"/>
        </w:rPr>
        <w:t xml:space="preserve">. ISBN 0-936534-00-1. </w:t>
      </w:r>
    </w:p>
    <w:p w14:paraId="471C5465"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JURKOVSKI, Henrik. 2003. </w:t>
      </w:r>
      <w:r w:rsidRPr="00B623AB">
        <w:rPr>
          <w:rFonts w:ascii="Times New Roman" w:hAnsi="Times New Roman" w:cs="Times New Roman"/>
          <w:i/>
        </w:rPr>
        <w:t>Magie loutky</w:t>
      </w:r>
      <w:r w:rsidRPr="00B623AB">
        <w:rPr>
          <w:rFonts w:ascii="Times New Roman" w:hAnsi="Times New Roman" w:cs="Times New Roman"/>
        </w:rPr>
        <w:t>. Praha: Studio Y. ISBN: 80-902482-0-9.</w:t>
      </w:r>
    </w:p>
    <w:p w14:paraId="24DE8B2C"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KOMZÁKOVÁ, Martina. 2015. </w:t>
      </w:r>
      <w:r w:rsidRPr="00B623AB">
        <w:rPr>
          <w:rFonts w:ascii="Times New Roman" w:hAnsi="Times New Roman" w:cs="Times New Roman"/>
          <w:i/>
        </w:rPr>
        <w:t>Analýza expresivního zážitku při srovnávání vzdělávacího a salutogenetického aspektu výtvarné výchovy.</w:t>
      </w:r>
      <w:r w:rsidRPr="00B623AB">
        <w:rPr>
          <w:rFonts w:ascii="Times New Roman" w:hAnsi="Times New Roman" w:cs="Times New Roman"/>
        </w:rPr>
        <w:t xml:space="preserve"> Praha. Disertační práce. Univerzita Karlova, Pedagogická fakulta. </w:t>
      </w:r>
    </w:p>
    <w:p w14:paraId="088DE0B8"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MIRVALDOVÁ, Hana.  1972. Několik poznámek k rozlišení metafory, alegorie a symbolu. Slovo a slovesnost 33(1). ISSN 0037-7031. </w:t>
      </w:r>
    </w:p>
    <w:p w14:paraId="45F29C21"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NOHAVOVÁ, Alena. 2012. </w:t>
      </w:r>
      <w:r w:rsidRPr="00B623AB">
        <w:rPr>
          <w:rFonts w:ascii="Times New Roman" w:hAnsi="Times New Roman" w:cs="Times New Roman"/>
          <w:i/>
        </w:rPr>
        <w:t>Psychologické souvislosti hlasu a sebepojetí jedince.</w:t>
      </w:r>
      <w:r w:rsidRPr="00B623AB">
        <w:rPr>
          <w:rFonts w:ascii="Times New Roman" w:hAnsi="Times New Roman" w:cs="Times New Roman"/>
        </w:rPr>
        <w:t xml:space="preserve"> České Budějovice. Disertační práce. Jihočeská univerzita v Českých Budějovicích, Pedagogická fakulta.</w:t>
      </w:r>
    </w:p>
    <w:p w14:paraId="075C7B0E"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lastRenderedPageBreak/>
        <w:t xml:space="preserve">PEREGRIN, Jaroslav. 1999. </w:t>
      </w:r>
      <w:r w:rsidRPr="00B623AB">
        <w:rPr>
          <w:rFonts w:ascii="Times New Roman" w:hAnsi="Times New Roman" w:cs="Times New Roman"/>
          <w:i/>
        </w:rPr>
        <w:t>Význam a struktura.</w:t>
      </w:r>
      <w:r w:rsidRPr="00B623AB">
        <w:rPr>
          <w:rFonts w:ascii="Times New Roman" w:hAnsi="Times New Roman" w:cs="Times New Roman"/>
        </w:rPr>
        <w:t xml:space="preserve"> Praha: OIKOYMENH. ISBN 80-86005-93-3. </w:t>
      </w:r>
    </w:p>
    <w:p w14:paraId="01E96C21" w14:textId="77777777" w:rsidR="00F91EE4" w:rsidRPr="00B623AB" w:rsidRDefault="00F91EE4" w:rsidP="00F91EE4">
      <w:pPr>
        <w:rPr>
          <w:rFonts w:ascii="Times New Roman" w:eastAsia="Times New Roman" w:hAnsi="Times New Roman" w:cs="Times New Roman"/>
          <w:sz w:val="21"/>
          <w:szCs w:val="21"/>
          <w:lang w:eastAsia="cs-CZ"/>
        </w:rPr>
      </w:pPr>
      <w:r w:rsidRPr="00B623AB">
        <w:rPr>
          <w:rFonts w:ascii="Times New Roman" w:hAnsi="Times New Roman" w:cs="Times New Roman"/>
        </w:rPr>
        <w:t xml:space="preserve">SEARLE, John, R. 2004. </w:t>
      </w:r>
      <w:r w:rsidRPr="00B623AB">
        <w:rPr>
          <w:rFonts w:ascii="Times New Roman" w:hAnsi="Times New Roman" w:cs="Times New Roman"/>
          <w:i/>
        </w:rPr>
        <w:t xml:space="preserve">Mind. A </w:t>
      </w:r>
      <w:proofErr w:type="spellStart"/>
      <w:r w:rsidRPr="00B623AB">
        <w:rPr>
          <w:rFonts w:ascii="Times New Roman" w:hAnsi="Times New Roman" w:cs="Times New Roman"/>
          <w:i/>
        </w:rPr>
        <w:t>Brief</w:t>
      </w:r>
      <w:proofErr w:type="spellEnd"/>
      <w:r w:rsidRPr="00B623AB">
        <w:rPr>
          <w:rFonts w:ascii="Times New Roman" w:hAnsi="Times New Roman" w:cs="Times New Roman"/>
          <w:i/>
        </w:rPr>
        <w:t xml:space="preserve"> </w:t>
      </w:r>
      <w:proofErr w:type="spellStart"/>
      <w:r w:rsidRPr="00B623AB">
        <w:rPr>
          <w:rFonts w:ascii="Times New Roman" w:hAnsi="Times New Roman" w:cs="Times New Roman"/>
          <w:i/>
        </w:rPr>
        <w:t>Introduction</w:t>
      </w:r>
      <w:proofErr w:type="spellEnd"/>
      <w:r w:rsidRPr="00B623AB">
        <w:rPr>
          <w:rFonts w:ascii="Times New Roman" w:hAnsi="Times New Roman" w:cs="Times New Roman"/>
          <w:i/>
        </w:rPr>
        <w:t>.</w:t>
      </w:r>
      <w:r w:rsidRPr="00B623AB">
        <w:rPr>
          <w:rFonts w:ascii="Times New Roman" w:hAnsi="Times New Roman" w:cs="Times New Roman"/>
        </w:rPr>
        <w:t xml:space="preserve"> New York, Oxford: Oxford University </w:t>
      </w:r>
      <w:proofErr w:type="spellStart"/>
      <w:r w:rsidRPr="00B623AB">
        <w:rPr>
          <w:rFonts w:ascii="Times New Roman" w:hAnsi="Times New Roman" w:cs="Times New Roman"/>
        </w:rPr>
        <w:t>Press</w:t>
      </w:r>
      <w:proofErr w:type="spellEnd"/>
      <w:r w:rsidRPr="00B623AB">
        <w:rPr>
          <w:rFonts w:ascii="Times New Roman" w:hAnsi="Times New Roman" w:cs="Times New Roman"/>
        </w:rPr>
        <w:t xml:space="preserve">. </w:t>
      </w:r>
      <w:r w:rsidRPr="00B623AB">
        <w:rPr>
          <w:rFonts w:ascii="Times New Roman" w:eastAsia="Times New Roman" w:hAnsi="Times New Roman" w:cs="Times New Roman"/>
          <w:sz w:val="21"/>
          <w:szCs w:val="21"/>
          <w:lang w:eastAsia="cs-CZ"/>
        </w:rPr>
        <w:t xml:space="preserve">ISBN 0-19-515733-8. </w:t>
      </w:r>
    </w:p>
    <w:p w14:paraId="72E5EF9F"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SLAVÍK, J., V. CHRZ a S. ŠTECH. 2013</w:t>
      </w:r>
      <w:r w:rsidRPr="00B623AB">
        <w:rPr>
          <w:rFonts w:ascii="Times New Roman" w:hAnsi="Times New Roman" w:cs="Times New Roman"/>
          <w:i/>
        </w:rPr>
        <w:t>. Tvorba jako způsob poznávání.</w:t>
      </w:r>
      <w:r w:rsidRPr="00B623AB">
        <w:rPr>
          <w:rFonts w:ascii="Times New Roman" w:hAnsi="Times New Roman" w:cs="Times New Roman"/>
        </w:rPr>
        <w:t xml:space="preserve"> Praha: Karolinum Univerzita Karlova. ISBN 9788024623351.</w:t>
      </w:r>
    </w:p>
    <w:p w14:paraId="7A26AB75" w14:textId="77777777" w:rsidR="00F91EE4" w:rsidRPr="00B623AB" w:rsidRDefault="00F91EE4" w:rsidP="00F91EE4">
      <w:pPr>
        <w:spacing w:after="120" w:line="312" w:lineRule="auto"/>
        <w:rPr>
          <w:rFonts w:ascii="Times New Roman" w:hAnsi="Times New Roman" w:cs="Times New Roman"/>
          <w:b/>
          <w:i/>
        </w:rPr>
      </w:pPr>
      <w:r w:rsidRPr="00B623AB">
        <w:rPr>
          <w:rFonts w:ascii="Times New Roman" w:hAnsi="Times New Roman" w:cs="Times New Roman"/>
        </w:rPr>
        <w:t xml:space="preserve">SLAVÍK, J. 2017. Exprese jako způsob poznávání. </w:t>
      </w:r>
      <w:r w:rsidRPr="00B623AB">
        <w:rPr>
          <w:rFonts w:ascii="Times New Roman" w:hAnsi="Times New Roman" w:cs="Times New Roman"/>
          <w:i/>
        </w:rPr>
        <w:t>Kultura, umění a výchova</w:t>
      </w:r>
      <w:r w:rsidRPr="00B623AB">
        <w:rPr>
          <w:rFonts w:ascii="Times New Roman" w:hAnsi="Times New Roman" w:cs="Times New Roman"/>
        </w:rPr>
        <w:t xml:space="preserve">. </w:t>
      </w:r>
      <w:r w:rsidRPr="00B623AB">
        <w:rPr>
          <w:rFonts w:ascii="Times New Roman" w:hAnsi="Times New Roman" w:cs="Times New Roman"/>
          <w:i/>
        </w:rPr>
        <w:t xml:space="preserve"> </w:t>
      </w:r>
    </w:p>
    <w:p w14:paraId="388CB2A6" w14:textId="77777777" w:rsidR="00F91EE4" w:rsidRPr="00B623AB" w:rsidRDefault="00F91EE4" w:rsidP="00F91EE4">
      <w:pPr>
        <w:pStyle w:val="Nadpis3"/>
        <w:spacing w:before="0" w:after="120"/>
        <w:rPr>
          <w:rFonts w:ascii="Times New Roman" w:hAnsi="Times New Roman" w:cs="Times New Roman"/>
          <w:b w:val="0"/>
          <w:color w:val="auto"/>
        </w:rPr>
      </w:pPr>
      <w:r w:rsidRPr="00B623AB">
        <w:rPr>
          <w:rFonts w:ascii="Times New Roman" w:hAnsi="Times New Roman" w:cs="Times New Roman"/>
          <w:b w:val="0"/>
          <w:color w:val="auto"/>
        </w:rPr>
        <w:t xml:space="preserve">SUMMERS, D. 1991. Real </w:t>
      </w:r>
      <w:proofErr w:type="spellStart"/>
      <w:r w:rsidRPr="00B623AB">
        <w:rPr>
          <w:rFonts w:ascii="Times New Roman" w:hAnsi="Times New Roman" w:cs="Times New Roman"/>
          <w:b w:val="0"/>
          <w:color w:val="auto"/>
        </w:rPr>
        <w:t>metaphor</w:t>
      </w:r>
      <w:proofErr w:type="spellEnd"/>
      <w:r w:rsidRPr="00B623AB">
        <w:rPr>
          <w:rFonts w:ascii="Times New Roman" w:hAnsi="Times New Roman" w:cs="Times New Roman"/>
          <w:b w:val="0"/>
          <w:color w:val="auto"/>
        </w:rPr>
        <w:t xml:space="preserve">: </w:t>
      </w:r>
      <w:proofErr w:type="spellStart"/>
      <w:r w:rsidRPr="00B623AB">
        <w:rPr>
          <w:rFonts w:ascii="Times New Roman" w:hAnsi="Times New Roman" w:cs="Times New Roman"/>
          <w:b w:val="0"/>
          <w:color w:val="auto"/>
        </w:rPr>
        <w:t>towards</w:t>
      </w:r>
      <w:proofErr w:type="spellEnd"/>
      <w:r w:rsidRPr="00B623AB">
        <w:rPr>
          <w:rFonts w:ascii="Times New Roman" w:hAnsi="Times New Roman" w:cs="Times New Roman"/>
          <w:b w:val="0"/>
          <w:color w:val="auto"/>
        </w:rPr>
        <w:t xml:space="preserve"> a </w:t>
      </w:r>
      <w:proofErr w:type="spellStart"/>
      <w:r w:rsidRPr="00B623AB">
        <w:rPr>
          <w:rFonts w:ascii="Times New Roman" w:hAnsi="Times New Roman" w:cs="Times New Roman"/>
          <w:b w:val="0"/>
          <w:color w:val="auto"/>
        </w:rPr>
        <w:t>redefinition</w:t>
      </w:r>
      <w:proofErr w:type="spellEnd"/>
      <w:r w:rsidRPr="00B623AB">
        <w:rPr>
          <w:rFonts w:ascii="Times New Roman" w:hAnsi="Times New Roman" w:cs="Times New Roman"/>
          <w:b w:val="0"/>
          <w:color w:val="auto"/>
        </w:rPr>
        <w:t xml:space="preserve"> of the 'conceptual' image. In: BRYSON, N., HOLLY, M. A. and MOXEY, K. </w:t>
      </w:r>
      <w:proofErr w:type="spellStart"/>
      <w:r w:rsidRPr="00B623AB">
        <w:rPr>
          <w:rFonts w:ascii="Times New Roman" w:hAnsi="Times New Roman" w:cs="Times New Roman"/>
          <w:b w:val="0"/>
          <w:color w:val="auto"/>
        </w:rPr>
        <w:t>eds</w:t>
      </w:r>
      <w:proofErr w:type="spellEnd"/>
      <w:r w:rsidRPr="00B623AB">
        <w:rPr>
          <w:rFonts w:ascii="Times New Roman" w:hAnsi="Times New Roman" w:cs="Times New Roman"/>
          <w:b w:val="0"/>
          <w:color w:val="auto"/>
        </w:rPr>
        <w:t xml:space="preserve">. </w:t>
      </w:r>
      <w:proofErr w:type="spellStart"/>
      <w:r w:rsidRPr="00B623AB">
        <w:rPr>
          <w:rFonts w:ascii="Times New Roman" w:hAnsi="Times New Roman" w:cs="Times New Roman"/>
          <w:b w:val="0"/>
          <w:i/>
          <w:color w:val="auto"/>
        </w:rPr>
        <w:t>Visual</w:t>
      </w:r>
      <w:proofErr w:type="spellEnd"/>
      <w:r w:rsidRPr="00B623AB">
        <w:rPr>
          <w:rFonts w:ascii="Times New Roman" w:hAnsi="Times New Roman" w:cs="Times New Roman"/>
          <w:b w:val="0"/>
          <w:i/>
          <w:color w:val="auto"/>
        </w:rPr>
        <w:t xml:space="preserve"> </w:t>
      </w:r>
      <w:proofErr w:type="spellStart"/>
      <w:r w:rsidRPr="00B623AB">
        <w:rPr>
          <w:rFonts w:ascii="Times New Roman" w:hAnsi="Times New Roman" w:cs="Times New Roman"/>
          <w:b w:val="0"/>
          <w:i/>
          <w:color w:val="auto"/>
        </w:rPr>
        <w:t>Theory</w:t>
      </w:r>
      <w:proofErr w:type="spellEnd"/>
      <w:r w:rsidRPr="00B623AB">
        <w:rPr>
          <w:rFonts w:ascii="Times New Roman" w:hAnsi="Times New Roman" w:cs="Times New Roman"/>
          <w:b w:val="0"/>
          <w:i/>
          <w:color w:val="auto"/>
        </w:rPr>
        <w:t xml:space="preserve">: </w:t>
      </w:r>
      <w:proofErr w:type="spellStart"/>
      <w:r w:rsidRPr="00B623AB">
        <w:rPr>
          <w:rFonts w:ascii="Times New Roman" w:hAnsi="Times New Roman" w:cs="Times New Roman"/>
          <w:b w:val="0"/>
          <w:i/>
          <w:color w:val="auto"/>
        </w:rPr>
        <w:t>Painting</w:t>
      </w:r>
      <w:proofErr w:type="spellEnd"/>
      <w:r w:rsidRPr="00B623AB">
        <w:rPr>
          <w:rFonts w:ascii="Times New Roman" w:hAnsi="Times New Roman" w:cs="Times New Roman"/>
          <w:b w:val="0"/>
          <w:i/>
          <w:color w:val="auto"/>
        </w:rPr>
        <w:t xml:space="preserve"> and </w:t>
      </w:r>
      <w:proofErr w:type="spellStart"/>
      <w:r w:rsidRPr="00B623AB">
        <w:rPr>
          <w:rFonts w:ascii="Times New Roman" w:hAnsi="Times New Roman" w:cs="Times New Roman"/>
          <w:b w:val="0"/>
          <w:i/>
          <w:color w:val="auto"/>
        </w:rPr>
        <w:t>Interpretations</w:t>
      </w:r>
      <w:proofErr w:type="spellEnd"/>
      <w:r w:rsidRPr="00B623AB">
        <w:rPr>
          <w:rFonts w:ascii="Times New Roman" w:hAnsi="Times New Roman" w:cs="Times New Roman"/>
          <w:b w:val="0"/>
          <w:i/>
          <w:color w:val="auto"/>
        </w:rPr>
        <w:t xml:space="preserve">. </w:t>
      </w:r>
      <w:r w:rsidRPr="00B623AB">
        <w:rPr>
          <w:rFonts w:ascii="Times New Roman" w:hAnsi="Times New Roman" w:cs="Times New Roman"/>
          <w:b w:val="0"/>
          <w:color w:val="auto"/>
        </w:rPr>
        <w:t xml:space="preserve">New York: </w:t>
      </w:r>
      <w:proofErr w:type="spellStart"/>
      <w:r w:rsidRPr="00B623AB">
        <w:rPr>
          <w:rFonts w:ascii="Times New Roman" w:hAnsi="Times New Roman" w:cs="Times New Roman"/>
          <w:b w:val="0"/>
          <w:color w:val="auto"/>
        </w:rPr>
        <w:t>HarperCollins</w:t>
      </w:r>
      <w:proofErr w:type="spellEnd"/>
      <w:r w:rsidRPr="00B623AB">
        <w:rPr>
          <w:rFonts w:ascii="Times New Roman" w:hAnsi="Times New Roman" w:cs="Times New Roman"/>
          <w:b w:val="0"/>
          <w:color w:val="auto"/>
        </w:rPr>
        <w:t xml:space="preserve">. ISBN 978-00643-040-16. </w:t>
      </w:r>
    </w:p>
    <w:p w14:paraId="08AE499F" w14:textId="77777777" w:rsidR="00F91EE4" w:rsidRPr="00B623AB" w:rsidRDefault="00F91EE4" w:rsidP="00F91EE4">
      <w:pPr>
        <w:rPr>
          <w:rFonts w:ascii="Times New Roman" w:hAnsi="Times New Roman" w:cs="Times New Roman"/>
        </w:rPr>
      </w:pPr>
      <w:r w:rsidRPr="00B623AB">
        <w:rPr>
          <w:rFonts w:ascii="Times New Roman" w:hAnsi="Times New Roman" w:cs="Times New Roman"/>
        </w:rPr>
        <w:t xml:space="preserve">SVĚTLÁK, M., ROMAN, R., OBEREIGNERŮ, R. a </w:t>
      </w:r>
      <w:proofErr w:type="spellStart"/>
      <w:r w:rsidRPr="00B623AB">
        <w:rPr>
          <w:rFonts w:ascii="Times New Roman" w:hAnsi="Times New Roman" w:cs="Times New Roman"/>
        </w:rPr>
        <w:t>A</w:t>
      </w:r>
      <w:proofErr w:type="spellEnd"/>
      <w:r w:rsidRPr="00B623AB">
        <w:rPr>
          <w:rFonts w:ascii="Times New Roman" w:hAnsi="Times New Roman" w:cs="Times New Roman"/>
        </w:rPr>
        <w:t xml:space="preserve">. DAMBORSKÁ.  2014. </w:t>
      </w:r>
      <w:r w:rsidRPr="00B623AB">
        <w:rPr>
          <w:rFonts w:ascii="Times New Roman" w:eastAsia="Times New Roman" w:hAnsi="Times New Roman" w:cs="Times New Roman"/>
          <w:lang w:eastAsia="cs-CZ"/>
        </w:rPr>
        <w:t>Jak se cítíte „teď a tady“? Neuronální pozadí emočního uvědomění (</w:t>
      </w:r>
      <w:proofErr w:type="spellStart"/>
      <w:r w:rsidRPr="00B623AB">
        <w:rPr>
          <w:rFonts w:ascii="Times New Roman" w:eastAsia="Times New Roman" w:hAnsi="Times New Roman" w:cs="Times New Roman"/>
          <w:lang w:eastAsia="cs-CZ"/>
        </w:rPr>
        <w:t>How</w:t>
      </w:r>
      <w:proofErr w:type="spellEnd"/>
      <w:r w:rsidRPr="00B623AB">
        <w:rPr>
          <w:rFonts w:ascii="Times New Roman" w:eastAsia="Times New Roman" w:hAnsi="Times New Roman" w:cs="Times New Roman"/>
          <w:lang w:eastAsia="cs-CZ"/>
        </w:rPr>
        <w:t xml:space="preserve"> do </w:t>
      </w:r>
      <w:proofErr w:type="spellStart"/>
      <w:r w:rsidRPr="00B623AB">
        <w:rPr>
          <w:rFonts w:ascii="Times New Roman" w:eastAsia="Times New Roman" w:hAnsi="Times New Roman" w:cs="Times New Roman"/>
          <w:lang w:eastAsia="cs-CZ"/>
        </w:rPr>
        <w:t>you</w:t>
      </w:r>
      <w:proofErr w:type="spellEnd"/>
      <w:r w:rsidRPr="00B623AB">
        <w:rPr>
          <w:rFonts w:ascii="Times New Roman" w:eastAsia="Times New Roman" w:hAnsi="Times New Roman" w:cs="Times New Roman"/>
          <w:lang w:eastAsia="cs-CZ"/>
        </w:rPr>
        <w:t xml:space="preserve"> </w:t>
      </w:r>
      <w:proofErr w:type="spellStart"/>
      <w:r w:rsidRPr="00B623AB">
        <w:rPr>
          <w:rFonts w:ascii="Times New Roman" w:eastAsia="Times New Roman" w:hAnsi="Times New Roman" w:cs="Times New Roman"/>
          <w:lang w:eastAsia="cs-CZ"/>
        </w:rPr>
        <w:t>feel</w:t>
      </w:r>
      <w:proofErr w:type="spellEnd"/>
      <w:r w:rsidRPr="00B623AB">
        <w:rPr>
          <w:rFonts w:ascii="Times New Roman" w:eastAsia="Times New Roman" w:hAnsi="Times New Roman" w:cs="Times New Roman"/>
          <w:lang w:eastAsia="cs-CZ"/>
        </w:rPr>
        <w:t xml:space="preserve"> „</w:t>
      </w:r>
      <w:proofErr w:type="spellStart"/>
      <w:r w:rsidRPr="00B623AB">
        <w:rPr>
          <w:rFonts w:ascii="Times New Roman" w:eastAsia="Times New Roman" w:hAnsi="Times New Roman" w:cs="Times New Roman"/>
          <w:lang w:eastAsia="cs-CZ"/>
        </w:rPr>
        <w:t>now</w:t>
      </w:r>
      <w:proofErr w:type="spellEnd"/>
      <w:r w:rsidRPr="00B623AB">
        <w:rPr>
          <w:rFonts w:ascii="Times New Roman" w:eastAsia="Times New Roman" w:hAnsi="Times New Roman" w:cs="Times New Roman"/>
          <w:lang w:eastAsia="cs-CZ"/>
        </w:rPr>
        <w:t xml:space="preserve"> and </w:t>
      </w:r>
      <w:proofErr w:type="spellStart"/>
      <w:r w:rsidRPr="00B623AB">
        <w:rPr>
          <w:rFonts w:ascii="Times New Roman" w:eastAsia="Times New Roman" w:hAnsi="Times New Roman" w:cs="Times New Roman"/>
          <w:lang w:eastAsia="cs-CZ"/>
        </w:rPr>
        <w:t>here</w:t>
      </w:r>
      <w:proofErr w:type="spellEnd"/>
      <w:r w:rsidRPr="00B623AB">
        <w:rPr>
          <w:rFonts w:ascii="Times New Roman" w:eastAsia="Times New Roman" w:hAnsi="Times New Roman" w:cs="Times New Roman"/>
          <w:lang w:eastAsia="cs-CZ"/>
        </w:rPr>
        <w:t xml:space="preserve">“? </w:t>
      </w:r>
      <w:proofErr w:type="spellStart"/>
      <w:r w:rsidRPr="00B623AB">
        <w:rPr>
          <w:rFonts w:ascii="Times New Roman" w:eastAsia="Times New Roman" w:hAnsi="Times New Roman" w:cs="Times New Roman"/>
          <w:lang w:eastAsia="cs-CZ"/>
        </w:rPr>
        <w:t>Neural</w:t>
      </w:r>
      <w:proofErr w:type="spellEnd"/>
      <w:r w:rsidRPr="00B623AB">
        <w:rPr>
          <w:rFonts w:ascii="Times New Roman" w:eastAsia="Times New Roman" w:hAnsi="Times New Roman" w:cs="Times New Roman"/>
          <w:lang w:eastAsia="cs-CZ"/>
        </w:rPr>
        <w:t xml:space="preserve"> </w:t>
      </w:r>
      <w:proofErr w:type="spellStart"/>
      <w:r w:rsidRPr="00B623AB">
        <w:rPr>
          <w:rFonts w:ascii="Times New Roman" w:eastAsia="Times New Roman" w:hAnsi="Times New Roman" w:cs="Times New Roman"/>
          <w:lang w:eastAsia="cs-CZ"/>
        </w:rPr>
        <w:t>correlates</w:t>
      </w:r>
      <w:proofErr w:type="spellEnd"/>
      <w:r w:rsidRPr="00B623AB">
        <w:rPr>
          <w:rFonts w:ascii="Times New Roman" w:eastAsia="Times New Roman" w:hAnsi="Times New Roman" w:cs="Times New Roman"/>
          <w:lang w:eastAsia="cs-CZ"/>
        </w:rPr>
        <w:t xml:space="preserve"> </w:t>
      </w:r>
      <w:proofErr w:type="spellStart"/>
      <w:r w:rsidRPr="00B623AB">
        <w:rPr>
          <w:rFonts w:ascii="Times New Roman" w:eastAsia="Times New Roman" w:hAnsi="Times New Roman" w:cs="Times New Roman"/>
          <w:lang w:eastAsia="cs-CZ"/>
        </w:rPr>
        <w:t>of</w:t>
      </w:r>
      <w:proofErr w:type="spellEnd"/>
      <w:r w:rsidRPr="00B623AB">
        <w:rPr>
          <w:rFonts w:ascii="Times New Roman" w:eastAsia="Times New Roman" w:hAnsi="Times New Roman" w:cs="Times New Roman"/>
          <w:lang w:eastAsia="cs-CZ"/>
        </w:rPr>
        <w:t xml:space="preserve"> </w:t>
      </w:r>
      <w:proofErr w:type="spellStart"/>
      <w:r w:rsidRPr="00B623AB">
        <w:rPr>
          <w:rFonts w:ascii="Times New Roman" w:eastAsia="Times New Roman" w:hAnsi="Times New Roman" w:cs="Times New Roman"/>
          <w:lang w:eastAsia="cs-CZ"/>
        </w:rPr>
        <w:t>emotional</w:t>
      </w:r>
      <w:proofErr w:type="spellEnd"/>
      <w:r w:rsidRPr="00B623AB">
        <w:rPr>
          <w:rFonts w:ascii="Times New Roman" w:eastAsia="Times New Roman" w:hAnsi="Times New Roman" w:cs="Times New Roman"/>
          <w:lang w:eastAsia="cs-CZ"/>
        </w:rPr>
        <w:t xml:space="preserve"> awareness). </w:t>
      </w:r>
      <w:r w:rsidRPr="00B623AB">
        <w:rPr>
          <w:rFonts w:ascii="Times New Roman" w:hAnsi="Times New Roman" w:cs="Times New Roman"/>
          <w:i/>
        </w:rPr>
        <w:t xml:space="preserve">Psychoterapie. </w:t>
      </w:r>
      <w:r w:rsidRPr="00B623AB">
        <w:rPr>
          <w:rFonts w:ascii="Times New Roman" w:hAnsi="Times New Roman" w:cs="Times New Roman"/>
          <w:b/>
        </w:rPr>
        <w:t>2-3</w:t>
      </w:r>
      <w:r w:rsidRPr="00B623AB">
        <w:rPr>
          <w:rFonts w:ascii="Times New Roman" w:hAnsi="Times New Roman" w:cs="Times New Roman"/>
        </w:rPr>
        <w:t xml:space="preserve">(8). ISSN 1802-3983. </w:t>
      </w:r>
    </w:p>
    <w:p w14:paraId="214B1EE6"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TROST, Pavel. 1958. Poznámky o metonymii. </w:t>
      </w:r>
      <w:r w:rsidRPr="00B623AB">
        <w:rPr>
          <w:rFonts w:ascii="Times New Roman" w:hAnsi="Times New Roman" w:cs="Times New Roman"/>
          <w:i/>
        </w:rPr>
        <w:t>Slovo a slovesnost</w:t>
      </w:r>
      <w:r w:rsidRPr="00B623AB">
        <w:rPr>
          <w:rFonts w:ascii="Times New Roman" w:hAnsi="Times New Roman" w:cs="Times New Roman"/>
        </w:rPr>
        <w:t xml:space="preserve">. </w:t>
      </w:r>
      <w:r w:rsidRPr="00B623AB">
        <w:rPr>
          <w:rFonts w:ascii="Times New Roman" w:hAnsi="Times New Roman" w:cs="Times New Roman"/>
          <w:b/>
        </w:rPr>
        <w:t>19</w:t>
      </w:r>
      <w:r w:rsidRPr="00B623AB">
        <w:rPr>
          <w:rFonts w:ascii="Times New Roman" w:hAnsi="Times New Roman" w:cs="Times New Roman"/>
        </w:rPr>
        <w:t>(1</w:t>
      </w:r>
      <w:proofErr w:type="gramStart"/>
      <w:r w:rsidRPr="00B623AB">
        <w:rPr>
          <w:rFonts w:ascii="Times New Roman" w:hAnsi="Times New Roman" w:cs="Times New Roman"/>
        </w:rPr>
        <w:t>).</w:t>
      </w:r>
      <w:r w:rsidRPr="00B623AB">
        <w:rPr>
          <w:rFonts w:ascii="Times New Roman" w:hAnsi="Times New Roman" w:cs="Times New Roman"/>
          <w:bCs/>
        </w:rPr>
        <w:t>ISSN</w:t>
      </w:r>
      <w:proofErr w:type="gramEnd"/>
      <w:r w:rsidRPr="00B623AB">
        <w:rPr>
          <w:rFonts w:ascii="Times New Roman" w:hAnsi="Times New Roman" w:cs="Times New Roman"/>
          <w:bCs/>
        </w:rPr>
        <w:t xml:space="preserve"> 0037-7031. </w:t>
      </w:r>
    </w:p>
    <w:p w14:paraId="59ED11A1"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VYGOTSKIJ, Lev. 2004. </w:t>
      </w:r>
      <w:r w:rsidRPr="00B623AB">
        <w:rPr>
          <w:rFonts w:ascii="Times New Roman" w:hAnsi="Times New Roman" w:cs="Times New Roman"/>
          <w:i/>
        </w:rPr>
        <w:t>Psychologie myšlení a řeči.</w:t>
      </w:r>
      <w:r w:rsidRPr="00B623AB">
        <w:rPr>
          <w:rFonts w:ascii="Times New Roman" w:hAnsi="Times New Roman" w:cs="Times New Roman"/>
        </w:rPr>
        <w:t xml:space="preserve"> Praha: Portál. ISBN 80-7178-943-7.  </w:t>
      </w:r>
      <w:r w:rsidRPr="00B623AB">
        <w:rPr>
          <w:rFonts w:ascii="Times New Roman" w:hAnsi="Times New Roman" w:cs="Times New Roman"/>
        </w:rPr>
        <w:tab/>
      </w:r>
    </w:p>
    <w:p w14:paraId="76CA308A"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internetové </w:t>
      </w:r>
      <w:proofErr w:type="gramStart"/>
      <w:r w:rsidRPr="00B623AB">
        <w:rPr>
          <w:rFonts w:ascii="Times New Roman" w:hAnsi="Times New Roman" w:cs="Times New Roman"/>
        </w:rPr>
        <w:t>zdroje :</w:t>
      </w:r>
      <w:proofErr w:type="gramEnd"/>
    </w:p>
    <w:p w14:paraId="45B52348" w14:textId="77777777" w:rsidR="00F91EE4" w:rsidRPr="00B623AB" w:rsidRDefault="00F91EE4" w:rsidP="00F91EE4">
      <w:pPr>
        <w:spacing w:after="120" w:line="312" w:lineRule="auto"/>
        <w:rPr>
          <w:rFonts w:ascii="Times New Roman" w:hAnsi="Times New Roman" w:cs="Times New Roman"/>
        </w:rPr>
      </w:pPr>
      <w:r w:rsidRPr="00B623AB">
        <w:rPr>
          <w:rFonts w:ascii="Times New Roman" w:hAnsi="Times New Roman" w:cs="Times New Roman"/>
        </w:rPr>
        <w:t xml:space="preserve">SLAVÍK, Jan. 2014. K přehledové stati Jiřího Mareše: Hudební představy, hudební představivost a mentální reprezentace hudby – podněty k diskusi. </w:t>
      </w:r>
      <w:r w:rsidRPr="00B623AB">
        <w:rPr>
          <w:rFonts w:ascii="Times New Roman" w:hAnsi="Times New Roman" w:cs="Times New Roman"/>
          <w:i/>
        </w:rPr>
        <w:t>Živá hudba</w:t>
      </w:r>
      <w:r w:rsidRPr="00B623AB">
        <w:rPr>
          <w:rFonts w:ascii="Times New Roman" w:hAnsi="Times New Roman" w:cs="Times New Roman"/>
        </w:rPr>
        <w:t xml:space="preserve"> 2014/5 [online]. [cit. 2017-02-03] ISSN 0514-7735. Dostupný z: </w:t>
      </w:r>
      <w:hyperlink r:id="rId10" w:history="1">
        <w:r w:rsidRPr="00B623AB">
          <w:rPr>
            <w:rStyle w:val="Hypertextovodkaz"/>
            <w:rFonts w:ascii="Times New Roman" w:hAnsi="Times New Roman" w:cs="Times New Roman"/>
          </w:rPr>
          <w:t>http://ziva-hudba.info/article.php?id=314</w:t>
        </w:r>
      </w:hyperlink>
    </w:p>
    <w:p w14:paraId="486CF82E" w14:textId="51175274" w:rsidR="0058043B" w:rsidRPr="004A2969" w:rsidRDefault="00F91EE4" w:rsidP="00F91EE4">
      <w:pPr>
        <w:spacing w:after="120"/>
        <w:rPr>
          <w:rFonts w:ascii="Times New Roman" w:hAnsi="Times New Roman" w:cs="Times New Roman"/>
        </w:rPr>
      </w:pPr>
      <w:r w:rsidRPr="00B623AB">
        <w:rPr>
          <w:rFonts w:ascii="Times New Roman" w:hAnsi="Times New Roman" w:cs="Times New Roman"/>
        </w:rPr>
        <w:t xml:space="preserve">SLAVÍK, Jan. 2015. Teoretická studie Artefiletika – příležitost pro expresi v dialogu teorie a praxe. </w:t>
      </w:r>
      <w:r w:rsidRPr="00B623AB">
        <w:rPr>
          <w:rFonts w:ascii="Times New Roman" w:hAnsi="Times New Roman" w:cs="Times New Roman"/>
          <w:i/>
        </w:rPr>
        <w:t xml:space="preserve">Kultura, umění a výchova </w:t>
      </w:r>
      <w:r w:rsidRPr="00B623AB">
        <w:rPr>
          <w:rFonts w:ascii="Times New Roman" w:hAnsi="Times New Roman" w:cs="Times New Roman"/>
          <w:b/>
        </w:rPr>
        <w:t>3</w:t>
      </w:r>
      <w:r w:rsidRPr="00B623AB">
        <w:rPr>
          <w:rFonts w:ascii="Times New Roman" w:hAnsi="Times New Roman" w:cs="Times New Roman"/>
        </w:rPr>
        <w:t xml:space="preserve">(1) [online]. [cit. 2017-02-03]. ISSN 2336-1824. Dostupný z: </w:t>
      </w:r>
      <w:hyperlink r:id="rId11" w:history="1">
        <w:r w:rsidRPr="00B623AB">
          <w:rPr>
            <w:rStyle w:val="Hypertextovodkaz"/>
            <w:rFonts w:ascii="Times New Roman" w:hAnsi="Times New Roman" w:cs="Times New Roman"/>
          </w:rPr>
          <w:t>http://www.kuv.upol.cz/index.php?seo_url=aktualni-cislo&amp;casopis=8&amp;clanek=92</w:t>
        </w:r>
      </w:hyperlink>
    </w:p>
    <w:p w14:paraId="62DA2406" w14:textId="3B41DE74" w:rsidR="00BB510C" w:rsidRPr="004A2969" w:rsidRDefault="00BB510C" w:rsidP="00B623AB">
      <w:pPr>
        <w:spacing w:after="120"/>
        <w:rPr>
          <w:rFonts w:ascii="Times New Roman" w:hAnsi="Times New Roman" w:cs="Times New Roman"/>
        </w:rPr>
      </w:pPr>
    </w:p>
    <w:p w14:paraId="24FF9AFC" w14:textId="2BDD6A56" w:rsidR="00692D60" w:rsidRDefault="00692D60" w:rsidP="00692D60">
      <w:pPr>
        <w:pStyle w:val="Nadpis1"/>
        <w:ind w:left="284"/>
      </w:pPr>
      <w:r w:rsidRPr="00B5011C">
        <w:rPr>
          <w:rStyle w:val="Siln"/>
          <w:rFonts w:ascii="Times New Roman" w:eastAsia="Times New Roman" w:hAnsi="Times New Roman" w:cs="Times New Roman"/>
          <w:color w:val="00000A"/>
          <w:sz w:val="24"/>
          <w:szCs w:val="24"/>
          <w:lang w:eastAsia="cs-CZ"/>
        </w:rPr>
        <w:t xml:space="preserve"> </w:t>
      </w:r>
      <w:r>
        <w:rPr>
          <w:rStyle w:val="Siln"/>
          <w:rFonts w:ascii="Times New Roman" w:eastAsia="Times New Roman" w:hAnsi="Times New Roman" w:cs="Times New Roman"/>
          <w:color w:val="00000A"/>
          <w:sz w:val="24"/>
          <w:szCs w:val="24"/>
          <w:lang w:val="en-GB" w:eastAsia="cs-CZ"/>
        </w:rPr>
        <w:t xml:space="preserve">Expression as Experimentation between Figurativeness and Literality </w:t>
      </w:r>
    </w:p>
    <w:p w14:paraId="232C68CF" w14:textId="298D46AF" w:rsidR="00692D60" w:rsidRDefault="00692D60" w:rsidP="00692D60">
      <w:pPr>
        <w:pStyle w:val="Normlnweb"/>
        <w:rPr>
          <w:rStyle w:val="Siln"/>
        </w:rPr>
      </w:pPr>
      <w:r>
        <w:rPr>
          <w:rStyle w:val="Siln"/>
          <w:lang w:val="en-GB"/>
        </w:rPr>
        <w:t xml:space="preserve">     Abstract: </w:t>
      </w:r>
    </w:p>
    <w:p w14:paraId="79BD8DB6" w14:textId="68453903" w:rsidR="00692D60" w:rsidRDefault="00692D60" w:rsidP="00692D60">
      <w:pPr>
        <w:pStyle w:val="Normlnweb"/>
        <w:spacing w:line="276" w:lineRule="auto"/>
        <w:rPr>
          <w:rStyle w:val="Siln"/>
          <w:b w:val="0"/>
          <w:lang w:val="en-GB"/>
        </w:rPr>
      </w:pPr>
      <w:r>
        <w:rPr>
          <w:rStyle w:val="Siln"/>
          <w:b w:val="0"/>
          <w:lang w:val="en-GB"/>
        </w:rPr>
        <w:t xml:space="preserve">     </w:t>
      </w:r>
      <w:r w:rsidRPr="00692D60">
        <w:rPr>
          <w:rStyle w:val="Siln"/>
          <w:b w:val="0"/>
          <w:lang w:val="en-GB"/>
        </w:rPr>
        <w:t>The essay deals with conditions influencing recognition of expression (as approached by Goodman, 2007) and interpretation of its non-literal, tropic meaning. Supported by Jakobson’s (1995) distinguishing of human communication and its interpretation on the basis of two basic principles – similarity / using metaphors and contiguity / using metonymy, the text distinguishes basic “mentalisation nodes”, in which expressive experimentation takes place. The optimum level of mental distance, which is a condition for successful movement among the individual modalities of human psyche as distinguished by Fonagy, Targetová (2005), is considered a major success factor of expressive experimentation. The level of mental distance is decisive for the manner of expressive activity; the aim is not only to “experience” the expressive activity, but also to mentalise it. The conclusion of the text focuses on suggestions of how to develop preconditions for recognition of expression and for expressive experimentation.</w:t>
      </w:r>
    </w:p>
    <w:p w14:paraId="611E5D22" w14:textId="77777777" w:rsidR="00642786" w:rsidRDefault="00692D60" w:rsidP="00B019CC">
      <w:pPr>
        <w:rPr>
          <w:rFonts w:ascii="Times New Roman" w:eastAsia="Calibri" w:hAnsi="Times New Roman" w:cs="Times New Roman"/>
          <w:iCs/>
          <w:sz w:val="24"/>
          <w:szCs w:val="24"/>
          <w:lang w:val="en-GB"/>
        </w:rPr>
      </w:pPr>
      <w:r>
        <w:rPr>
          <w:rFonts w:ascii="Times New Roman" w:hAnsi="Times New Roman" w:cs="Times New Roman"/>
        </w:rPr>
        <w:lastRenderedPageBreak/>
        <w:t xml:space="preserve">      </w:t>
      </w:r>
      <w:r w:rsidRPr="00D44191">
        <w:rPr>
          <w:rFonts w:ascii="Times New Roman" w:eastAsia="Calibri" w:hAnsi="Times New Roman" w:cs="Times New Roman"/>
          <w:b/>
          <w:sz w:val="24"/>
          <w:szCs w:val="24"/>
          <w:lang w:val="en-GB"/>
        </w:rPr>
        <w:t>Key words:</w:t>
      </w:r>
      <w:r w:rsidR="00B019CC">
        <w:rPr>
          <w:rFonts w:ascii="Times New Roman" w:eastAsia="Calibri" w:hAnsi="Times New Roman" w:cs="Times New Roman"/>
          <w:b/>
          <w:sz w:val="24"/>
          <w:szCs w:val="24"/>
          <w:lang w:val="en-GB"/>
        </w:rPr>
        <w:t xml:space="preserve"> </w:t>
      </w:r>
      <w:r w:rsidR="00B019CC" w:rsidRPr="00B019CC">
        <w:rPr>
          <w:rFonts w:ascii="Times New Roman" w:eastAsia="Calibri" w:hAnsi="Times New Roman" w:cs="Times New Roman"/>
          <w:sz w:val="24"/>
          <w:szCs w:val="24"/>
          <w:lang w:val="en-GB"/>
        </w:rPr>
        <w:t xml:space="preserve">expression, </w:t>
      </w:r>
      <w:r w:rsidR="00B019CC" w:rsidRPr="00B019CC">
        <w:rPr>
          <w:rStyle w:val="Siln"/>
          <w:rFonts w:ascii="Times New Roman" w:hAnsi="Times New Roman" w:cs="Times New Roman"/>
          <w:b w:val="0"/>
          <w:sz w:val="24"/>
          <w:szCs w:val="24"/>
          <w:lang w:val="en-GB"/>
        </w:rPr>
        <w:t xml:space="preserve">interpretation of tropic meaning, </w:t>
      </w:r>
      <w:r w:rsidR="00B019CC">
        <w:rPr>
          <w:rStyle w:val="Siln"/>
          <w:rFonts w:ascii="Times New Roman" w:hAnsi="Times New Roman" w:cs="Times New Roman"/>
          <w:b w:val="0"/>
          <w:sz w:val="24"/>
          <w:szCs w:val="24"/>
          <w:lang w:val="en-GB"/>
        </w:rPr>
        <w:t xml:space="preserve">metaphor, metonymy, </w:t>
      </w:r>
      <w:r w:rsidR="00B019CC" w:rsidRPr="00B019CC">
        <w:rPr>
          <w:rStyle w:val="Siln"/>
          <w:rFonts w:ascii="Times New Roman" w:hAnsi="Times New Roman" w:cs="Times New Roman"/>
          <w:b w:val="0"/>
          <w:sz w:val="24"/>
          <w:szCs w:val="24"/>
          <w:lang w:val="en-GB"/>
        </w:rPr>
        <w:t xml:space="preserve">mental distance, </w:t>
      </w:r>
      <w:r w:rsidR="00B019CC" w:rsidRPr="00B019CC">
        <w:rPr>
          <w:rFonts w:ascii="Times New Roman" w:eastAsia="Calibri" w:hAnsi="Times New Roman" w:cs="Times New Roman"/>
          <w:iCs/>
          <w:sz w:val="24"/>
          <w:szCs w:val="24"/>
          <w:lang w:val="en-GB"/>
        </w:rPr>
        <w:t>expressive experimentation</w:t>
      </w:r>
    </w:p>
    <w:p w14:paraId="374E4F64" w14:textId="77777777" w:rsidR="00642786" w:rsidRPr="00642786" w:rsidRDefault="00642786" w:rsidP="00642786">
      <w:pPr>
        <w:rPr>
          <w:rFonts w:ascii="Times New Roman" w:eastAsia="Calibri" w:hAnsi="Times New Roman" w:cs="Times New Roman"/>
          <w:b/>
          <w:sz w:val="24"/>
          <w:szCs w:val="24"/>
        </w:rPr>
      </w:pPr>
      <w:r w:rsidRPr="00642786">
        <w:rPr>
          <w:rFonts w:ascii="Times New Roman" w:eastAsia="Calibri" w:hAnsi="Times New Roman" w:cs="Times New Roman"/>
          <w:b/>
          <w:sz w:val="24"/>
          <w:szCs w:val="24"/>
        </w:rPr>
        <w:t>Autoři:</w:t>
      </w:r>
    </w:p>
    <w:p w14:paraId="5F95FD54" w14:textId="77777777" w:rsidR="00642786" w:rsidRDefault="00642786" w:rsidP="00B019CC">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PhDr. Martina Komzáková, PhD. </w:t>
      </w:r>
    </w:p>
    <w:p w14:paraId="2483DCB9" w14:textId="77777777" w:rsidR="00642786" w:rsidRDefault="00642786" w:rsidP="00B019CC">
      <w:pPr>
        <w:rPr>
          <w:rFonts w:ascii="Times New Roman" w:eastAsia="Calibri" w:hAnsi="Times New Roman" w:cs="Times New Roman"/>
          <w:sz w:val="24"/>
          <w:szCs w:val="24"/>
        </w:rPr>
      </w:pPr>
      <w:r w:rsidRPr="00642786">
        <w:rPr>
          <w:rFonts w:ascii="Times New Roman" w:eastAsia="Calibri" w:hAnsi="Times New Roman" w:cs="Times New Roman"/>
          <w:sz w:val="24"/>
          <w:szCs w:val="24"/>
        </w:rPr>
        <w:t>Katedra výtvarné kultury</w:t>
      </w:r>
      <w:r>
        <w:rPr>
          <w:rFonts w:ascii="Times New Roman" w:eastAsia="Calibri" w:hAnsi="Times New Roman" w:cs="Times New Roman"/>
          <w:sz w:val="24"/>
          <w:szCs w:val="24"/>
        </w:rPr>
        <w:t xml:space="preserve">, Pedagogická fakulta, Západočeská univerzita v Plzni, </w:t>
      </w:r>
      <w:r w:rsidRPr="00642786">
        <w:rPr>
          <w:rFonts w:ascii="Times New Roman" w:eastAsia="Calibri" w:hAnsi="Times New Roman" w:cs="Times New Roman"/>
          <w:sz w:val="24"/>
          <w:szCs w:val="24"/>
        </w:rPr>
        <w:t>Klatovská tř. 51</w:t>
      </w:r>
      <w:r>
        <w:rPr>
          <w:rFonts w:ascii="Times New Roman" w:eastAsia="Calibri" w:hAnsi="Times New Roman" w:cs="Times New Roman"/>
          <w:sz w:val="24"/>
          <w:szCs w:val="24"/>
        </w:rPr>
        <w:t xml:space="preserve">, </w:t>
      </w:r>
      <w:r w:rsidRPr="00642786">
        <w:rPr>
          <w:rFonts w:ascii="Times New Roman" w:eastAsia="Calibri" w:hAnsi="Times New Roman" w:cs="Times New Roman"/>
          <w:sz w:val="24"/>
          <w:szCs w:val="24"/>
        </w:rPr>
        <w:t>306 14 Plzeň</w:t>
      </w:r>
      <w:r>
        <w:rPr>
          <w:rFonts w:ascii="Times New Roman" w:eastAsia="Calibri" w:hAnsi="Times New Roman" w:cs="Times New Roman"/>
          <w:sz w:val="24"/>
          <w:szCs w:val="24"/>
        </w:rPr>
        <w:t xml:space="preserve">. </w:t>
      </w:r>
    </w:p>
    <w:p w14:paraId="5B34C52B" w14:textId="2A2685EC" w:rsidR="00642786" w:rsidRDefault="00642786" w:rsidP="00B019CC">
      <w:pPr>
        <w:rPr>
          <w:rFonts w:ascii="Times New Roman" w:eastAsia="Calibri" w:hAnsi="Times New Roman" w:cs="Times New Roman"/>
          <w:sz w:val="24"/>
          <w:szCs w:val="24"/>
        </w:rPr>
      </w:pPr>
      <w:r>
        <w:rPr>
          <w:rFonts w:ascii="Times New Roman" w:eastAsia="Calibri" w:hAnsi="Times New Roman" w:cs="Times New Roman"/>
          <w:sz w:val="24"/>
          <w:szCs w:val="24"/>
        </w:rPr>
        <w:t xml:space="preserve">e-mail: </w:t>
      </w:r>
      <w:hyperlink r:id="rId12" w:history="1">
        <w:r w:rsidRPr="008A4120">
          <w:rPr>
            <w:rStyle w:val="Hypertextovodkaz"/>
            <w:rFonts w:ascii="Times New Roman" w:eastAsia="Calibri" w:hAnsi="Times New Roman" w:cs="Times New Roman"/>
            <w:sz w:val="24"/>
            <w:szCs w:val="24"/>
          </w:rPr>
          <w:t>martkom@kvk.zcu.cz</w:t>
        </w:r>
      </w:hyperlink>
      <w:r>
        <w:rPr>
          <w:rFonts w:ascii="Times New Roman" w:eastAsia="Calibri" w:hAnsi="Times New Roman" w:cs="Times New Roman"/>
          <w:sz w:val="24"/>
          <w:szCs w:val="24"/>
        </w:rPr>
        <w:t xml:space="preserve"> </w:t>
      </w:r>
    </w:p>
    <w:p w14:paraId="25869892" w14:textId="77777777" w:rsidR="00642786" w:rsidRDefault="00642786" w:rsidP="00B019CC">
      <w:pPr>
        <w:rPr>
          <w:rFonts w:ascii="Times New Roman" w:eastAsia="Calibri" w:hAnsi="Times New Roman" w:cs="Times New Roman"/>
          <w:sz w:val="24"/>
          <w:szCs w:val="24"/>
        </w:rPr>
      </w:pPr>
      <w:r>
        <w:rPr>
          <w:rFonts w:ascii="Times New Roman" w:eastAsia="Calibri" w:hAnsi="Times New Roman" w:cs="Times New Roman"/>
          <w:sz w:val="24"/>
          <w:szCs w:val="24"/>
        </w:rPr>
        <w:t xml:space="preserve">Doc. PaedDr. Jan Slavík, CSc. </w:t>
      </w:r>
    </w:p>
    <w:p w14:paraId="52FDD224" w14:textId="6E73944E" w:rsidR="00642786" w:rsidRDefault="00642786" w:rsidP="00642786">
      <w:pPr>
        <w:rPr>
          <w:rFonts w:ascii="Times New Roman" w:eastAsia="Calibri" w:hAnsi="Times New Roman" w:cs="Times New Roman"/>
          <w:sz w:val="24"/>
          <w:szCs w:val="24"/>
        </w:rPr>
      </w:pPr>
      <w:r w:rsidRPr="00642786">
        <w:rPr>
          <w:rFonts w:ascii="Times New Roman" w:eastAsia="Calibri" w:hAnsi="Times New Roman" w:cs="Times New Roman"/>
          <w:sz w:val="24"/>
          <w:szCs w:val="24"/>
        </w:rPr>
        <w:t>Katedra výtvarné kultury</w:t>
      </w:r>
      <w:r>
        <w:rPr>
          <w:rFonts w:ascii="Times New Roman" w:eastAsia="Calibri" w:hAnsi="Times New Roman" w:cs="Times New Roman"/>
          <w:sz w:val="24"/>
          <w:szCs w:val="24"/>
        </w:rPr>
        <w:t xml:space="preserve"> a Katedra pedagogiky, Pedagogická fakulta, Západočeská univerzita v Plzni, </w:t>
      </w:r>
      <w:r w:rsidRPr="00642786">
        <w:rPr>
          <w:rFonts w:ascii="Times New Roman" w:eastAsia="Calibri" w:hAnsi="Times New Roman" w:cs="Times New Roman"/>
          <w:sz w:val="24"/>
          <w:szCs w:val="24"/>
        </w:rPr>
        <w:t>Klatovská tř. 51</w:t>
      </w:r>
      <w:r>
        <w:rPr>
          <w:rFonts w:ascii="Times New Roman" w:eastAsia="Calibri" w:hAnsi="Times New Roman" w:cs="Times New Roman"/>
          <w:sz w:val="24"/>
          <w:szCs w:val="24"/>
        </w:rPr>
        <w:t xml:space="preserve">, </w:t>
      </w:r>
      <w:r w:rsidRPr="00642786">
        <w:rPr>
          <w:rFonts w:ascii="Times New Roman" w:eastAsia="Calibri" w:hAnsi="Times New Roman" w:cs="Times New Roman"/>
          <w:sz w:val="24"/>
          <w:szCs w:val="24"/>
        </w:rPr>
        <w:t>306 14 Plzeň</w:t>
      </w:r>
      <w:r>
        <w:rPr>
          <w:rFonts w:ascii="Times New Roman" w:eastAsia="Calibri" w:hAnsi="Times New Roman" w:cs="Times New Roman"/>
          <w:sz w:val="24"/>
          <w:szCs w:val="24"/>
        </w:rPr>
        <w:t xml:space="preserve">. </w:t>
      </w:r>
    </w:p>
    <w:p w14:paraId="630D5D62" w14:textId="39BB8F0C" w:rsidR="00642786" w:rsidRDefault="00642786" w:rsidP="00642786">
      <w:pPr>
        <w:rPr>
          <w:rFonts w:ascii="Times New Roman" w:eastAsia="Calibri" w:hAnsi="Times New Roman" w:cs="Times New Roman"/>
          <w:sz w:val="24"/>
          <w:szCs w:val="24"/>
        </w:rPr>
      </w:pPr>
      <w:r>
        <w:rPr>
          <w:rFonts w:ascii="Times New Roman" w:eastAsia="Calibri" w:hAnsi="Times New Roman" w:cs="Times New Roman"/>
          <w:sz w:val="24"/>
          <w:szCs w:val="24"/>
        </w:rPr>
        <w:t xml:space="preserve">e-mail: </w:t>
      </w:r>
      <w:hyperlink r:id="rId13" w:history="1">
        <w:r w:rsidRPr="008A4120">
          <w:rPr>
            <w:rStyle w:val="Hypertextovodkaz"/>
            <w:rFonts w:ascii="Times New Roman" w:eastAsia="Calibri" w:hAnsi="Times New Roman" w:cs="Times New Roman"/>
            <w:sz w:val="24"/>
            <w:szCs w:val="24"/>
          </w:rPr>
          <w:t>slavikj@kvk.zcu.cz</w:t>
        </w:r>
      </w:hyperlink>
      <w:r>
        <w:rPr>
          <w:rFonts w:ascii="Times New Roman" w:eastAsia="Calibri" w:hAnsi="Times New Roman" w:cs="Times New Roman"/>
          <w:sz w:val="24"/>
          <w:szCs w:val="24"/>
        </w:rPr>
        <w:t xml:space="preserve">   </w:t>
      </w:r>
    </w:p>
    <w:p w14:paraId="552CE691" w14:textId="77777777" w:rsidR="00642786" w:rsidRDefault="00642786" w:rsidP="002E4F29">
      <w:pPr>
        <w:spacing w:after="1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3C51AA1D" w14:textId="77777777" w:rsidR="00642786" w:rsidRPr="00B5011C" w:rsidRDefault="00642786" w:rsidP="00642786">
      <w:pPr>
        <w:rPr>
          <w:rFonts w:ascii="Times New Roman" w:eastAsia="Calibri" w:hAnsi="Times New Roman" w:cs="Times New Roman"/>
          <w:b/>
          <w:sz w:val="24"/>
          <w:szCs w:val="24"/>
        </w:rPr>
      </w:pPr>
      <w:r w:rsidRPr="00B5011C">
        <w:rPr>
          <w:rFonts w:ascii="Times New Roman" w:eastAsia="Calibri" w:hAnsi="Times New Roman" w:cs="Times New Roman"/>
          <w:b/>
          <w:sz w:val="24"/>
          <w:szCs w:val="24"/>
        </w:rPr>
        <w:t xml:space="preserve">PhDr. Martina Komzáková, PhD. </w:t>
      </w:r>
    </w:p>
    <w:p w14:paraId="60C994B9" w14:textId="56ABDF79" w:rsidR="002E4F29" w:rsidRPr="002E4F29" w:rsidRDefault="002E4F29" w:rsidP="00642786">
      <w:pPr>
        <w:rPr>
          <w:rFonts w:ascii="Times New Roman" w:eastAsia="Calibri" w:hAnsi="Times New Roman" w:cs="Times New Roman"/>
          <w:sz w:val="24"/>
          <w:szCs w:val="24"/>
          <w:lang w:val="en-GB"/>
        </w:rPr>
      </w:pPr>
      <w:r w:rsidRPr="002E4F29">
        <w:rPr>
          <w:rFonts w:ascii="Times New Roman" w:eastAsia="Calibri" w:hAnsi="Times New Roman" w:cs="Times New Roman"/>
          <w:sz w:val="24"/>
          <w:szCs w:val="24"/>
        </w:rPr>
        <w:t>Pracuje na Pedagogické fakultě ZČU v Plzni, na katedře Vizuální kultury a specializuje se na oblast artefiletiky, arteterapie a pedagogické praxe. Zároveň vyučuje v Ateliéru arteterapie na JČU v Českých Budějovicích a je lektorkou v </w:t>
      </w:r>
      <w:proofErr w:type="spellStart"/>
      <w:r w:rsidRPr="002E4F29">
        <w:rPr>
          <w:rFonts w:ascii="Times New Roman" w:eastAsia="Calibri" w:hAnsi="Times New Roman" w:cs="Times New Roman"/>
          <w:sz w:val="24"/>
          <w:szCs w:val="24"/>
        </w:rPr>
        <w:t>arteterapetických</w:t>
      </w:r>
      <w:proofErr w:type="spellEnd"/>
      <w:r w:rsidRPr="002E4F29">
        <w:rPr>
          <w:rFonts w:ascii="Times New Roman" w:eastAsia="Calibri" w:hAnsi="Times New Roman" w:cs="Times New Roman"/>
          <w:sz w:val="24"/>
          <w:szCs w:val="24"/>
        </w:rPr>
        <w:t xml:space="preserve"> výcvicích a projektech. Zabývá se rozvojem psychodidaktických kompetencí studentů v sebezkušenostních seminářích a problematikou využívání výtvarných technik a jejich psychosomatickým účinkem ve vztahu k mentalizaci dané zkušenosti. Je spoluautorkou </w:t>
      </w:r>
      <w:r w:rsidRPr="002E4F29">
        <w:rPr>
          <w:rFonts w:ascii="Times New Roman" w:eastAsia="Calibri" w:hAnsi="Times New Roman" w:cs="Times New Roman"/>
          <w:iCs/>
          <w:sz w:val="24"/>
          <w:szCs w:val="24"/>
        </w:rPr>
        <w:t>knih</w:t>
      </w:r>
      <w:r w:rsidRPr="002E4F29">
        <w:rPr>
          <w:rFonts w:ascii="Times New Roman" w:eastAsia="Calibri" w:hAnsi="Times New Roman" w:cs="Times New Roman"/>
          <w:i/>
          <w:iCs/>
          <w:sz w:val="24"/>
          <w:szCs w:val="24"/>
        </w:rPr>
        <w:t> </w:t>
      </w:r>
      <w:r w:rsidR="00365334">
        <w:rPr>
          <w:rFonts w:ascii="Times New Roman" w:eastAsia="Calibri" w:hAnsi="Times New Roman" w:cs="Times New Roman"/>
          <w:i/>
          <w:iCs/>
          <w:sz w:val="24"/>
          <w:szCs w:val="24"/>
        </w:rPr>
        <w:t>P</w:t>
      </w:r>
      <w:r w:rsidR="00365334" w:rsidRPr="00365334">
        <w:rPr>
          <w:rFonts w:ascii="Times New Roman" w:eastAsia="Calibri" w:hAnsi="Times New Roman" w:cs="Times New Roman"/>
          <w:i/>
          <w:iCs/>
          <w:sz w:val="24"/>
          <w:szCs w:val="24"/>
        </w:rPr>
        <w:t>oruchy socializace u dětí a dospívajících</w:t>
      </w:r>
      <w:r w:rsidR="00365334">
        <w:rPr>
          <w:rFonts w:ascii="Times New Roman" w:eastAsia="Calibri" w:hAnsi="Times New Roman" w:cs="Times New Roman"/>
          <w:i/>
          <w:iCs/>
          <w:sz w:val="24"/>
          <w:szCs w:val="24"/>
        </w:rPr>
        <w:t>. P</w:t>
      </w:r>
      <w:r w:rsidR="00365334" w:rsidRPr="00365334">
        <w:rPr>
          <w:rFonts w:ascii="Times New Roman" w:eastAsia="Calibri" w:hAnsi="Times New Roman" w:cs="Times New Roman"/>
          <w:i/>
          <w:iCs/>
          <w:sz w:val="24"/>
          <w:szCs w:val="24"/>
        </w:rPr>
        <w:t>revence životních selhání a krizová intervence</w:t>
      </w:r>
      <w:r w:rsidR="00365334">
        <w:rPr>
          <w:rFonts w:ascii="Times New Roman" w:eastAsia="Calibri" w:hAnsi="Times New Roman" w:cs="Times New Roman"/>
          <w:i/>
          <w:iCs/>
          <w:sz w:val="24"/>
          <w:szCs w:val="24"/>
        </w:rPr>
        <w:t xml:space="preserve"> </w:t>
      </w:r>
      <w:r w:rsidR="00365334">
        <w:rPr>
          <w:rFonts w:ascii="Times New Roman" w:eastAsia="Calibri" w:hAnsi="Times New Roman" w:cs="Times New Roman"/>
          <w:iCs/>
          <w:sz w:val="24"/>
          <w:szCs w:val="24"/>
        </w:rPr>
        <w:t xml:space="preserve">(2015), </w:t>
      </w:r>
      <w:r w:rsidRPr="002E4F29">
        <w:rPr>
          <w:rFonts w:ascii="Times New Roman" w:eastAsia="Calibri" w:hAnsi="Times New Roman" w:cs="Times New Roman"/>
          <w:i/>
          <w:iCs/>
          <w:sz w:val="24"/>
          <w:szCs w:val="24"/>
        </w:rPr>
        <w:t>Muzikoterapie a arteterapie pro žáky se speciálními vzdělávacími potřebami</w:t>
      </w:r>
      <w:r w:rsidRPr="002E4F29">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2E4F29">
        <w:rPr>
          <w:rFonts w:ascii="Times New Roman" w:eastAsia="Calibri" w:hAnsi="Times New Roman" w:cs="Times New Roman"/>
          <w:sz w:val="24"/>
          <w:szCs w:val="24"/>
        </w:rPr>
        <w:t>2014</w:t>
      </w:r>
      <w:r>
        <w:rPr>
          <w:rFonts w:ascii="Times New Roman" w:eastAsia="Calibri" w:hAnsi="Times New Roman" w:cs="Times New Roman"/>
          <w:sz w:val="24"/>
          <w:szCs w:val="24"/>
        </w:rPr>
        <w:t>) a sk</w:t>
      </w:r>
      <w:r w:rsidRPr="002E4F29">
        <w:rPr>
          <w:rFonts w:ascii="Times New Roman" w:eastAsia="Calibri" w:hAnsi="Times New Roman" w:cs="Times New Roman"/>
          <w:sz w:val="24"/>
          <w:szCs w:val="24"/>
        </w:rPr>
        <w:t>ript </w:t>
      </w:r>
      <w:r w:rsidRPr="002E4F29">
        <w:rPr>
          <w:rFonts w:ascii="Times New Roman" w:eastAsia="Calibri" w:hAnsi="Times New Roman" w:cs="Times New Roman"/>
          <w:i/>
          <w:iCs/>
          <w:sz w:val="24"/>
          <w:szCs w:val="24"/>
        </w:rPr>
        <w:t xml:space="preserve">Expresivní terapie pro žáky se speciálními vzdělávacími potřebami </w:t>
      </w:r>
      <w:r w:rsidRPr="002E4F29">
        <w:rPr>
          <w:rFonts w:ascii="Times New Roman" w:eastAsia="Calibri" w:hAnsi="Times New Roman" w:cs="Times New Roman"/>
          <w:iCs/>
          <w:sz w:val="24"/>
          <w:szCs w:val="24"/>
        </w:rPr>
        <w:t>(2013)</w:t>
      </w:r>
      <w:r w:rsidRPr="002E4F29">
        <w:rPr>
          <w:rFonts w:ascii="Times New Roman" w:eastAsia="Calibri" w:hAnsi="Times New Roman" w:cs="Times New Roman"/>
          <w:i/>
          <w:iCs/>
          <w:sz w:val="24"/>
          <w:szCs w:val="24"/>
        </w:rPr>
        <w:t>.</w:t>
      </w:r>
      <w:r w:rsidRPr="002E4F29">
        <w:rPr>
          <w:rFonts w:ascii="Times New Roman" w:eastAsia="Calibri" w:hAnsi="Times New Roman" w:cs="Times New Roman"/>
          <w:sz w:val="24"/>
          <w:szCs w:val="24"/>
        </w:rPr>
        <w:t> Další vybrané publikace: </w:t>
      </w:r>
      <w:r w:rsidRPr="002E4F29">
        <w:rPr>
          <w:rFonts w:ascii="Times New Roman" w:eastAsia="Calibri" w:hAnsi="Times New Roman" w:cs="Times New Roman"/>
          <w:i/>
          <w:sz w:val="24"/>
          <w:szCs w:val="24"/>
        </w:rPr>
        <w:t>Příběh</w:t>
      </w:r>
      <w:r w:rsidRPr="002E4F29">
        <w:rPr>
          <w:rFonts w:ascii="Times New Roman" w:eastAsia="Calibri" w:hAnsi="Times New Roman" w:cs="Times New Roman"/>
          <w:sz w:val="24"/>
          <w:szCs w:val="24"/>
        </w:rPr>
        <w:t xml:space="preserve"> </w:t>
      </w:r>
      <w:r w:rsidRPr="002E4F29">
        <w:rPr>
          <w:rFonts w:ascii="Times New Roman" w:eastAsia="Calibri" w:hAnsi="Times New Roman" w:cs="Times New Roman"/>
          <w:i/>
          <w:sz w:val="24"/>
          <w:szCs w:val="24"/>
        </w:rPr>
        <w:t>v obraze</w:t>
      </w:r>
      <w:r w:rsidRPr="002E4F29">
        <w:rPr>
          <w:rFonts w:ascii="Times New Roman" w:eastAsia="Calibri" w:hAnsi="Times New Roman" w:cs="Times New Roman"/>
          <w:i/>
          <w:iCs/>
          <w:sz w:val="24"/>
          <w:szCs w:val="24"/>
        </w:rPr>
        <w:t xml:space="preserve"> </w:t>
      </w:r>
      <w:r w:rsidRPr="002E4F29">
        <w:rPr>
          <w:rFonts w:ascii="Times New Roman" w:eastAsia="Calibri" w:hAnsi="Times New Roman" w:cs="Times New Roman"/>
          <w:iCs/>
          <w:sz w:val="24"/>
          <w:szCs w:val="24"/>
        </w:rPr>
        <w:t>(2015),</w:t>
      </w:r>
      <w:r w:rsidRPr="002E4F29">
        <w:rPr>
          <w:rFonts w:ascii="Times New Roman" w:eastAsia="Calibri" w:hAnsi="Times New Roman" w:cs="Times New Roman"/>
          <w:i/>
          <w:iCs/>
          <w:sz w:val="24"/>
          <w:szCs w:val="24"/>
        </w:rPr>
        <w:t xml:space="preserve"> Využití arteterapie v psychoterapeutické práci s adolescenty s rizikovým chováním </w:t>
      </w:r>
      <w:r w:rsidRPr="002E4F29">
        <w:rPr>
          <w:rFonts w:ascii="Times New Roman" w:eastAsia="Calibri" w:hAnsi="Times New Roman" w:cs="Times New Roman"/>
          <w:iCs/>
          <w:sz w:val="24"/>
          <w:szCs w:val="24"/>
        </w:rPr>
        <w:t>(2015),</w:t>
      </w:r>
      <w:r w:rsidRPr="002E4F29">
        <w:rPr>
          <w:rFonts w:ascii="Times New Roman" w:eastAsia="Calibri" w:hAnsi="Times New Roman" w:cs="Times New Roman"/>
          <w:i/>
          <w:iCs/>
          <w:sz w:val="24"/>
          <w:szCs w:val="24"/>
        </w:rPr>
        <w:t xml:space="preserve"> Role arteterapeuta v psychodiagnostickém procesu spontánního výtvarného výrazu </w:t>
      </w:r>
      <w:r w:rsidRPr="002E4F29">
        <w:rPr>
          <w:rFonts w:ascii="Times New Roman" w:eastAsia="Calibri" w:hAnsi="Times New Roman" w:cs="Times New Roman"/>
          <w:iCs/>
          <w:sz w:val="24"/>
          <w:szCs w:val="24"/>
        </w:rPr>
        <w:t>(2012</w:t>
      </w:r>
      <w:proofErr w:type="gramStart"/>
      <w:r w:rsidRPr="002E4F29">
        <w:rPr>
          <w:rFonts w:ascii="Times New Roman" w:eastAsia="Calibri" w:hAnsi="Times New Roman" w:cs="Times New Roman"/>
          <w:iCs/>
          <w:sz w:val="24"/>
          <w:szCs w:val="24"/>
        </w:rPr>
        <w:t>),</w:t>
      </w:r>
      <w:r w:rsidRPr="002E4F29">
        <w:rPr>
          <w:rFonts w:ascii="Times New Roman" w:eastAsia="Calibri" w:hAnsi="Times New Roman" w:cs="Times New Roman"/>
          <w:i/>
          <w:iCs/>
          <w:sz w:val="24"/>
          <w:szCs w:val="24"/>
        </w:rPr>
        <w:t>Tvůrčí</w:t>
      </w:r>
      <w:proofErr w:type="gramEnd"/>
      <w:r w:rsidRPr="002E4F29">
        <w:rPr>
          <w:rFonts w:ascii="Times New Roman" w:eastAsia="Calibri" w:hAnsi="Times New Roman" w:cs="Times New Roman"/>
          <w:i/>
          <w:iCs/>
          <w:sz w:val="24"/>
          <w:szCs w:val="24"/>
        </w:rPr>
        <w:t xml:space="preserve"> proces a výtvarné dílo v</w:t>
      </w:r>
      <w:r>
        <w:rPr>
          <w:rFonts w:ascii="Times New Roman" w:eastAsia="Calibri" w:hAnsi="Times New Roman" w:cs="Times New Roman"/>
          <w:i/>
          <w:iCs/>
          <w:sz w:val="24"/>
          <w:szCs w:val="24"/>
        </w:rPr>
        <w:t> </w:t>
      </w:r>
      <w:r w:rsidRPr="002E4F29">
        <w:rPr>
          <w:rFonts w:ascii="Times New Roman" w:eastAsia="Calibri" w:hAnsi="Times New Roman" w:cs="Times New Roman"/>
          <w:i/>
          <w:iCs/>
          <w:sz w:val="24"/>
          <w:szCs w:val="24"/>
        </w:rPr>
        <w:t>arteterapii</w:t>
      </w:r>
      <w:r>
        <w:rPr>
          <w:rFonts w:ascii="Times New Roman" w:eastAsia="Calibri" w:hAnsi="Times New Roman" w:cs="Times New Roman"/>
          <w:iCs/>
          <w:sz w:val="24"/>
          <w:szCs w:val="24"/>
        </w:rPr>
        <w:t xml:space="preserve"> </w:t>
      </w:r>
      <w:r w:rsidRPr="002E4F29">
        <w:rPr>
          <w:rFonts w:ascii="Times New Roman" w:eastAsia="Calibri" w:hAnsi="Times New Roman" w:cs="Times New Roman"/>
          <w:iCs/>
          <w:sz w:val="24"/>
          <w:szCs w:val="24"/>
        </w:rPr>
        <w:t>(2009),</w:t>
      </w:r>
      <w:r w:rsidRPr="002E4F29">
        <w:rPr>
          <w:rFonts w:ascii="Times New Roman" w:eastAsia="Calibri" w:hAnsi="Times New Roman" w:cs="Times New Roman"/>
          <w:i/>
          <w:iCs/>
          <w:sz w:val="24"/>
          <w:szCs w:val="24"/>
        </w:rPr>
        <w:t xml:space="preserve"> Vidět, vědět</w:t>
      </w:r>
      <w:r>
        <w:rPr>
          <w:rFonts w:ascii="Times New Roman" w:eastAsia="Calibri" w:hAnsi="Times New Roman" w:cs="Times New Roman"/>
          <w:i/>
          <w:iCs/>
          <w:sz w:val="24"/>
          <w:szCs w:val="24"/>
        </w:rPr>
        <w:t xml:space="preserve"> …a (po)cítit, 1.část a 2. část. </w:t>
      </w:r>
      <w:r>
        <w:rPr>
          <w:rFonts w:ascii="Times New Roman" w:eastAsia="Calibri" w:hAnsi="Times New Roman" w:cs="Times New Roman"/>
          <w:iCs/>
          <w:sz w:val="24"/>
          <w:szCs w:val="24"/>
        </w:rPr>
        <w:t>(</w:t>
      </w:r>
      <w:r w:rsidRPr="002E4F29">
        <w:rPr>
          <w:rFonts w:ascii="Times New Roman" w:eastAsia="Calibri" w:hAnsi="Times New Roman" w:cs="Times New Roman"/>
          <w:iCs/>
          <w:sz w:val="24"/>
          <w:szCs w:val="24"/>
        </w:rPr>
        <w:t>2010</w:t>
      </w:r>
      <w:r>
        <w:rPr>
          <w:rFonts w:ascii="Times New Roman" w:eastAsia="Calibri" w:hAnsi="Times New Roman" w:cs="Times New Roman"/>
          <w:iCs/>
          <w:sz w:val="24"/>
          <w:szCs w:val="24"/>
        </w:rPr>
        <w:t>).</w:t>
      </w:r>
    </w:p>
    <w:p w14:paraId="665958DA" w14:textId="5AF7A5E9" w:rsidR="00B019CC" w:rsidRPr="00642786" w:rsidRDefault="00642786" w:rsidP="00B019CC">
      <w:pPr>
        <w:rPr>
          <w:rFonts w:ascii="Times New Roman" w:eastAsia="Calibri" w:hAnsi="Times New Roman" w:cs="Times New Roman"/>
          <w:b/>
          <w:sz w:val="24"/>
          <w:szCs w:val="24"/>
        </w:rPr>
      </w:pPr>
      <w:r w:rsidRPr="00642786">
        <w:rPr>
          <w:rFonts w:ascii="Times New Roman" w:eastAsia="Calibri" w:hAnsi="Times New Roman" w:cs="Times New Roman"/>
          <w:b/>
          <w:sz w:val="24"/>
          <w:szCs w:val="24"/>
        </w:rPr>
        <w:t xml:space="preserve">Doc. PaedDr. Jan Slavík, CSc. </w:t>
      </w:r>
      <w:r w:rsidR="00B019CC" w:rsidRPr="00642786">
        <w:rPr>
          <w:rFonts w:ascii="Times New Roman" w:eastAsia="Calibri" w:hAnsi="Times New Roman" w:cs="Times New Roman"/>
          <w:b/>
          <w:sz w:val="24"/>
          <w:szCs w:val="24"/>
        </w:rPr>
        <w:t xml:space="preserve"> </w:t>
      </w:r>
    </w:p>
    <w:p w14:paraId="07F71BC0" w14:textId="23F79863" w:rsidR="00A20E12" w:rsidRPr="00A20E12" w:rsidRDefault="00642786" w:rsidP="00A20E12">
      <w:pPr>
        <w:spacing w:after="120"/>
        <w:rPr>
          <w:rFonts w:ascii="Times New Roman" w:hAnsi="Times New Roman" w:cs="Times New Roman"/>
          <w:sz w:val="24"/>
          <w:szCs w:val="24"/>
        </w:rPr>
      </w:pPr>
      <w:r w:rsidRPr="00642786">
        <w:rPr>
          <w:rFonts w:ascii="Times New Roman" w:hAnsi="Times New Roman" w:cs="Times New Roman"/>
          <w:sz w:val="24"/>
          <w:szCs w:val="24"/>
        </w:rPr>
        <w:t>P</w:t>
      </w:r>
      <w:r>
        <w:rPr>
          <w:rFonts w:ascii="Times New Roman" w:hAnsi="Times New Roman" w:cs="Times New Roman"/>
          <w:sz w:val="24"/>
          <w:szCs w:val="24"/>
        </w:rPr>
        <w:t xml:space="preserve">racuje na Pedagogické fakultě ZČU v Plzni a specializuje se na expresivní výchovu a na transdisciplinární didaktiku, </w:t>
      </w:r>
      <w:r w:rsidR="00A20E12">
        <w:rPr>
          <w:rFonts w:ascii="Times New Roman" w:hAnsi="Times New Roman" w:cs="Times New Roman"/>
          <w:sz w:val="24"/>
          <w:szCs w:val="24"/>
        </w:rPr>
        <w:t xml:space="preserve">je zakladatelem artefiletiky. </w:t>
      </w:r>
      <w:r w:rsidR="00A90389">
        <w:rPr>
          <w:rFonts w:ascii="Times New Roman" w:hAnsi="Times New Roman" w:cs="Times New Roman"/>
          <w:sz w:val="24"/>
          <w:szCs w:val="24"/>
        </w:rPr>
        <w:t xml:space="preserve">Zaměřuje se na problematiku utváření významů </w:t>
      </w:r>
      <w:r w:rsidR="00365334">
        <w:rPr>
          <w:rFonts w:ascii="Times New Roman" w:hAnsi="Times New Roman" w:cs="Times New Roman"/>
          <w:sz w:val="24"/>
          <w:szCs w:val="24"/>
        </w:rPr>
        <w:t xml:space="preserve">při interakci, </w:t>
      </w:r>
      <w:r w:rsidR="002E4F29">
        <w:rPr>
          <w:rFonts w:ascii="Times New Roman" w:hAnsi="Times New Roman" w:cs="Times New Roman"/>
          <w:sz w:val="24"/>
          <w:szCs w:val="24"/>
        </w:rPr>
        <w:t>komunikaci</w:t>
      </w:r>
      <w:r w:rsidR="00365334">
        <w:rPr>
          <w:rFonts w:ascii="Times New Roman" w:hAnsi="Times New Roman" w:cs="Times New Roman"/>
          <w:sz w:val="24"/>
          <w:szCs w:val="24"/>
        </w:rPr>
        <w:t xml:space="preserve"> a poznávání</w:t>
      </w:r>
      <w:r w:rsidR="00A90389">
        <w:rPr>
          <w:rFonts w:ascii="Times New Roman" w:hAnsi="Times New Roman" w:cs="Times New Roman"/>
          <w:sz w:val="24"/>
          <w:szCs w:val="24"/>
        </w:rPr>
        <w:t xml:space="preserve">. </w:t>
      </w:r>
      <w:r w:rsidR="00A20E12">
        <w:rPr>
          <w:rFonts w:ascii="Times New Roman" w:hAnsi="Times New Roman" w:cs="Times New Roman"/>
          <w:sz w:val="24"/>
          <w:szCs w:val="24"/>
        </w:rPr>
        <w:t xml:space="preserve">Je </w:t>
      </w:r>
      <w:r w:rsidR="003522D6">
        <w:rPr>
          <w:rFonts w:ascii="Times New Roman" w:hAnsi="Times New Roman" w:cs="Times New Roman"/>
          <w:sz w:val="24"/>
          <w:szCs w:val="24"/>
        </w:rPr>
        <w:t xml:space="preserve">členem vědeckých rad pedagogických fakult v Brně, Plzni, Praze, </w:t>
      </w:r>
      <w:r w:rsidR="00A20E12">
        <w:rPr>
          <w:rFonts w:ascii="Times New Roman" w:hAnsi="Times New Roman" w:cs="Times New Roman"/>
          <w:sz w:val="24"/>
          <w:szCs w:val="24"/>
        </w:rPr>
        <w:t xml:space="preserve">autorem nebo spoluautorem více než 150 recenzovaných publikací, mimo jiné knih </w:t>
      </w:r>
      <w:r w:rsidR="00A20E12">
        <w:rPr>
          <w:rFonts w:ascii="Times New Roman" w:hAnsi="Times New Roman" w:cs="Times New Roman"/>
          <w:i/>
          <w:sz w:val="24"/>
          <w:szCs w:val="24"/>
        </w:rPr>
        <w:t xml:space="preserve">Artefiletika – od výrazu k dialogu ve výchově </w:t>
      </w:r>
      <w:r w:rsidR="00A20E12">
        <w:rPr>
          <w:rFonts w:ascii="Times New Roman" w:hAnsi="Times New Roman" w:cs="Times New Roman"/>
          <w:sz w:val="24"/>
          <w:szCs w:val="24"/>
        </w:rPr>
        <w:t xml:space="preserve">(1997), </w:t>
      </w:r>
      <w:r w:rsidR="00A20E12">
        <w:rPr>
          <w:rFonts w:ascii="Times New Roman" w:hAnsi="Times New Roman" w:cs="Times New Roman"/>
          <w:i/>
          <w:sz w:val="24"/>
          <w:szCs w:val="24"/>
        </w:rPr>
        <w:t xml:space="preserve">Hodnocení v současné </w:t>
      </w:r>
      <w:r w:rsidR="00A20E12" w:rsidRPr="00A20E12">
        <w:rPr>
          <w:rFonts w:ascii="Times New Roman" w:hAnsi="Times New Roman" w:cs="Times New Roman"/>
          <w:i/>
          <w:sz w:val="24"/>
          <w:szCs w:val="24"/>
        </w:rPr>
        <w:t>škole</w:t>
      </w:r>
      <w:r w:rsidR="00A20E12">
        <w:rPr>
          <w:rFonts w:ascii="Times New Roman" w:hAnsi="Times New Roman" w:cs="Times New Roman"/>
          <w:sz w:val="24"/>
          <w:szCs w:val="24"/>
        </w:rPr>
        <w:t xml:space="preserve"> (1999), </w:t>
      </w:r>
      <w:r w:rsidR="00A20E12" w:rsidRPr="00A20E12">
        <w:rPr>
          <w:rFonts w:ascii="Times New Roman" w:hAnsi="Times New Roman" w:cs="Times New Roman"/>
          <w:i/>
          <w:sz w:val="24"/>
          <w:szCs w:val="24"/>
        </w:rPr>
        <w:t>Umění</w:t>
      </w:r>
      <w:r w:rsidR="00A20E12">
        <w:rPr>
          <w:rFonts w:ascii="Times New Roman" w:hAnsi="Times New Roman" w:cs="Times New Roman"/>
          <w:i/>
          <w:sz w:val="24"/>
          <w:szCs w:val="24"/>
        </w:rPr>
        <w:t xml:space="preserve"> zážitku</w:t>
      </w:r>
      <w:r w:rsidR="00A20E12">
        <w:rPr>
          <w:rFonts w:ascii="Times New Roman" w:hAnsi="Times New Roman" w:cs="Times New Roman"/>
          <w:sz w:val="24"/>
          <w:szCs w:val="24"/>
        </w:rPr>
        <w:t xml:space="preserve">, </w:t>
      </w:r>
      <w:r w:rsidR="00A20E12">
        <w:rPr>
          <w:rFonts w:ascii="Times New Roman" w:hAnsi="Times New Roman" w:cs="Times New Roman"/>
          <w:i/>
          <w:sz w:val="24"/>
          <w:szCs w:val="24"/>
        </w:rPr>
        <w:t xml:space="preserve">zážitek umění </w:t>
      </w:r>
      <w:r w:rsidR="002E4F29">
        <w:rPr>
          <w:rFonts w:ascii="Times New Roman" w:hAnsi="Times New Roman" w:cs="Times New Roman"/>
          <w:i/>
          <w:sz w:val="24"/>
          <w:szCs w:val="24"/>
        </w:rPr>
        <w:t xml:space="preserve">(teorie a praxe artefiletiky) </w:t>
      </w:r>
      <w:r w:rsidR="00A20E12">
        <w:rPr>
          <w:rFonts w:ascii="Times New Roman" w:hAnsi="Times New Roman" w:cs="Times New Roman"/>
          <w:sz w:val="24"/>
          <w:szCs w:val="24"/>
        </w:rPr>
        <w:t xml:space="preserve">I, II (2001, 2004), </w:t>
      </w:r>
      <w:r w:rsidR="00A20E12">
        <w:rPr>
          <w:rFonts w:ascii="Times New Roman" w:hAnsi="Times New Roman" w:cs="Times New Roman"/>
          <w:i/>
          <w:sz w:val="24"/>
          <w:szCs w:val="24"/>
        </w:rPr>
        <w:t xml:space="preserve">Dívej se, tvoř a povídej </w:t>
      </w:r>
      <w:r w:rsidR="00A20E12">
        <w:rPr>
          <w:rFonts w:ascii="Times New Roman" w:hAnsi="Times New Roman" w:cs="Times New Roman"/>
          <w:sz w:val="24"/>
          <w:szCs w:val="24"/>
        </w:rPr>
        <w:t xml:space="preserve">(2007), </w:t>
      </w:r>
      <w:r w:rsidR="00A20E12">
        <w:rPr>
          <w:rFonts w:ascii="Times New Roman" w:hAnsi="Times New Roman" w:cs="Times New Roman"/>
          <w:i/>
          <w:sz w:val="24"/>
          <w:szCs w:val="24"/>
        </w:rPr>
        <w:t xml:space="preserve">Tvorba jako způsob poznávání </w:t>
      </w:r>
      <w:r w:rsidR="00A20E12">
        <w:rPr>
          <w:rFonts w:ascii="Times New Roman" w:hAnsi="Times New Roman" w:cs="Times New Roman"/>
          <w:sz w:val="24"/>
          <w:szCs w:val="24"/>
        </w:rPr>
        <w:t xml:space="preserve">(2013), </w:t>
      </w:r>
      <w:r w:rsidR="003522D6">
        <w:rPr>
          <w:rFonts w:ascii="Times New Roman" w:hAnsi="Times New Roman" w:cs="Times New Roman"/>
          <w:i/>
          <w:sz w:val="24"/>
          <w:szCs w:val="24"/>
        </w:rPr>
        <w:t xml:space="preserve">Kvalita ve vzdělávání </w:t>
      </w:r>
      <w:r w:rsidR="003522D6">
        <w:rPr>
          <w:rFonts w:ascii="Times New Roman" w:hAnsi="Times New Roman" w:cs="Times New Roman"/>
          <w:sz w:val="24"/>
          <w:szCs w:val="24"/>
        </w:rPr>
        <w:t xml:space="preserve">(2013), </w:t>
      </w:r>
      <w:r w:rsidR="00A20E12" w:rsidRPr="00A20E12">
        <w:rPr>
          <w:rFonts w:ascii="Times New Roman" w:hAnsi="Times New Roman" w:cs="Times New Roman"/>
          <w:i/>
          <w:sz w:val="24"/>
          <w:szCs w:val="24"/>
        </w:rPr>
        <w:t>Transdisciplinární didaktika</w:t>
      </w:r>
      <w:r w:rsidR="00A20E12">
        <w:rPr>
          <w:rFonts w:ascii="Times New Roman" w:hAnsi="Times New Roman" w:cs="Times New Roman"/>
          <w:i/>
          <w:sz w:val="24"/>
          <w:szCs w:val="24"/>
        </w:rPr>
        <w:t xml:space="preserve"> </w:t>
      </w:r>
      <w:r w:rsidR="00A20E12">
        <w:rPr>
          <w:rFonts w:ascii="Times New Roman" w:hAnsi="Times New Roman" w:cs="Times New Roman"/>
          <w:sz w:val="24"/>
          <w:szCs w:val="24"/>
        </w:rPr>
        <w:t xml:space="preserve">(2017). </w:t>
      </w:r>
    </w:p>
    <w:p w14:paraId="725658D8" w14:textId="6B96A3DA" w:rsidR="0058043B" w:rsidRPr="00642786" w:rsidRDefault="00A20E12" w:rsidP="00B623AB">
      <w:pPr>
        <w:spacing w:after="1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sidR="00642786">
        <w:rPr>
          <w:rFonts w:ascii="Times New Roman" w:hAnsi="Times New Roman" w:cs="Times New Roman"/>
          <w:sz w:val="24"/>
          <w:szCs w:val="24"/>
        </w:rPr>
        <w:t xml:space="preserve"> </w:t>
      </w:r>
      <w:r w:rsidR="00642786" w:rsidRPr="00642786">
        <w:rPr>
          <w:rFonts w:ascii="Times New Roman" w:hAnsi="Times New Roman" w:cs="Times New Roman"/>
          <w:sz w:val="24"/>
          <w:szCs w:val="24"/>
        </w:rPr>
        <w:t xml:space="preserve"> </w:t>
      </w:r>
    </w:p>
    <w:sectPr w:rsidR="0058043B" w:rsidRPr="00642786" w:rsidSect="00B40F5F">
      <w:footerReference w:type="default" r:id="rId14"/>
      <w:endnotePr>
        <w:numFmt w:val="decimal"/>
      </w:endnotePr>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E6A7E" w14:textId="77777777" w:rsidR="00E506D9" w:rsidRDefault="00E506D9" w:rsidP="004E7931">
      <w:pPr>
        <w:spacing w:after="0" w:line="240" w:lineRule="auto"/>
      </w:pPr>
      <w:r>
        <w:separator/>
      </w:r>
    </w:p>
  </w:endnote>
  <w:endnote w:type="continuationSeparator" w:id="0">
    <w:p w14:paraId="4E69A81A" w14:textId="77777777" w:rsidR="00E506D9" w:rsidRDefault="00E506D9" w:rsidP="004E7931">
      <w:pPr>
        <w:spacing w:after="0" w:line="240" w:lineRule="auto"/>
      </w:pPr>
      <w:r>
        <w:continuationSeparator/>
      </w:r>
    </w:p>
  </w:endnote>
  <w:endnote w:id="1">
    <w:p w14:paraId="45A668B2" w14:textId="75177C6E" w:rsidR="001C274F" w:rsidRPr="00B019CC" w:rsidRDefault="001C274F" w:rsidP="001C274F">
      <w:pPr>
        <w:pStyle w:val="Textvysvtlivek"/>
        <w:spacing w:after="120"/>
        <w:rPr>
          <w:rFonts w:ascii="Times New Roman" w:hAnsi="Times New Roman" w:cs="Times New Roman"/>
          <w:sz w:val="18"/>
          <w:szCs w:val="18"/>
        </w:rPr>
      </w:pPr>
      <w:r>
        <w:rPr>
          <w:rStyle w:val="Odkaznavysvtlivky"/>
        </w:rPr>
        <w:endnoteRef/>
      </w:r>
      <w:r>
        <w:t xml:space="preserve"> </w:t>
      </w:r>
      <w:r w:rsidRPr="00B019CC">
        <w:rPr>
          <w:rFonts w:ascii="Times New Roman" w:hAnsi="Times New Roman" w:cs="Times New Roman"/>
          <w:sz w:val="18"/>
          <w:szCs w:val="18"/>
        </w:rPr>
        <w:t>Autoři děkuj</w:t>
      </w:r>
      <w:r w:rsidR="00B019CC">
        <w:rPr>
          <w:rFonts w:ascii="Times New Roman" w:hAnsi="Times New Roman" w:cs="Times New Roman"/>
          <w:sz w:val="18"/>
          <w:szCs w:val="18"/>
        </w:rPr>
        <w:t>í</w:t>
      </w:r>
      <w:r w:rsidRPr="00B019CC">
        <w:rPr>
          <w:rFonts w:ascii="Times New Roman" w:hAnsi="Times New Roman" w:cs="Times New Roman"/>
          <w:sz w:val="18"/>
          <w:szCs w:val="18"/>
        </w:rPr>
        <w:t xml:space="preserve"> </w:t>
      </w:r>
      <w:proofErr w:type="gramStart"/>
      <w:r w:rsidRPr="00B019CC">
        <w:rPr>
          <w:rFonts w:ascii="Times New Roman" w:hAnsi="Times New Roman" w:cs="Times New Roman"/>
          <w:sz w:val="18"/>
          <w:szCs w:val="18"/>
        </w:rPr>
        <w:t>Doc.</w:t>
      </w:r>
      <w:proofErr w:type="gramEnd"/>
      <w:r w:rsidRPr="00B019CC">
        <w:rPr>
          <w:rFonts w:ascii="Times New Roman" w:hAnsi="Times New Roman" w:cs="Times New Roman"/>
          <w:sz w:val="18"/>
          <w:szCs w:val="18"/>
        </w:rPr>
        <w:t xml:space="preserve"> PhDr. Vladimíru Chrzovi, Ph.D. a Mgr. Aleně Nohavové, Ph.D. za vynikající myšlenkové podněty a za zpřesňující návrhy na úpravy tohoto textu.  </w:t>
      </w:r>
    </w:p>
  </w:endnote>
  <w:endnote w:id="2">
    <w:p w14:paraId="3466EBC6" w14:textId="1A66E22B" w:rsidR="00223D61" w:rsidRPr="00B019CC" w:rsidRDefault="00223D61" w:rsidP="007E2E1D">
      <w:pPr>
        <w:pStyle w:val="Textvysvtlivek"/>
        <w:spacing w:after="120"/>
        <w:rPr>
          <w:rFonts w:ascii="Times New Roman" w:hAnsi="Times New Roman" w:cs="Times New Roman"/>
          <w:sz w:val="18"/>
          <w:szCs w:val="18"/>
        </w:rPr>
      </w:pPr>
      <w:r w:rsidRPr="00B019CC">
        <w:rPr>
          <w:rStyle w:val="Odkaznavysvtlivky"/>
          <w:rFonts w:ascii="Times New Roman" w:hAnsi="Times New Roman" w:cs="Times New Roman"/>
          <w:sz w:val="18"/>
          <w:szCs w:val="18"/>
        </w:rPr>
        <w:endnoteRef/>
      </w:r>
      <w:r w:rsidRPr="00B019CC">
        <w:rPr>
          <w:rFonts w:ascii="Times New Roman" w:hAnsi="Times New Roman" w:cs="Times New Roman"/>
          <w:sz w:val="18"/>
          <w:szCs w:val="18"/>
        </w:rPr>
        <w:t xml:space="preserve"> Polský estetik loutkového divadla Henrik </w:t>
      </w:r>
      <w:proofErr w:type="spellStart"/>
      <w:r w:rsidRPr="00B019CC">
        <w:rPr>
          <w:rFonts w:ascii="Times New Roman" w:hAnsi="Times New Roman" w:cs="Times New Roman"/>
          <w:sz w:val="18"/>
          <w:szCs w:val="18"/>
        </w:rPr>
        <w:t>Jurkowski</w:t>
      </w:r>
      <w:proofErr w:type="spellEnd"/>
      <w:r w:rsidRPr="00B019CC">
        <w:rPr>
          <w:rFonts w:ascii="Times New Roman" w:hAnsi="Times New Roman" w:cs="Times New Roman"/>
          <w:sz w:val="18"/>
          <w:szCs w:val="18"/>
        </w:rPr>
        <w:t xml:space="preserve"> (2003, str.143-144) použil pro množinu různých způsobů expresivního „nedoslovného, přeneseného významu“ pojem </w:t>
      </w:r>
      <w:proofErr w:type="spellStart"/>
      <w:r w:rsidRPr="00B019CC">
        <w:rPr>
          <w:rFonts w:ascii="Times New Roman" w:hAnsi="Times New Roman" w:cs="Times New Roman"/>
          <w:i/>
          <w:sz w:val="18"/>
          <w:szCs w:val="18"/>
        </w:rPr>
        <w:t>trópos</w:t>
      </w:r>
      <w:proofErr w:type="spellEnd"/>
      <w:r w:rsidRPr="00B019CC">
        <w:rPr>
          <w:rFonts w:ascii="Times New Roman" w:hAnsi="Times New Roman" w:cs="Times New Roman"/>
          <w:i/>
          <w:sz w:val="18"/>
          <w:szCs w:val="18"/>
        </w:rPr>
        <w:t>, „</w:t>
      </w:r>
      <w:proofErr w:type="spellStart"/>
      <w:r w:rsidRPr="00B019CC">
        <w:rPr>
          <w:rFonts w:ascii="Times New Roman" w:hAnsi="Times New Roman" w:cs="Times New Roman"/>
          <w:i/>
          <w:sz w:val="18"/>
          <w:szCs w:val="18"/>
        </w:rPr>
        <w:t>trópičnost</w:t>
      </w:r>
      <w:proofErr w:type="spellEnd"/>
      <w:r w:rsidRPr="00B019CC">
        <w:rPr>
          <w:rFonts w:ascii="Times New Roman" w:hAnsi="Times New Roman" w:cs="Times New Roman"/>
          <w:i/>
          <w:sz w:val="18"/>
          <w:szCs w:val="18"/>
        </w:rPr>
        <w:t>“.</w:t>
      </w:r>
      <w:r w:rsidRPr="00B019CC">
        <w:rPr>
          <w:rFonts w:ascii="Times New Roman" w:hAnsi="Times New Roman" w:cs="Times New Roman"/>
          <w:sz w:val="18"/>
          <w:szCs w:val="18"/>
        </w:rPr>
        <w:t xml:space="preserve"> Ten platí obecně pro všechny typy trópů. Je to důležité mimo jiné vzhledem k tomu, že pro expresi je důležitá nejenom metafora, ale také použití příměru, symbolu a alegorie (srov. níže vysvětlivku č. 5 H. Mirvaldová). </w:t>
      </w:r>
    </w:p>
  </w:endnote>
  <w:endnote w:id="3">
    <w:p w14:paraId="6EEC7D1F" w14:textId="4DE64D5C" w:rsidR="00223D61" w:rsidRPr="00B019CC" w:rsidRDefault="00223D61" w:rsidP="007E2E1D">
      <w:pPr>
        <w:pStyle w:val="Textvysvtlivek"/>
        <w:spacing w:after="120"/>
        <w:rPr>
          <w:rFonts w:ascii="Times New Roman" w:hAnsi="Times New Roman" w:cs="Times New Roman"/>
          <w:sz w:val="18"/>
          <w:szCs w:val="18"/>
        </w:rPr>
      </w:pPr>
      <w:r w:rsidRPr="00B019CC">
        <w:rPr>
          <w:rStyle w:val="Odkaznavysvtlivky"/>
          <w:rFonts w:ascii="Times New Roman" w:hAnsi="Times New Roman" w:cs="Times New Roman"/>
          <w:sz w:val="18"/>
          <w:szCs w:val="18"/>
        </w:rPr>
        <w:endnoteRef/>
      </w:r>
      <w:r w:rsidRPr="00B019CC">
        <w:rPr>
          <w:rFonts w:ascii="Times New Roman" w:hAnsi="Times New Roman" w:cs="Times New Roman"/>
          <w:sz w:val="18"/>
          <w:szCs w:val="18"/>
        </w:rPr>
        <w:t xml:space="preserve"> Situace se ovšem komplikuje tím, že výklad ideje z věci se nemusí uskutečňovat výhradně jen prostřednictvím slov; Goodman k tomu připomíná, že „ne všechna pojmenování jsou verbální“ (Goodman, 1997, s. 152, srov. Slavík, Chrz, &amp; Štech et al., 2013, s. </w:t>
      </w:r>
      <w:proofErr w:type="gramStart"/>
      <w:r w:rsidRPr="00B019CC">
        <w:rPr>
          <w:rFonts w:ascii="Times New Roman" w:hAnsi="Times New Roman" w:cs="Times New Roman"/>
          <w:sz w:val="18"/>
          <w:szCs w:val="18"/>
        </w:rPr>
        <w:t>49 – 57</w:t>
      </w:r>
      <w:proofErr w:type="gramEnd"/>
      <w:r w:rsidRPr="00B019CC">
        <w:rPr>
          <w:rFonts w:ascii="Times New Roman" w:hAnsi="Times New Roman" w:cs="Times New Roman"/>
          <w:sz w:val="18"/>
          <w:szCs w:val="18"/>
        </w:rPr>
        <w:t>, Goodman, 2007, s. 55).</w:t>
      </w:r>
    </w:p>
  </w:endnote>
  <w:endnote w:id="4">
    <w:p w14:paraId="6824F31A" w14:textId="5B60E7F3" w:rsidR="00223D61" w:rsidRPr="00B019CC" w:rsidRDefault="00223D61" w:rsidP="007E2E1D">
      <w:pPr>
        <w:pStyle w:val="Textvysvtlivek"/>
        <w:spacing w:after="120"/>
        <w:rPr>
          <w:rFonts w:ascii="Times New Roman" w:hAnsi="Times New Roman" w:cs="Times New Roman"/>
          <w:sz w:val="18"/>
          <w:szCs w:val="18"/>
        </w:rPr>
      </w:pPr>
      <w:r w:rsidRPr="00B019CC">
        <w:rPr>
          <w:rStyle w:val="Odkaznavysvtlivky"/>
          <w:rFonts w:ascii="Times New Roman" w:hAnsi="Times New Roman" w:cs="Times New Roman"/>
          <w:sz w:val="18"/>
          <w:szCs w:val="18"/>
        </w:rPr>
        <w:endnoteRef/>
      </w:r>
      <w:r w:rsidRPr="00B019CC">
        <w:rPr>
          <w:rFonts w:ascii="Times New Roman" w:hAnsi="Times New Roman" w:cs="Times New Roman"/>
          <w:sz w:val="18"/>
          <w:szCs w:val="18"/>
        </w:rPr>
        <w:t xml:space="preserve"> K tomu podotýká P. </w:t>
      </w:r>
      <w:proofErr w:type="spellStart"/>
      <w:r w:rsidRPr="00B019CC">
        <w:rPr>
          <w:rFonts w:ascii="Times New Roman" w:hAnsi="Times New Roman" w:cs="Times New Roman"/>
          <w:sz w:val="18"/>
          <w:szCs w:val="18"/>
        </w:rPr>
        <w:t>Trost</w:t>
      </w:r>
      <w:proofErr w:type="spellEnd"/>
      <w:r w:rsidRPr="00B019CC">
        <w:rPr>
          <w:rFonts w:ascii="Times New Roman" w:hAnsi="Times New Roman" w:cs="Times New Roman"/>
          <w:sz w:val="18"/>
          <w:szCs w:val="18"/>
        </w:rPr>
        <w:t xml:space="preserve"> (1958, s. 20): „Slovo je určováno věcným významem a kontextovou schopností; vztah mezi významem a kontextem není v zásadě takový, že by význam byl prvotní a kontext druhotný. Víme, že se jen menší část běžného slovníku vyznačuje jednoznačným vztahem slova k věci. V poslední době se právem poukazuje na to, že se osvojení jazykových významů děje právě prostřednictvím kontextu a tím v značné míře mimo názorné obrazy věcí. Víme, jak se v běžné řeči řadí určitá slova k určitým slovům. Užívání slov se vymezuje nejen významem, nýbrž také kontextem.“</w:t>
      </w:r>
    </w:p>
  </w:endnote>
  <w:endnote w:id="5">
    <w:p w14:paraId="0C8D8224" w14:textId="4E74BCC4" w:rsidR="00223D61" w:rsidRPr="00B019CC" w:rsidRDefault="00223D61" w:rsidP="007E2E1D">
      <w:pPr>
        <w:pStyle w:val="Textvysvtlivek"/>
        <w:spacing w:after="120"/>
        <w:rPr>
          <w:rFonts w:ascii="Times New Roman" w:hAnsi="Times New Roman" w:cs="Times New Roman"/>
          <w:sz w:val="18"/>
          <w:szCs w:val="18"/>
        </w:rPr>
      </w:pPr>
      <w:r w:rsidRPr="00B019CC">
        <w:rPr>
          <w:rStyle w:val="Odkaznavysvtlivky"/>
          <w:rFonts w:ascii="Times New Roman" w:hAnsi="Times New Roman" w:cs="Times New Roman"/>
          <w:sz w:val="18"/>
          <w:szCs w:val="18"/>
        </w:rPr>
        <w:endnoteRef/>
      </w:r>
      <w:r w:rsidRPr="00B019CC">
        <w:rPr>
          <w:rFonts w:ascii="Times New Roman" w:hAnsi="Times New Roman" w:cs="Times New Roman"/>
          <w:sz w:val="18"/>
          <w:szCs w:val="18"/>
        </w:rPr>
        <w:t xml:space="preserve"> Vžitou metaforou může být příklad věta: „teče mi do bot“ bez vysvětlení doplňujícího kontextu. Obvyklou reakcí posluchače sdělení bývá: „co máš za problém?“. Teprve doplňující kontext: „teče mi do bot, musím si koupit nové“ odkazuje na doslovnou interpretaci.</w:t>
      </w:r>
    </w:p>
  </w:endnote>
  <w:endnote w:id="6">
    <w:p w14:paraId="1B44FD79" w14:textId="40DA72EF" w:rsidR="00223D61" w:rsidRPr="00B019CC" w:rsidRDefault="00223D61" w:rsidP="007E2E1D">
      <w:pPr>
        <w:pStyle w:val="Textvysvtlivek"/>
        <w:spacing w:after="120"/>
        <w:rPr>
          <w:rFonts w:ascii="Times New Roman" w:hAnsi="Times New Roman" w:cs="Times New Roman"/>
          <w:color w:val="3333FF"/>
          <w:sz w:val="18"/>
          <w:szCs w:val="18"/>
        </w:rPr>
      </w:pPr>
      <w:r w:rsidRPr="00B019CC">
        <w:rPr>
          <w:rStyle w:val="Odkaznavysvtlivky"/>
          <w:rFonts w:ascii="Times New Roman" w:hAnsi="Times New Roman" w:cs="Times New Roman"/>
          <w:sz w:val="18"/>
          <w:szCs w:val="18"/>
        </w:rPr>
        <w:endnoteRef/>
      </w:r>
      <w:r w:rsidRPr="00B019CC">
        <w:rPr>
          <w:rFonts w:ascii="Times New Roman" w:hAnsi="Times New Roman" w:cs="Times New Roman"/>
          <w:sz w:val="18"/>
          <w:szCs w:val="18"/>
        </w:rPr>
        <w:t xml:space="preserve"> Složitost tohoto „švu“ mezi různými </w:t>
      </w:r>
      <w:proofErr w:type="spellStart"/>
      <w:r w:rsidR="004D44C4" w:rsidRPr="00B019CC">
        <w:rPr>
          <w:rFonts w:ascii="Times New Roman" w:hAnsi="Times New Roman" w:cs="Times New Roman"/>
          <w:i/>
          <w:sz w:val="18"/>
          <w:szCs w:val="18"/>
        </w:rPr>
        <w:t>tró</w:t>
      </w:r>
      <w:r w:rsidRPr="00B019CC">
        <w:rPr>
          <w:rFonts w:ascii="Times New Roman" w:hAnsi="Times New Roman" w:cs="Times New Roman"/>
          <w:i/>
          <w:sz w:val="18"/>
          <w:szCs w:val="18"/>
        </w:rPr>
        <w:t>pickými</w:t>
      </w:r>
      <w:proofErr w:type="spellEnd"/>
      <w:r w:rsidRPr="00B019CC">
        <w:rPr>
          <w:rFonts w:ascii="Times New Roman" w:hAnsi="Times New Roman" w:cs="Times New Roman"/>
          <w:i/>
          <w:sz w:val="18"/>
          <w:szCs w:val="18"/>
        </w:rPr>
        <w:t xml:space="preserve"> </w:t>
      </w:r>
      <w:r w:rsidRPr="00B019CC">
        <w:rPr>
          <w:rFonts w:ascii="Times New Roman" w:hAnsi="Times New Roman" w:cs="Times New Roman"/>
          <w:sz w:val="18"/>
          <w:szCs w:val="18"/>
        </w:rPr>
        <w:t>aspekty exprese napovídá mimo jiné stať Mirvaldové, která se zabývá vztahy mezi metaforou, alegorií a symbolem (1972, s.18–24). Mirvaldová chápe metaforu, alegorii a symbol jako strukturní prvky, jejichž smysl vyplývá teprve ze vzájemných vztahů odstupňovaných do škály poloh, na jejíž jedné straně stojí významová jednoznačnost (</w:t>
      </w:r>
      <w:r w:rsidRPr="00B019CC">
        <w:rPr>
          <w:rFonts w:ascii="Times New Roman" w:hAnsi="Times New Roman" w:cs="Times New Roman"/>
          <w:i/>
          <w:sz w:val="18"/>
          <w:szCs w:val="18"/>
        </w:rPr>
        <w:t>denotace</w:t>
      </w:r>
      <w:r w:rsidRPr="00B019CC">
        <w:rPr>
          <w:rFonts w:ascii="Times New Roman" w:hAnsi="Times New Roman" w:cs="Times New Roman"/>
          <w:sz w:val="18"/>
          <w:szCs w:val="18"/>
        </w:rPr>
        <w:t>), na straně druhé interpretační rozostřenost a napětí uvnitř „trsů“ různých významů (</w:t>
      </w:r>
      <w:r w:rsidRPr="00B019CC">
        <w:rPr>
          <w:rFonts w:ascii="Times New Roman" w:hAnsi="Times New Roman" w:cs="Times New Roman"/>
          <w:i/>
          <w:sz w:val="18"/>
          <w:szCs w:val="18"/>
        </w:rPr>
        <w:t>konotace</w:t>
      </w:r>
      <w:r w:rsidRPr="00B019CC">
        <w:rPr>
          <w:rFonts w:ascii="Times New Roman" w:hAnsi="Times New Roman" w:cs="Times New Roman"/>
          <w:sz w:val="18"/>
          <w:szCs w:val="18"/>
        </w:rPr>
        <w:t>). Mirvaldová (1972, s. 23) následně po komplexním rozboru shod a rozdílů shrnuje: „Srovnáním vnitřní stavby metafory, alegorie a symbolu a porovnáním jejich schopnosti projevovat silnější tendenci ke konotativnímu nebo denotativnímu významu lze provést toto rozlišení: (1) </w:t>
      </w:r>
      <w:r w:rsidRPr="00B019CC">
        <w:rPr>
          <w:rFonts w:ascii="Times New Roman" w:hAnsi="Times New Roman" w:cs="Times New Roman"/>
          <w:bCs/>
          <w:i/>
          <w:sz w:val="18"/>
          <w:szCs w:val="18"/>
        </w:rPr>
        <w:t>metafora</w:t>
      </w:r>
      <w:r w:rsidRPr="00B019CC">
        <w:rPr>
          <w:rFonts w:ascii="Times New Roman" w:hAnsi="Times New Roman" w:cs="Times New Roman"/>
          <w:b/>
          <w:bCs/>
          <w:sz w:val="18"/>
          <w:szCs w:val="18"/>
        </w:rPr>
        <w:t> </w:t>
      </w:r>
      <w:r w:rsidRPr="00B019CC">
        <w:rPr>
          <w:rFonts w:ascii="Times New Roman" w:hAnsi="Times New Roman" w:cs="Times New Roman"/>
          <w:sz w:val="18"/>
          <w:szCs w:val="18"/>
        </w:rPr>
        <w:t>se jeví jako typ označení s převažujícím konotativním významem, (2) </w:t>
      </w:r>
      <w:r w:rsidRPr="00B019CC">
        <w:rPr>
          <w:rFonts w:ascii="Times New Roman" w:hAnsi="Times New Roman" w:cs="Times New Roman"/>
          <w:bCs/>
          <w:i/>
          <w:sz w:val="18"/>
          <w:szCs w:val="18"/>
        </w:rPr>
        <w:t>symbol</w:t>
      </w:r>
      <w:r w:rsidRPr="00B019CC">
        <w:rPr>
          <w:rFonts w:ascii="Times New Roman" w:hAnsi="Times New Roman" w:cs="Times New Roman"/>
          <w:b/>
          <w:bCs/>
          <w:sz w:val="18"/>
          <w:szCs w:val="18"/>
        </w:rPr>
        <w:t> </w:t>
      </w:r>
      <w:r w:rsidRPr="00B019CC">
        <w:rPr>
          <w:rFonts w:ascii="Times New Roman" w:hAnsi="Times New Roman" w:cs="Times New Roman"/>
          <w:sz w:val="18"/>
          <w:szCs w:val="18"/>
        </w:rPr>
        <w:t>představuje určitou rovnováhu obou pólů (konotativního a denotativního), (3) </w:t>
      </w:r>
      <w:r w:rsidRPr="00B019CC">
        <w:rPr>
          <w:rFonts w:ascii="Times New Roman" w:hAnsi="Times New Roman" w:cs="Times New Roman"/>
          <w:bCs/>
          <w:i/>
          <w:sz w:val="18"/>
          <w:szCs w:val="18"/>
        </w:rPr>
        <w:t>alegorie</w:t>
      </w:r>
      <w:r w:rsidRPr="00B019CC">
        <w:rPr>
          <w:rFonts w:ascii="Times New Roman" w:hAnsi="Times New Roman" w:cs="Times New Roman"/>
          <w:b/>
          <w:bCs/>
          <w:sz w:val="18"/>
          <w:szCs w:val="18"/>
        </w:rPr>
        <w:t> </w:t>
      </w:r>
      <w:r w:rsidRPr="00B019CC">
        <w:rPr>
          <w:rFonts w:ascii="Times New Roman" w:hAnsi="Times New Roman" w:cs="Times New Roman"/>
          <w:sz w:val="18"/>
          <w:szCs w:val="18"/>
        </w:rPr>
        <w:t xml:space="preserve">poněkud potlačuje konotativnost a směřuje více k denotaci. Tuto diferenciaci a charakteristiku nelze ovšem chápat jako absolutně platnou.“  </w:t>
      </w:r>
      <w:r w:rsidRPr="00B019CC">
        <w:rPr>
          <w:rFonts w:ascii="Times New Roman" w:hAnsi="Times New Roman" w:cs="Times New Roman"/>
          <w:i/>
          <w:sz w:val="18"/>
          <w:szCs w:val="18"/>
        </w:rPr>
        <w:t xml:space="preserve"> </w:t>
      </w:r>
      <w:r w:rsidRPr="00B019CC">
        <w:rPr>
          <w:rFonts w:ascii="Times New Roman" w:hAnsi="Times New Roman" w:cs="Times New Roman"/>
          <w:sz w:val="18"/>
          <w:szCs w:val="18"/>
        </w:rPr>
        <w:t xml:space="preserve">      </w:t>
      </w:r>
    </w:p>
  </w:endnote>
  <w:endnote w:id="7">
    <w:p w14:paraId="728DD0B0" w14:textId="4A2B5C60" w:rsidR="00223D61" w:rsidRPr="00B019CC" w:rsidRDefault="00223D61" w:rsidP="007E2E1D">
      <w:pPr>
        <w:pStyle w:val="Textvysvtlivek"/>
        <w:spacing w:after="120"/>
        <w:rPr>
          <w:rFonts w:ascii="Times New Roman" w:hAnsi="Times New Roman" w:cs="Times New Roman"/>
          <w:sz w:val="18"/>
          <w:szCs w:val="18"/>
        </w:rPr>
      </w:pPr>
      <w:r w:rsidRPr="00B019CC">
        <w:rPr>
          <w:rStyle w:val="Odkaznavysvtlivky"/>
          <w:rFonts w:ascii="Times New Roman" w:hAnsi="Times New Roman" w:cs="Times New Roman"/>
          <w:sz w:val="18"/>
          <w:szCs w:val="18"/>
        </w:rPr>
        <w:endnoteRef/>
      </w:r>
      <w:r w:rsidRPr="00B019CC">
        <w:rPr>
          <w:rFonts w:ascii="Times New Roman" w:hAnsi="Times New Roman" w:cs="Times New Roman"/>
          <w:sz w:val="18"/>
          <w:szCs w:val="18"/>
        </w:rPr>
        <w:t xml:space="preserve"> Podle současného </w:t>
      </w:r>
      <w:proofErr w:type="spellStart"/>
      <w:r w:rsidRPr="00B019CC">
        <w:rPr>
          <w:rFonts w:ascii="Times New Roman" w:hAnsi="Times New Roman" w:cs="Times New Roman"/>
          <w:sz w:val="18"/>
          <w:szCs w:val="18"/>
        </w:rPr>
        <w:t>neurovědního</w:t>
      </w:r>
      <w:proofErr w:type="spellEnd"/>
      <w:r w:rsidRPr="00B019CC">
        <w:rPr>
          <w:rFonts w:ascii="Times New Roman" w:hAnsi="Times New Roman" w:cs="Times New Roman"/>
          <w:sz w:val="18"/>
          <w:szCs w:val="18"/>
        </w:rPr>
        <w:t xml:space="preserve"> poznání (</w:t>
      </w:r>
      <w:proofErr w:type="spellStart"/>
      <w:proofErr w:type="gramStart"/>
      <w:r w:rsidRPr="00B019CC">
        <w:rPr>
          <w:rFonts w:ascii="Times New Roman" w:hAnsi="Times New Roman" w:cs="Times New Roman"/>
          <w:sz w:val="18"/>
          <w:szCs w:val="18"/>
        </w:rPr>
        <w:t>Světlák,M</w:t>
      </w:r>
      <w:proofErr w:type="spellEnd"/>
      <w:r w:rsidRPr="00B019CC">
        <w:rPr>
          <w:rFonts w:ascii="Times New Roman" w:hAnsi="Times New Roman" w:cs="Times New Roman"/>
          <w:sz w:val="18"/>
          <w:szCs w:val="18"/>
        </w:rPr>
        <w:t>.</w:t>
      </w:r>
      <w:proofErr w:type="gramEnd"/>
      <w:r w:rsidRPr="00B019CC">
        <w:rPr>
          <w:rFonts w:ascii="Times New Roman" w:hAnsi="Times New Roman" w:cs="Times New Roman"/>
          <w:sz w:val="18"/>
          <w:szCs w:val="18"/>
        </w:rPr>
        <w:t>,</w:t>
      </w:r>
      <w:r w:rsidR="00803C6C" w:rsidRPr="00B019CC">
        <w:rPr>
          <w:rFonts w:ascii="Times New Roman" w:hAnsi="Times New Roman" w:cs="Times New Roman"/>
          <w:sz w:val="18"/>
          <w:szCs w:val="18"/>
        </w:rPr>
        <w:t xml:space="preserve"> Roman, R.,</w:t>
      </w:r>
      <w:proofErr w:type="spellStart"/>
      <w:r w:rsidRPr="00B019CC">
        <w:rPr>
          <w:rFonts w:ascii="Times New Roman" w:hAnsi="Times New Roman" w:cs="Times New Roman"/>
          <w:sz w:val="18"/>
          <w:szCs w:val="18"/>
        </w:rPr>
        <w:t>Obereignerů,R</w:t>
      </w:r>
      <w:proofErr w:type="spellEnd"/>
      <w:r w:rsidRPr="00B019CC">
        <w:rPr>
          <w:rFonts w:ascii="Times New Roman" w:hAnsi="Times New Roman" w:cs="Times New Roman"/>
          <w:sz w:val="18"/>
          <w:szCs w:val="18"/>
        </w:rPr>
        <w:t xml:space="preserve"> a </w:t>
      </w:r>
      <w:proofErr w:type="spellStart"/>
      <w:r w:rsidR="00803C6C" w:rsidRPr="00B019CC">
        <w:rPr>
          <w:rFonts w:ascii="Times New Roman" w:hAnsi="Times New Roman" w:cs="Times New Roman"/>
          <w:sz w:val="18"/>
          <w:szCs w:val="18"/>
        </w:rPr>
        <w:t>A</w:t>
      </w:r>
      <w:proofErr w:type="spellEnd"/>
      <w:r w:rsidR="00803C6C" w:rsidRPr="00B019CC">
        <w:rPr>
          <w:rFonts w:ascii="Times New Roman" w:hAnsi="Times New Roman" w:cs="Times New Roman"/>
          <w:sz w:val="18"/>
          <w:szCs w:val="18"/>
        </w:rPr>
        <w:t xml:space="preserve">. </w:t>
      </w:r>
      <w:r w:rsidRPr="00B019CC">
        <w:rPr>
          <w:rFonts w:ascii="Times New Roman" w:hAnsi="Times New Roman" w:cs="Times New Roman"/>
          <w:sz w:val="18"/>
          <w:szCs w:val="18"/>
        </w:rPr>
        <w:t xml:space="preserve">Damborská, 2014, s. 132–141) je „rozpouštědlem“ působnosti afektivních procesů SLOVO. V okamžiku, kdy je v procesu prožívání použito slovo, tak se amygdala jako spouštěč primárních afektů utlumuje. Lze předpokládat i utlumení výrazných emočních (tělesných) reakcí a </w:t>
      </w:r>
      <w:proofErr w:type="gramStart"/>
      <w:r w:rsidRPr="00B019CC">
        <w:rPr>
          <w:rFonts w:ascii="Times New Roman" w:hAnsi="Times New Roman" w:cs="Times New Roman"/>
          <w:sz w:val="18"/>
          <w:szCs w:val="18"/>
        </w:rPr>
        <w:t>asociačních  korových</w:t>
      </w:r>
      <w:proofErr w:type="gramEnd"/>
      <w:r w:rsidRPr="00B019CC">
        <w:rPr>
          <w:rFonts w:ascii="Times New Roman" w:hAnsi="Times New Roman" w:cs="Times New Roman"/>
          <w:sz w:val="18"/>
          <w:szCs w:val="18"/>
        </w:rPr>
        <w:t xml:space="preserve">  center včetně jejich produkce mentálních obrazů. Tímto by se mohl vysvětlovat běžný jev, že </w:t>
      </w:r>
      <w:r w:rsidRPr="00B019CC">
        <w:rPr>
          <w:rFonts w:ascii="Times New Roman" w:hAnsi="Times New Roman" w:cs="Times New Roman"/>
          <w:i/>
          <w:sz w:val="18"/>
          <w:szCs w:val="18"/>
        </w:rPr>
        <w:t xml:space="preserve">když se </w:t>
      </w:r>
      <w:proofErr w:type="gramStart"/>
      <w:r w:rsidRPr="00B019CC">
        <w:rPr>
          <w:rFonts w:ascii="Times New Roman" w:hAnsi="Times New Roman" w:cs="Times New Roman"/>
          <w:i/>
          <w:sz w:val="18"/>
          <w:szCs w:val="18"/>
        </w:rPr>
        <w:t>o  umění</w:t>
      </w:r>
      <w:proofErr w:type="gramEnd"/>
      <w:r w:rsidRPr="00B019CC">
        <w:rPr>
          <w:rFonts w:ascii="Times New Roman" w:hAnsi="Times New Roman" w:cs="Times New Roman"/>
          <w:i/>
          <w:sz w:val="18"/>
          <w:szCs w:val="18"/>
        </w:rPr>
        <w:t>/expresi  moc mluví, tak se moc neprožívá</w:t>
      </w:r>
      <w:r w:rsidRPr="00B019CC">
        <w:rPr>
          <w:rFonts w:ascii="Times New Roman" w:hAnsi="Times New Roman" w:cs="Times New Roman"/>
          <w:sz w:val="18"/>
          <w:szCs w:val="18"/>
        </w:rPr>
        <w:t xml:space="preserve">. Expresivní zážitek emočně „vychladne“. Pokud tedy jedinec není schopen si abstraktně v mentálních obrazech představovat to, o čem mluví. Což je také běžně pozorovatelný jev – někdo si potřebuje senzomotoricky hrát s expresivním </w:t>
      </w:r>
      <w:r w:rsidR="0001700D" w:rsidRPr="00B019CC">
        <w:rPr>
          <w:rFonts w:ascii="Times New Roman" w:hAnsi="Times New Roman" w:cs="Times New Roman"/>
          <w:sz w:val="18"/>
          <w:szCs w:val="18"/>
        </w:rPr>
        <w:t>artefaktem, aby</w:t>
      </w:r>
      <w:r w:rsidRPr="00B019CC">
        <w:rPr>
          <w:rFonts w:ascii="Times New Roman" w:hAnsi="Times New Roman" w:cs="Times New Roman"/>
          <w:sz w:val="18"/>
          <w:szCs w:val="18"/>
        </w:rPr>
        <w:t xml:space="preserve"> měl ten pravý zážitek, emočně pocitovou odezvu a někdo si je schopen vystačit pouze se slovní produkcí, aby u něj byla aktivována i adekvátní požadovaná afektivní složka (záleží na schopnosti „obrazného vědomí“ pro vstup do pretend modu.</w:t>
      </w:r>
    </w:p>
    <w:p w14:paraId="6CFC8500" w14:textId="77777777" w:rsidR="00223D61" w:rsidRPr="00B623AB" w:rsidRDefault="00223D61" w:rsidP="007E2E1D">
      <w:pPr>
        <w:pStyle w:val="Textvysvtlivek"/>
        <w:spacing w:after="120"/>
        <w:rPr>
          <w:rFonts w:ascii="Times New Roman" w:hAnsi="Times New Roman" w:cs="Times New Roman"/>
        </w:rPr>
      </w:pPr>
    </w:p>
    <w:p w14:paraId="17CCE462" w14:textId="77777777" w:rsidR="00223D61" w:rsidRDefault="00223D61" w:rsidP="007E2E1D">
      <w:pPr>
        <w:pStyle w:val="Textvysvtlivek"/>
        <w:spacing w:after="120"/>
      </w:pPr>
    </w:p>
    <w:p w14:paraId="5268C638" w14:textId="1298DF7A" w:rsidR="00803C6C" w:rsidRPr="00B623AB" w:rsidRDefault="00803C6C" w:rsidP="00803C6C">
      <w:pPr>
        <w:spacing w:after="120" w:line="312" w:lineRule="auto"/>
        <w:rPr>
          <w:rFonts w:ascii="Times New Roman" w:hAnsi="Times New Roman" w:cs="Times New Roman"/>
        </w:rPr>
      </w:pPr>
      <w:r w:rsidRPr="00B623AB">
        <w:rPr>
          <w:rFonts w:ascii="Times New Roman" w:hAnsi="Times New Roman" w:cs="Times New Roman"/>
        </w:rPr>
        <w:t xml:space="preserve"> </w:t>
      </w:r>
    </w:p>
    <w:p w14:paraId="06765976" w14:textId="6EC27F16" w:rsidR="00223D61" w:rsidRPr="005D59DF" w:rsidRDefault="00223D61" w:rsidP="005D59DF">
      <w:pPr>
        <w:pStyle w:val="Default"/>
        <w:spacing w:line="360" w:lineRule="auto"/>
        <w:jc w:val="both"/>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760888"/>
      <w:docPartObj>
        <w:docPartGallery w:val="Page Numbers (Bottom of Page)"/>
        <w:docPartUnique/>
      </w:docPartObj>
    </w:sdtPr>
    <w:sdtContent>
      <w:p w14:paraId="2C3E3092" w14:textId="64F62E4C" w:rsidR="00B40F5F" w:rsidRDefault="00B40F5F">
        <w:pPr>
          <w:pStyle w:val="Zpat"/>
          <w:jc w:val="center"/>
        </w:pPr>
        <w:r>
          <w:fldChar w:fldCharType="begin"/>
        </w:r>
        <w:r>
          <w:instrText>PAGE   \* MERGEFORMAT</w:instrText>
        </w:r>
        <w:r>
          <w:fldChar w:fldCharType="separate"/>
        </w:r>
        <w:r>
          <w:t>2</w:t>
        </w:r>
        <w:r>
          <w:fldChar w:fldCharType="end"/>
        </w:r>
        <w:r>
          <w:t>/20</w:t>
        </w:r>
      </w:p>
    </w:sdtContent>
  </w:sdt>
  <w:p w14:paraId="5E7D4522" w14:textId="77777777" w:rsidR="00223D61" w:rsidRDefault="00223D6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66D2A" w14:textId="77777777" w:rsidR="00E506D9" w:rsidRDefault="00E506D9" w:rsidP="004E7931">
      <w:pPr>
        <w:spacing w:after="0" w:line="240" w:lineRule="auto"/>
      </w:pPr>
      <w:r>
        <w:separator/>
      </w:r>
    </w:p>
  </w:footnote>
  <w:footnote w:type="continuationSeparator" w:id="0">
    <w:p w14:paraId="672977B7" w14:textId="77777777" w:rsidR="00E506D9" w:rsidRDefault="00E506D9" w:rsidP="004E7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C6E66"/>
    <w:multiLevelType w:val="multilevel"/>
    <w:tmpl w:val="19F2A49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268" w:hanging="108"/>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D0B22D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19745C"/>
    <w:multiLevelType w:val="multilevel"/>
    <w:tmpl w:val="7F74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C17D8"/>
    <w:multiLevelType w:val="hybridMultilevel"/>
    <w:tmpl w:val="8BC69386"/>
    <w:lvl w:ilvl="0" w:tplc="9B6C087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279E0412"/>
    <w:multiLevelType w:val="multilevel"/>
    <w:tmpl w:val="596E66A4"/>
    <w:lvl w:ilvl="0">
      <w:start w:val="1"/>
      <w:numFmt w:val="decimal"/>
      <w:lvlText w:val="%1."/>
      <w:lvlJc w:val="left"/>
      <w:pPr>
        <w:ind w:left="720" w:hanging="360"/>
      </w:pPr>
      <w:rPr>
        <w:rFonts w:hint="default"/>
      </w:rPr>
    </w:lvl>
    <w:lvl w:ilvl="1">
      <w:start w:val="2"/>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5" w15:restartNumberingAfterBreak="0">
    <w:nsid w:val="2B157790"/>
    <w:multiLevelType w:val="hybridMultilevel"/>
    <w:tmpl w:val="A02887D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2372865"/>
    <w:multiLevelType w:val="multilevel"/>
    <w:tmpl w:val="E208E47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45A103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E27150C"/>
    <w:multiLevelType w:val="hybridMultilevel"/>
    <w:tmpl w:val="F788C1B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3304100"/>
    <w:multiLevelType w:val="multilevel"/>
    <w:tmpl w:val="DA626A5A"/>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0" w15:restartNumberingAfterBreak="0">
    <w:nsid w:val="45FC237F"/>
    <w:multiLevelType w:val="hybridMultilevel"/>
    <w:tmpl w:val="62F83EFC"/>
    <w:lvl w:ilvl="0" w:tplc="F0CC849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CCF551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07848A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0E56B0"/>
    <w:multiLevelType w:val="hybridMultilevel"/>
    <w:tmpl w:val="1D26C1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D485863"/>
    <w:multiLevelType w:val="hybridMultilevel"/>
    <w:tmpl w:val="5AD2AD4C"/>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48C28DC"/>
    <w:multiLevelType w:val="hybridMultilevel"/>
    <w:tmpl w:val="237810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50F4BE3"/>
    <w:multiLevelType w:val="hybridMultilevel"/>
    <w:tmpl w:val="208A9AC0"/>
    <w:lvl w:ilvl="0" w:tplc="0405000F">
      <w:start w:val="1"/>
      <w:numFmt w:val="decimal"/>
      <w:lvlText w:val="%1."/>
      <w:lvlJc w:val="left"/>
      <w:pPr>
        <w:ind w:left="436" w:hanging="360"/>
      </w:p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17" w15:restartNumberingAfterBreak="0">
    <w:nsid w:val="68C47DF0"/>
    <w:multiLevelType w:val="hybridMultilevel"/>
    <w:tmpl w:val="A02887D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8C5251B"/>
    <w:multiLevelType w:val="hybridMultilevel"/>
    <w:tmpl w:val="A02887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94B30D1"/>
    <w:multiLevelType w:val="hybridMultilevel"/>
    <w:tmpl w:val="16D06A1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41216DF"/>
    <w:multiLevelType w:val="hybridMultilevel"/>
    <w:tmpl w:val="3E5495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C511284"/>
    <w:multiLevelType w:val="multilevel"/>
    <w:tmpl w:val="F9AA8280"/>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742448">
    <w:abstractNumId w:val="14"/>
  </w:num>
  <w:num w:numId="2" w16cid:durableId="1151630316">
    <w:abstractNumId w:val="18"/>
  </w:num>
  <w:num w:numId="3" w16cid:durableId="1520467795">
    <w:abstractNumId w:val="17"/>
  </w:num>
  <w:num w:numId="4" w16cid:durableId="669259002">
    <w:abstractNumId w:val="0"/>
  </w:num>
  <w:num w:numId="5" w16cid:durableId="1139764606">
    <w:abstractNumId w:val="3"/>
  </w:num>
  <w:num w:numId="6" w16cid:durableId="1860464069">
    <w:abstractNumId w:val="6"/>
  </w:num>
  <w:num w:numId="7" w16cid:durableId="1543589553">
    <w:abstractNumId w:val="5"/>
  </w:num>
  <w:num w:numId="8" w16cid:durableId="2105758200">
    <w:abstractNumId w:val="21"/>
  </w:num>
  <w:num w:numId="9" w16cid:durableId="1874032763">
    <w:abstractNumId w:val="8"/>
  </w:num>
  <w:num w:numId="10" w16cid:durableId="1662925992">
    <w:abstractNumId w:val="19"/>
  </w:num>
  <w:num w:numId="11" w16cid:durableId="687175025">
    <w:abstractNumId w:val="15"/>
  </w:num>
  <w:num w:numId="12" w16cid:durableId="104467763">
    <w:abstractNumId w:val="7"/>
  </w:num>
  <w:num w:numId="13" w16cid:durableId="312300485">
    <w:abstractNumId w:val="12"/>
  </w:num>
  <w:num w:numId="14" w16cid:durableId="245576299">
    <w:abstractNumId w:val="10"/>
  </w:num>
  <w:num w:numId="15" w16cid:durableId="450586530">
    <w:abstractNumId w:val="2"/>
  </w:num>
  <w:num w:numId="16" w16cid:durableId="1714963069">
    <w:abstractNumId w:val="16"/>
  </w:num>
  <w:num w:numId="17" w16cid:durableId="2086761183">
    <w:abstractNumId w:val="11"/>
  </w:num>
  <w:num w:numId="18" w16cid:durableId="1096559081">
    <w:abstractNumId w:val="1"/>
  </w:num>
  <w:num w:numId="19" w16cid:durableId="2005281149">
    <w:abstractNumId w:val="20"/>
  </w:num>
  <w:num w:numId="20" w16cid:durableId="201409390">
    <w:abstractNumId w:val="13"/>
  </w:num>
  <w:num w:numId="21" w16cid:durableId="605431306">
    <w:abstractNumId w:val="4"/>
  </w:num>
  <w:num w:numId="22" w16cid:durableId="20837894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C04"/>
    <w:rsid w:val="000030C0"/>
    <w:rsid w:val="00005F21"/>
    <w:rsid w:val="0000780C"/>
    <w:rsid w:val="0001700D"/>
    <w:rsid w:val="00017E9D"/>
    <w:rsid w:val="00022004"/>
    <w:rsid w:val="00036849"/>
    <w:rsid w:val="000373D2"/>
    <w:rsid w:val="0004273C"/>
    <w:rsid w:val="00044A53"/>
    <w:rsid w:val="00045F0A"/>
    <w:rsid w:val="000536C1"/>
    <w:rsid w:val="00053787"/>
    <w:rsid w:val="000652E2"/>
    <w:rsid w:val="00067C93"/>
    <w:rsid w:val="00070565"/>
    <w:rsid w:val="00070B53"/>
    <w:rsid w:val="00071DE3"/>
    <w:rsid w:val="00081506"/>
    <w:rsid w:val="00082984"/>
    <w:rsid w:val="00084BEF"/>
    <w:rsid w:val="000875CA"/>
    <w:rsid w:val="0009495D"/>
    <w:rsid w:val="0009650E"/>
    <w:rsid w:val="000A13EF"/>
    <w:rsid w:val="000A2744"/>
    <w:rsid w:val="000A4959"/>
    <w:rsid w:val="000A74E5"/>
    <w:rsid w:val="000B2127"/>
    <w:rsid w:val="000B78AC"/>
    <w:rsid w:val="000C4D54"/>
    <w:rsid w:val="000D0849"/>
    <w:rsid w:val="000D34AA"/>
    <w:rsid w:val="000D7A39"/>
    <w:rsid w:val="000E02A4"/>
    <w:rsid w:val="000F0BD7"/>
    <w:rsid w:val="000F5EA1"/>
    <w:rsid w:val="001037CA"/>
    <w:rsid w:val="00104032"/>
    <w:rsid w:val="001067A9"/>
    <w:rsid w:val="00112562"/>
    <w:rsid w:val="00113261"/>
    <w:rsid w:val="00113D26"/>
    <w:rsid w:val="00117356"/>
    <w:rsid w:val="00123C6F"/>
    <w:rsid w:val="00123F2C"/>
    <w:rsid w:val="00124289"/>
    <w:rsid w:val="001266FB"/>
    <w:rsid w:val="001312F0"/>
    <w:rsid w:val="00132C46"/>
    <w:rsid w:val="0013304F"/>
    <w:rsid w:val="00133D20"/>
    <w:rsid w:val="001343DD"/>
    <w:rsid w:val="00136D9B"/>
    <w:rsid w:val="001371FC"/>
    <w:rsid w:val="00141807"/>
    <w:rsid w:val="00141A31"/>
    <w:rsid w:val="00142042"/>
    <w:rsid w:val="00143665"/>
    <w:rsid w:val="0015276B"/>
    <w:rsid w:val="00156A21"/>
    <w:rsid w:val="00163AE6"/>
    <w:rsid w:val="00163BF3"/>
    <w:rsid w:val="00165046"/>
    <w:rsid w:val="0016791C"/>
    <w:rsid w:val="00167D0C"/>
    <w:rsid w:val="001815A0"/>
    <w:rsid w:val="001823EA"/>
    <w:rsid w:val="001855C1"/>
    <w:rsid w:val="00194A77"/>
    <w:rsid w:val="001969FF"/>
    <w:rsid w:val="001A32F0"/>
    <w:rsid w:val="001A57F4"/>
    <w:rsid w:val="001B0769"/>
    <w:rsid w:val="001B1A58"/>
    <w:rsid w:val="001C2199"/>
    <w:rsid w:val="001C2399"/>
    <w:rsid w:val="001C274F"/>
    <w:rsid w:val="001C361F"/>
    <w:rsid w:val="001C5F92"/>
    <w:rsid w:val="001C7BC1"/>
    <w:rsid w:val="001D32B9"/>
    <w:rsid w:val="001E5DC1"/>
    <w:rsid w:val="001E70C2"/>
    <w:rsid w:val="001F13DB"/>
    <w:rsid w:val="001F467D"/>
    <w:rsid w:val="00202994"/>
    <w:rsid w:val="00207EB8"/>
    <w:rsid w:val="0021191E"/>
    <w:rsid w:val="002127BE"/>
    <w:rsid w:val="00213A19"/>
    <w:rsid w:val="00216A33"/>
    <w:rsid w:val="00222B49"/>
    <w:rsid w:val="00223D61"/>
    <w:rsid w:val="00223E46"/>
    <w:rsid w:val="0022408B"/>
    <w:rsid w:val="00224E8C"/>
    <w:rsid w:val="002262A3"/>
    <w:rsid w:val="002328B2"/>
    <w:rsid w:val="00233CA8"/>
    <w:rsid w:val="002428FA"/>
    <w:rsid w:val="00246033"/>
    <w:rsid w:val="00254643"/>
    <w:rsid w:val="00263E4D"/>
    <w:rsid w:val="00267446"/>
    <w:rsid w:val="00273CA4"/>
    <w:rsid w:val="0027747D"/>
    <w:rsid w:val="00277C3C"/>
    <w:rsid w:val="00294FF4"/>
    <w:rsid w:val="002A19D3"/>
    <w:rsid w:val="002A688F"/>
    <w:rsid w:val="002A75C9"/>
    <w:rsid w:val="002B3364"/>
    <w:rsid w:val="002B33CB"/>
    <w:rsid w:val="002B4AD6"/>
    <w:rsid w:val="002B6CD4"/>
    <w:rsid w:val="002B73E9"/>
    <w:rsid w:val="002C0FA8"/>
    <w:rsid w:val="002C65D2"/>
    <w:rsid w:val="002D4514"/>
    <w:rsid w:val="002D681E"/>
    <w:rsid w:val="002E14B8"/>
    <w:rsid w:val="002E2AE6"/>
    <w:rsid w:val="002E4F29"/>
    <w:rsid w:val="002F0346"/>
    <w:rsid w:val="002F1060"/>
    <w:rsid w:val="002F2765"/>
    <w:rsid w:val="002F7C27"/>
    <w:rsid w:val="00300280"/>
    <w:rsid w:val="0030377C"/>
    <w:rsid w:val="0030498F"/>
    <w:rsid w:val="003106E5"/>
    <w:rsid w:val="00312654"/>
    <w:rsid w:val="00315FB3"/>
    <w:rsid w:val="00316061"/>
    <w:rsid w:val="00324AB6"/>
    <w:rsid w:val="0032551D"/>
    <w:rsid w:val="003352F0"/>
    <w:rsid w:val="00337E59"/>
    <w:rsid w:val="00341C04"/>
    <w:rsid w:val="00345D0E"/>
    <w:rsid w:val="00350263"/>
    <w:rsid w:val="00350AB6"/>
    <w:rsid w:val="003522D6"/>
    <w:rsid w:val="003533F3"/>
    <w:rsid w:val="003535EC"/>
    <w:rsid w:val="0035676C"/>
    <w:rsid w:val="00365334"/>
    <w:rsid w:val="00377E60"/>
    <w:rsid w:val="00381C19"/>
    <w:rsid w:val="00382C1C"/>
    <w:rsid w:val="0039110E"/>
    <w:rsid w:val="00392559"/>
    <w:rsid w:val="003925DC"/>
    <w:rsid w:val="003A4540"/>
    <w:rsid w:val="003A5AA9"/>
    <w:rsid w:val="003B15C2"/>
    <w:rsid w:val="003B6451"/>
    <w:rsid w:val="003C1550"/>
    <w:rsid w:val="003D3EA3"/>
    <w:rsid w:val="003D6D33"/>
    <w:rsid w:val="003D7309"/>
    <w:rsid w:val="003D7908"/>
    <w:rsid w:val="003E62A8"/>
    <w:rsid w:val="003F1FAB"/>
    <w:rsid w:val="003F5320"/>
    <w:rsid w:val="00401AB2"/>
    <w:rsid w:val="00403A65"/>
    <w:rsid w:val="00404C53"/>
    <w:rsid w:val="004054F7"/>
    <w:rsid w:val="004057DD"/>
    <w:rsid w:val="00411397"/>
    <w:rsid w:val="00412B4E"/>
    <w:rsid w:val="00413C70"/>
    <w:rsid w:val="00414826"/>
    <w:rsid w:val="004221F0"/>
    <w:rsid w:val="00425F0B"/>
    <w:rsid w:val="004268F0"/>
    <w:rsid w:val="00426D18"/>
    <w:rsid w:val="00437F42"/>
    <w:rsid w:val="004516C8"/>
    <w:rsid w:val="004604EA"/>
    <w:rsid w:val="00461275"/>
    <w:rsid w:val="004624C8"/>
    <w:rsid w:val="00466827"/>
    <w:rsid w:val="00467DB2"/>
    <w:rsid w:val="00474EAB"/>
    <w:rsid w:val="004764E9"/>
    <w:rsid w:val="0047686E"/>
    <w:rsid w:val="00476C64"/>
    <w:rsid w:val="004805CE"/>
    <w:rsid w:val="0049154C"/>
    <w:rsid w:val="004925D0"/>
    <w:rsid w:val="00492CF4"/>
    <w:rsid w:val="0049305C"/>
    <w:rsid w:val="00495DC2"/>
    <w:rsid w:val="0049646C"/>
    <w:rsid w:val="00496D98"/>
    <w:rsid w:val="0049722B"/>
    <w:rsid w:val="004A01E1"/>
    <w:rsid w:val="004A1698"/>
    <w:rsid w:val="004A2969"/>
    <w:rsid w:val="004A29B4"/>
    <w:rsid w:val="004B2627"/>
    <w:rsid w:val="004B3D58"/>
    <w:rsid w:val="004B4297"/>
    <w:rsid w:val="004B666B"/>
    <w:rsid w:val="004C26D3"/>
    <w:rsid w:val="004C4689"/>
    <w:rsid w:val="004D0981"/>
    <w:rsid w:val="004D0A98"/>
    <w:rsid w:val="004D26B7"/>
    <w:rsid w:val="004D44C4"/>
    <w:rsid w:val="004D65E4"/>
    <w:rsid w:val="004E0ADA"/>
    <w:rsid w:val="004E41AB"/>
    <w:rsid w:val="004E7931"/>
    <w:rsid w:val="004F3EAE"/>
    <w:rsid w:val="004F6F48"/>
    <w:rsid w:val="004F6FC1"/>
    <w:rsid w:val="005029A3"/>
    <w:rsid w:val="00502E07"/>
    <w:rsid w:val="005060C6"/>
    <w:rsid w:val="00506F06"/>
    <w:rsid w:val="00507A61"/>
    <w:rsid w:val="00507ED0"/>
    <w:rsid w:val="00507F65"/>
    <w:rsid w:val="005152BC"/>
    <w:rsid w:val="005208C9"/>
    <w:rsid w:val="00521C84"/>
    <w:rsid w:val="00522506"/>
    <w:rsid w:val="00527F5B"/>
    <w:rsid w:val="00551112"/>
    <w:rsid w:val="00564B90"/>
    <w:rsid w:val="00566FE0"/>
    <w:rsid w:val="005748DC"/>
    <w:rsid w:val="00580132"/>
    <w:rsid w:val="0058043B"/>
    <w:rsid w:val="005818AD"/>
    <w:rsid w:val="005A2C12"/>
    <w:rsid w:val="005B67DF"/>
    <w:rsid w:val="005C44DE"/>
    <w:rsid w:val="005C61CC"/>
    <w:rsid w:val="005D2CD1"/>
    <w:rsid w:val="005D4559"/>
    <w:rsid w:val="005D59DF"/>
    <w:rsid w:val="005E03E0"/>
    <w:rsid w:val="005E3AC1"/>
    <w:rsid w:val="005E5977"/>
    <w:rsid w:val="005E7550"/>
    <w:rsid w:val="005F1234"/>
    <w:rsid w:val="005F376E"/>
    <w:rsid w:val="005F3DD6"/>
    <w:rsid w:val="005F6473"/>
    <w:rsid w:val="00601193"/>
    <w:rsid w:val="00613D63"/>
    <w:rsid w:val="006222BA"/>
    <w:rsid w:val="00627001"/>
    <w:rsid w:val="00631508"/>
    <w:rsid w:val="00633FD4"/>
    <w:rsid w:val="00641283"/>
    <w:rsid w:val="00642786"/>
    <w:rsid w:val="00643508"/>
    <w:rsid w:val="00655053"/>
    <w:rsid w:val="0066184A"/>
    <w:rsid w:val="00662563"/>
    <w:rsid w:val="00667C4A"/>
    <w:rsid w:val="00687ACC"/>
    <w:rsid w:val="00692D60"/>
    <w:rsid w:val="006949E0"/>
    <w:rsid w:val="0069684F"/>
    <w:rsid w:val="006A36F5"/>
    <w:rsid w:val="006B0131"/>
    <w:rsid w:val="006B177D"/>
    <w:rsid w:val="006B189D"/>
    <w:rsid w:val="006B2768"/>
    <w:rsid w:val="006B3C68"/>
    <w:rsid w:val="006B420D"/>
    <w:rsid w:val="006B46EA"/>
    <w:rsid w:val="006C2A67"/>
    <w:rsid w:val="006C7117"/>
    <w:rsid w:val="006D0E5E"/>
    <w:rsid w:val="006D25E7"/>
    <w:rsid w:val="006D2765"/>
    <w:rsid w:val="006D5048"/>
    <w:rsid w:val="006D7BCE"/>
    <w:rsid w:val="006E0A5D"/>
    <w:rsid w:val="006E323D"/>
    <w:rsid w:val="006F20E4"/>
    <w:rsid w:val="006F3033"/>
    <w:rsid w:val="0070009F"/>
    <w:rsid w:val="00703A03"/>
    <w:rsid w:val="0071565F"/>
    <w:rsid w:val="007221C7"/>
    <w:rsid w:val="00727E5D"/>
    <w:rsid w:val="007305E4"/>
    <w:rsid w:val="007316D4"/>
    <w:rsid w:val="00736D05"/>
    <w:rsid w:val="00737E84"/>
    <w:rsid w:val="0074270B"/>
    <w:rsid w:val="00746B8A"/>
    <w:rsid w:val="007503C0"/>
    <w:rsid w:val="00754F39"/>
    <w:rsid w:val="00755048"/>
    <w:rsid w:val="0075622F"/>
    <w:rsid w:val="00761E6F"/>
    <w:rsid w:val="00761EE1"/>
    <w:rsid w:val="007626ED"/>
    <w:rsid w:val="00766B8F"/>
    <w:rsid w:val="00770C01"/>
    <w:rsid w:val="0077159E"/>
    <w:rsid w:val="007822ED"/>
    <w:rsid w:val="00782A9D"/>
    <w:rsid w:val="007868EA"/>
    <w:rsid w:val="00791B5E"/>
    <w:rsid w:val="0079409E"/>
    <w:rsid w:val="00795032"/>
    <w:rsid w:val="00796A5E"/>
    <w:rsid w:val="0079742F"/>
    <w:rsid w:val="007A35B6"/>
    <w:rsid w:val="007A6E93"/>
    <w:rsid w:val="007D56F1"/>
    <w:rsid w:val="007D6E29"/>
    <w:rsid w:val="007E2E1D"/>
    <w:rsid w:val="007E3AA5"/>
    <w:rsid w:val="007E7B11"/>
    <w:rsid w:val="007F54DE"/>
    <w:rsid w:val="007F7A44"/>
    <w:rsid w:val="00803C6C"/>
    <w:rsid w:val="00803C8A"/>
    <w:rsid w:val="00805A68"/>
    <w:rsid w:val="00805FFD"/>
    <w:rsid w:val="008144B4"/>
    <w:rsid w:val="008217E4"/>
    <w:rsid w:val="0082259B"/>
    <w:rsid w:val="00822F72"/>
    <w:rsid w:val="008310D4"/>
    <w:rsid w:val="00836125"/>
    <w:rsid w:val="0084111E"/>
    <w:rsid w:val="00846523"/>
    <w:rsid w:val="008545BC"/>
    <w:rsid w:val="00854742"/>
    <w:rsid w:val="0086108A"/>
    <w:rsid w:val="0086217E"/>
    <w:rsid w:val="00871CE2"/>
    <w:rsid w:val="00874576"/>
    <w:rsid w:val="0087645A"/>
    <w:rsid w:val="00880E0A"/>
    <w:rsid w:val="00881490"/>
    <w:rsid w:val="008860E5"/>
    <w:rsid w:val="00887BDE"/>
    <w:rsid w:val="00890DAA"/>
    <w:rsid w:val="00895A5F"/>
    <w:rsid w:val="00897ACC"/>
    <w:rsid w:val="008A40D8"/>
    <w:rsid w:val="008A60F5"/>
    <w:rsid w:val="008A7CB0"/>
    <w:rsid w:val="008B105E"/>
    <w:rsid w:val="008B4031"/>
    <w:rsid w:val="008B5D08"/>
    <w:rsid w:val="008C723E"/>
    <w:rsid w:val="008D36B4"/>
    <w:rsid w:val="008D59E4"/>
    <w:rsid w:val="008D5AD4"/>
    <w:rsid w:val="008E04E2"/>
    <w:rsid w:val="008E17B3"/>
    <w:rsid w:val="008E468A"/>
    <w:rsid w:val="008E4E27"/>
    <w:rsid w:val="008F1350"/>
    <w:rsid w:val="008F4ED1"/>
    <w:rsid w:val="00901092"/>
    <w:rsid w:val="00907940"/>
    <w:rsid w:val="009104A5"/>
    <w:rsid w:val="009161AB"/>
    <w:rsid w:val="009175D2"/>
    <w:rsid w:val="00922546"/>
    <w:rsid w:val="009328E0"/>
    <w:rsid w:val="0093629C"/>
    <w:rsid w:val="0093689F"/>
    <w:rsid w:val="00940589"/>
    <w:rsid w:val="00941E8F"/>
    <w:rsid w:val="00943C93"/>
    <w:rsid w:val="00945E59"/>
    <w:rsid w:val="0094740A"/>
    <w:rsid w:val="00955287"/>
    <w:rsid w:val="0096441B"/>
    <w:rsid w:val="00972CA5"/>
    <w:rsid w:val="00975062"/>
    <w:rsid w:val="0098262B"/>
    <w:rsid w:val="00984C64"/>
    <w:rsid w:val="00987F04"/>
    <w:rsid w:val="009973EF"/>
    <w:rsid w:val="009A1B9B"/>
    <w:rsid w:val="009A3B23"/>
    <w:rsid w:val="009B2924"/>
    <w:rsid w:val="009C0C15"/>
    <w:rsid w:val="009C0E30"/>
    <w:rsid w:val="009C21FF"/>
    <w:rsid w:val="009C3070"/>
    <w:rsid w:val="009D394C"/>
    <w:rsid w:val="009E14C1"/>
    <w:rsid w:val="009E1F49"/>
    <w:rsid w:val="009F0BF2"/>
    <w:rsid w:val="009F1BFB"/>
    <w:rsid w:val="009F3A43"/>
    <w:rsid w:val="009F4A1B"/>
    <w:rsid w:val="009F7836"/>
    <w:rsid w:val="009F7A4E"/>
    <w:rsid w:val="00A0358A"/>
    <w:rsid w:val="00A120A0"/>
    <w:rsid w:val="00A13CDF"/>
    <w:rsid w:val="00A15D95"/>
    <w:rsid w:val="00A209FB"/>
    <w:rsid w:val="00A20E12"/>
    <w:rsid w:val="00A220FB"/>
    <w:rsid w:val="00A22391"/>
    <w:rsid w:val="00A24C49"/>
    <w:rsid w:val="00A356BD"/>
    <w:rsid w:val="00A425D0"/>
    <w:rsid w:val="00A44D05"/>
    <w:rsid w:val="00A468B5"/>
    <w:rsid w:val="00A505A1"/>
    <w:rsid w:val="00A50ECC"/>
    <w:rsid w:val="00A50FD0"/>
    <w:rsid w:val="00A603A5"/>
    <w:rsid w:val="00A63427"/>
    <w:rsid w:val="00A635BD"/>
    <w:rsid w:val="00A70485"/>
    <w:rsid w:val="00A85F37"/>
    <w:rsid w:val="00A90389"/>
    <w:rsid w:val="00AA0C4E"/>
    <w:rsid w:val="00AA1550"/>
    <w:rsid w:val="00AA31FC"/>
    <w:rsid w:val="00AA6265"/>
    <w:rsid w:val="00AB4641"/>
    <w:rsid w:val="00AB687F"/>
    <w:rsid w:val="00AC18B6"/>
    <w:rsid w:val="00AC1C56"/>
    <w:rsid w:val="00AC22C5"/>
    <w:rsid w:val="00AC34D6"/>
    <w:rsid w:val="00AC377D"/>
    <w:rsid w:val="00AC5320"/>
    <w:rsid w:val="00AD04B1"/>
    <w:rsid w:val="00AD1972"/>
    <w:rsid w:val="00AD6054"/>
    <w:rsid w:val="00AD61B0"/>
    <w:rsid w:val="00AE2EED"/>
    <w:rsid w:val="00AE33A3"/>
    <w:rsid w:val="00AE4A63"/>
    <w:rsid w:val="00AE55D5"/>
    <w:rsid w:val="00AF0D23"/>
    <w:rsid w:val="00AF246B"/>
    <w:rsid w:val="00AF5EB5"/>
    <w:rsid w:val="00AF6C70"/>
    <w:rsid w:val="00B019CC"/>
    <w:rsid w:val="00B0457E"/>
    <w:rsid w:val="00B07826"/>
    <w:rsid w:val="00B11B9A"/>
    <w:rsid w:val="00B12D0C"/>
    <w:rsid w:val="00B12F13"/>
    <w:rsid w:val="00B17154"/>
    <w:rsid w:val="00B30652"/>
    <w:rsid w:val="00B34470"/>
    <w:rsid w:val="00B40F5F"/>
    <w:rsid w:val="00B4299C"/>
    <w:rsid w:val="00B46255"/>
    <w:rsid w:val="00B5011C"/>
    <w:rsid w:val="00B50F88"/>
    <w:rsid w:val="00B56BC6"/>
    <w:rsid w:val="00B575B0"/>
    <w:rsid w:val="00B6235A"/>
    <w:rsid w:val="00B623AB"/>
    <w:rsid w:val="00B641B5"/>
    <w:rsid w:val="00B70B43"/>
    <w:rsid w:val="00B72813"/>
    <w:rsid w:val="00B7617D"/>
    <w:rsid w:val="00B76445"/>
    <w:rsid w:val="00B95242"/>
    <w:rsid w:val="00BA1F7C"/>
    <w:rsid w:val="00BA226D"/>
    <w:rsid w:val="00BA316D"/>
    <w:rsid w:val="00BA63B2"/>
    <w:rsid w:val="00BA7349"/>
    <w:rsid w:val="00BB0A0D"/>
    <w:rsid w:val="00BB1001"/>
    <w:rsid w:val="00BB3B43"/>
    <w:rsid w:val="00BB47A1"/>
    <w:rsid w:val="00BB510C"/>
    <w:rsid w:val="00BB68A4"/>
    <w:rsid w:val="00BC0821"/>
    <w:rsid w:val="00BC092A"/>
    <w:rsid w:val="00BC296A"/>
    <w:rsid w:val="00BC2BDF"/>
    <w:rsid w:val="00BC2D33"/>
    <w:rsid w:val="00BD496A"/>
    <w:rsid w:val="00BE3746"/>
    <w:rsid w:val="00BE3F23"/>
    <w:rsid w:val="00BE51EE"/>
    <w:rsid w:val="00BE54CB"/>
    <w:rsid w:val="00BF7490"/>
    <w:rsid w:val="00C0383E"/>
    <w:rsid w:val="00C03FF9"/>
    <w:rsid w:val="00C07366"/>
    <w:rsid w:val="00C139D5"/>
    <w:rsid w:val="00C15EAA"/>
    <w:rsid w:val="00C20166"/>
    <w:rsid w:val="00C20664"/>
    <w:rsid w:val="00C23C33"/>
    <w:rsid w:val="00C42C6C"/>
    <w:rsid w:val="00C43908"/>
    <w:rsid w:val="00C44D3E"/>
    <w:rsid w:val="00C470E0"/>
    <w:rsid w:val="00C47A5C"/>
    <w:rsid w:val="00C508FD"/>
    <w:rsid w:val="00C5117B"/>
    <w:rsid w:val="00C520C1"/>
    <w:rsid w:val="00C56219"/>
    <w:rsid w:val="00C61CA5"/>
    <w:rsid w:val="00C62460"/>
    <w:rsid w:val="00C62E71"/>
    <w:rsid w:val="00C63A1D"/>
    <w:rsid w:val="00C718C5"/>
    <w:rsid w:val="00C752DD"/>
    <w:rsid w:val="00C80A54"/>
    <w:rsid w:val="00C82703"/>
    <w:rsid w:val="00C83520"/>
    <w:rsid w:val="00C85F28"/>
    <w:rsid w:val="00C87F85"/>
    <w:rsid w:val="00C9020D"/>
    <w:rsid w:val="00C94EB0"/>
    <w:rsid w:val="00C97D9A"/>
    <w:rsid w:val="00CA1CBF"/>
    <w:rsid w:val="00CA7CB1"/>
    <w:rsid w:val="00CB0823"/>
    <w:rsid w:val="00CB096E"/>
    <w:rsid w:val="00CB4F75"/>
    <w:rsid w:val="00CC2E1E"/>
    <w:rsid w:val="00CC4EE9"/>
    <w:rsid w:val="00CC52BB"/>
    <w:rsid w:val="00CC704C"/>
    <w:rsid w:val="00CD47BD"/>
    <w:rsid w:val="00CE38E6"/>
    <w:rsid w:val="00CF0758"/>
    <w:rsid w:val="00CF338F"/>
    <w:rsid w:val="00CF69C6"/>
    <w:rsid w:val="00D033FA"/>
    <w:rsid w:val="00D06B49"/>
    <w:rsid w:val="00D100BB"/>
    <w:rsid w:val="00D116F4"/>
    <w:rsid w:val="00D1371F"/>
    <w:rsid w:val="00D20FED"/>
    <w:rsid w:val="00D20FFE"/>
    <w:rsid w:val="00D2460B"/>
    <w:rsid w:val="00D24D8A"/>
    <w:rsid w:val="00D2760C"/>
    <w:rsid w:val="00D306D8"/>
    <w:rsid w:val="00D36EB9"/>
    <w:rsid w:val="00D46427"/>
    <w:rsid w:val="00D47568"/>
    <w:rsid w:val="00D47656"/>
    <w:rsid w:val="00D515CE"/>
    <w:rsid w:val="00D55CA4"/>
    <w:rsid w:val="00D5677B"/>
    <w:rsid w:val="00D61BB4"/>
    <w:rsid w:val="00D6598A"/>
    <w:rsid w:val="00D6638F"/>
    <w:rsid w:val="00D74AC5"/>
    <w:rsid w:val="00D75276"/>
    <w:rsid w:val="00D75563"/>
    <w:rsid w:val="00D90792"/>
    <w:rsid w:val="00D92483"/>
    <w:rsid w:val="00D945A8"/>
    <w:rsid w:val="00DA286D"/>
    <w:rsid w:val="00DA5487"/>
    <w:rsid w:val="00DA6E4C"/>
    <w:rsid w:val="00DC1347"/>
    <w:rsid w:val="00DC2649"/>
    <w:rsid w:val="00DC4351"/>
    <w:rsid w:val="00DC4A58"/>
    <w:rsid w:val="00DC6C79"/>
    <w:rsid w:val="00DC7956"/>
    <w:rsid w:val="00DD1618"/>
    <w:rsid w:val="00DE342D"/>
    <w:rsid w:val="00DE3CCC"/>
    <w:rsid w:val="00DF032A"/>
    <w:rsid w:val="00DF185B"/>
    <w:rsid w:val="00DF1C87"/>
    <w:rsid w:val="00DF7F57"/>
    <w:rsid w:val="00E00530"/>
    <w:rsid w:val="00E00CD8"/>
    <w:rsid w:val="00E05E63"/>
    <w:rsid w:val="00E10258"/>
    <w:rsid w:val="00E1215C"/>
    <w:rsid w:val="00E13316"/>
    <w:rsid w:val="00E14092"/>
    <w:rsid w:val="00E203C8"/>
    <w:rsid w:val="00E20CB8"/>
    <w:rsid w:val="00E20CD6"/>
    <w:rsid w:val="00E27F1A"/>
    <w:rsid w:val="00E3175C"/>
    <w:rsid w:val="00E34BA6"/>
    <w:rsid w:val="00E35DB7"/>
    <w:rsid w:val="00E35E10"/>
    <w:rsid w:val="00E3750E"/>
    <w:rsid w:val="00E377B3"/>
    <w:rsid w:val="00E506D9"/>
    <w:rsid w:val="00E52318"/>
    <w:rsid w:val="00E55088"/>
    <w:rsid w:val="00E55827"/>
    <w:rsid w:val="00E563FC"/>
    <w:rsid w:val="00E5706C"/>
    <w:rsid w:val="00E62821"/>
    <w:rsid w:val="00E62B76"/>
    <w:rsid w:val="00E63375"/>
    <w:rsid w:val="00E65270"/>
    <w:rsid w:val="00E67494"/>
    <w:rsid w:val="00E70C29"/>
    <w:rsid w:val="00E82DF4"/>
    <w:rsid w:val="00E82FA2"/>
    <w:rsid w:val="00E903DC"/>
    <w:rsid w:val="00E943E1"/>
    <w:rsid w:val="00EA1B6D"/>
    <w:rsid w:val="00EB0B29"/>
    <w:rsid w:val="00EB4412"/>
    <w:rsid w:val="00EB4BC6"/>
    <w:rsid w:val="00EC6A81"/>
    <w:rsid w:val="00EC6E34"/>
    <w:rsid w:val="00ED64FF"/>
    <w:rsid w:val="00ED74EF"/>
    <w:rsid w:val="00EE4106"/>
    <w:rsid w:val="00EF27B9"/>
    <w:rsid w:val="00EF7B3C"/>
    <w:rsid w:val="00F0092E"/>
    <w:rsid w:val="00F06A9B"/>
    <w:rsid w:val="00F12175"/>
    <w:rsid w:val="00F12CBB"/>
    <w:rsid w:val="00F1315F"/>
    <w:rsid w:val="00F13643"/>
    <w:rsid w:val="00F13F7C"/>
    <w:rsid w:val="00F1469D"/>
    <w:rsid w:val="00F2336A"/>
    <w:rsid w:val="00F30695"/>
    <w:rsid w:val="00F33F25"/>
    <w:rsid w:val="00F35AA0"/>
    <w:rsid w:val="00F41C31"/>
    <w:rsid w:val="00F5190F"/>
    <w:rsid w:val="00F51D5B"/>
    <w:rsid w:val="00F568B7"/>
    <w:rsid w:val="00F60523"/>
    <w:rsid w:val="00F61973"/>
    <w:rsid w:val="00F66CDB"/>
    <w:rsid w:val="00F675BB"/>
    <w:rsid w:val="00F67D29"/>
    <w:rsid w:val="00F731C1"/>
    <w:rsid w:val="00F73475"/>
    <w:rsid w:val="00F8012D"/>
    <w:rsid w:val="00F829DE"/>
    <w:rsid w:val="00F91EE4"/>
    <w:rsid w:val="00F95B54"/>
    <w:rsid w:val="00FA2EB0"/>
    <w:rsid w:val="00FA3C71"/>
    <w:rsid w:val="00FA5B7F"/>
    <w:rsid w:val="00FA7DFB"/>
    <w:rsid w:val="00FB3534"/>
    <w:rsid w:val="00FB37EB"/>
    <w:rsid w:val="00FC0947"/>
    <w:rsid w:val="00FC3123"/>
    <w:rsid w:val="00FC65AE"/>
    <w:rsid w:val="00FC73E7"/>
    <w:rsid w:val="00FD29EB"/>
    <w:rsid w:val="00FE0D8C"/>
    <w:rsid w:val="00FE108D"/>
    <w:rsid w:val="00FE2D3C"/>
    <w:rsid w:val="00FF32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8E8E3"/>
  <w15:docId w15:val="{3DDB2372-47B2-49D1-A0ED-AF5902C2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41C04"/>
  </w:style>
  <w:style w:type="paragraph" w:styleId="Nadpis1">
    <w:name w:val="heading 1"/>
    <w:basedOn w:val="Normln"/>
    <w:next w:val="Normln"/>
    <w:link w:val="Nadpis1Char"/>
    <w:uiPriority w:val="9"/>
    <w:qFormat/>
    <w:rsid w:val="009010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unhideWhenUsed/>
    <w:qFormat/>
    <w:rsid w:val="00C63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132C46"/>
    <w:pPr>
      <w:keepNext/>
      <w:keepLines/>
      <w:spacing w:before="200" w:after="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semiHidden/>
    <w:unhideWhenUsed/>
    <w:qFormat/>
    <w:rsid w:val="0098262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341C04"/>
    <w:rPr>
      <w:color w:val="0000FF" w:themeColor="hyperlink"/>
      <w:u w:val="single"/>
    </w:rPr>
  </w:style>
  <w:style w:type="paragraph" w:styleId="Odstavecseseznamem">
    <w:name w:val="List Paragraph"/>
    <w:basedOn w:val="Normln"/>
    <w:uiPriority w:val="34"/>
    <w:qFormat/>
    <w:rsid w:val="00341C04"/>
    <w:pPr>
      <w:ind w:left="720"/>
      <w:contextualSpacing/>
    </w:pPr>
  </w:style>
  <w:style w:type="paragraph" w:styleId="Textpoznpodarou">
    <w:name w:val="footnote text"/>
    <w:basedOn w:val="Normln"/>
    <w:link w:val="TextpoznpodarouChar"/>
    <w:uiPriority w:val="99"/>
    <w:unhideWhenUsed/>
    <w:rsid w:val="004E7931"/>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4E7931"/>
    <w:rPr>
      <w:sz w:val="20"/>
      <w:szCs w:val="20"/>
    </w:rPr>
  </w:style>
  <w:style w:type="character" w:styleId="Znakapoznpodarou">
    <w:name w:val="footnote reference"/>
    <w:basedOn w:val="Standardnpsmoodstavce"/>
    <w:uiPriority w:val="99"/>
    <w:unhideWhenUsed/>
    <w:rsid w:val="004E7931"/>
    <w:rPr>
      <w:vertAlign w:val="superscript"/>
    </w:rPr>
  </w:style>
  <w:style w:type="character" w:styleId="Odkaznakoment">
    <w:name w:val="annotation reference"/>
    <w:basedOn w:val="Standardnpsmoodstavce"/>
    <w:uiPriority w:val="99"/>
    <w:semiHidden/>
    <w:unhideWhenUsed/>
    <w:rsid w:val="00F5190F"/>
    <w:rPr>
      <w:sz w:val="16"/>
      <w:szCs w:val="16"/>
    </w:rPr>
  </w:style>
  <w:style w:type="paragraph" w:styleId="Textkomente">
    <w:name w:val="annotation text"/>
    <w:basedOn w:val="Normln"/>
    <w:link w:val="TextkomenteChar"/>
    <w:uiPriority w:val="99"/>
    <w:unhideWhenUsed/>
    <w:rsid w:val="00F5190F"/>
    <w:pPr>
      <w:spacing w:line="240" w:lineRule="auto"/>
    </w:pPr>
    <w:rPr>
      <w:sz w:val="20"/>
      <w:szCs w:val="20"/>
    </w:rPr>
  </w:style>
  <w:style w:type="character" w:customStyle="1" w:styleId="TextkomenteChar">
    <w:name w:val="Text komentáře Char"/>
    <w:basedOn w:val="Standardnpsmoodstavce"/>
    <w:link w:val="Textkomente"/>
    <w:uiPriority w:val="99"/>
    <w:rsid w:val="00F5190F"/>
    <w:rPr>
      <w:sz w:val="20"/>
      <w:szCs w:val="20"/>
    </w:rPr>
  </w:style>
  <w:style w:type="paragraph" w:styleId="Pedmtkomente">
    <w:name w:val="annotation subject"/>
    <w:basedOn w:val="Textkomente"/>
    <w:next w:val="Textkomente"/>
    <w:link w:val="PedmtkomenteChar"/>
    <w:uiPriority w:val="99"/>
    <w:semiHidden/>
    <w:unhideWhenUsed/>
    <w:rsid w:val="00F5190F"/>
    <w:rPr>
      <w:b/>
      <w:bCs/>
    </w:rPr>
  </w:style>
  <w:style w:type="character" w:customStyle="1" w:styleId="PedmtkomenteChar">
    <w:name w:val="Předmět komentáře Char"/>
    <w:basedOn w:val="TextkomenteChar"/>
    <w:link w:val="Pedmtkomente"/>
    <w:uiPriority w:val="99"/>
    <w:semiHidden/>
    <w:rsid w:val="00F5190F"/>
    <w:rPr>
      <w:b/>
      <w:bCs/>
      <w:sz w:val="20"/>
      <w:szCs w:val="20"/>
    </w:rPr>
  </w:style>
  <w:style w:type="paragraph" w:styleId="Textbubliny">
    <w:name w:val="Balloon Text"/>
    <w:basedOn w:val="Normln"/>
    <w:link w:val="TextbublinyChar"/>
    <w:uiPriority w:val="99"/>
    <w:semiHidden/>
    <w:unhideWhenUsed/>
    <w:rsid w:val="00F5190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5190F"/>
    <w:rPr>
      <w:rFonts w:ascii="Tahoma" w:hAnsi="Tahoma" w:cs="Tahoma"/>
      <w:sz w:val="16"/>
      <w:szCs w:val="16"/>
    </w:rPr>
  </w:style>
  <w:style w:type="character" w:styleId="Siln">
    <w:name w:val="Strong"/>
    <w:basedOn w:val="Standardnpsmoodstavce"/>
    <w:uiPriority w:val="22"/>
    <w:qFormat/>
    <w:rsid w:val="00124289"/>
    <w:rPr>
      <w:b/>
      <w:bCs/>
    </w:rPr>
  </w:style>
  <w:style w:type="paragraph" w:styleId="Zhlav">
    <w:name w:val="header"/>
    <w:basedOn w:val="Normln"/>
    <w:link w:val="ZhlavChar"/>
    <w:uiPriority w:val="99"/>
    <w:unhideWhenUsed/>
    <w:rsid w:val="008F13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F1350"/>
  </w:style>
  <w:style w:type="paragraph" w:styleId="Zpat">
    <w:name w:val="footer"/>
    <w:basedOn w:val="Normln"/>
    <w:link w:val="ZpatChar"/>
    <w:uiPriority w:val="99"/>
    <w:unhideWhenUsed/>
    <w:rsid w:val="008F1350"/>
    <w:pPr>
      <w:tabs>
        <w:tab w:val="center" w:pos="4536"/>
        <w:tab w:val="right" w:pos="9072"/>
      </w:tabs>
      <w:spacing w:after="0" w:line="240" w:lineRule="auto"/>
    </w:pPr>
  </w:style>
  <w:style w:type="character" w:customStyle="1" w:styleId="ZpatChar">
    <w:name w:val="Zápatí Char"/>
    <w:basedOn w:val="Standardnpsmoodstavce"/>
    <w:link w:val="Zpat"/>
    <w:uiPriority w:val="99"/>
    <w:rsid w:val="008F1350"/>
  </w:style>
  <w:style w:type="paragraph" w:styleId="Revize">
    <w:name w:val="Revision"/>
    <w:hidden/>
    <w:uiPriority w:val="99"/>
    <w:semiHidden/>
    <w:rsid w:val="006E0A5D"/>
    <w:pPr>
      <w:spacing w:after="0" w:line="240" w:lineRule="auto"/>
    </w:pPr>
  </w:style>
  <w:style w:type="table" w:styleId="Mkatabulky">
    <w:name w:val="Table Grid"/>
    <w:basedOn w:val="Normlntabulka"/>
    <w:uiPriority w:val="59"/>
    <w:rsid w:val="00B50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unhideWhenUsed/>
    <w:rsid w:val="0087645A"/>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87645A"/>
    <w:rPr>
      <w:sz w:val="20"/>
      <w:szCs w:val="20"/>
    </w:rPr>
  </w:style>
  <w:style w:type="character" w:styleId="Odkaznavysvtlivky">
    <w:name w:val="endnote reference"/>
    <w:basedOn w:val="Standardnpsmoodstavce"/>
    <w:uiPriority w:val="99"/>
    <w:semiHidden/>
    <w:unhideWhenUsed/>
    <w:rsid w:val="0087645A"/>
    <w:rPr>
      <w:vertAlign w:val="superscript"/>
    </w:rPr>
  </w:style>
  <w:style w:type="character" w:customStyle="1" w:styleId="Nadpis1Char">
    <w:name w:val="Nadpis 1 Char"/>
    <w:basedOn w:val="Standardnpsmoodstavce"/>
    <w:link w:val="Nadpis1"/>
    <w:uiPriority w:val="9"/>
    <w:qFormat/>
    <w:rsid w:val="00901092"/>
    <w:rPr>
      <w:rFonts w:asciiTheme="majorHAnsi" w:eastAsiaTheme="majorEastAsia" w:hAnsiTheme="majorHAnsi" w:cstheme="majorBidi"/>
      <w:color w:val="365F91" w:themeColor="accent1" w:themeShade="BF"/>
      <w:sz w:val="32"/>
      <w:szCs w:val="32"/>
    </w:rPr>
  </w:style>
  <w:style w:type="character" w:customStyle="1" w:styleId="Nadpis5Char">
    <w:name w:val="Nadpis 5 Char"/>
    <w:basedOn w:val="Standardnpsmoodstavce"/>
    <w:link w:val="Nadpis5"/>
    <w:uiPriority w:val="9"/>
    <w:semiHidden/>
    <w:rsid w:val="0098262B"/>
    <w:rPr>
      <w:rFonts w:asciiTheme="majorHAnsi" w:eastAsiaTheme="majorEastAsia" w:hAnsiTheme="majorHAnsi" w:cstheme="majorBidi"/>
      <w:color w:val="243F60" w:themeColor="accent1" w:themeShade="7F"/>
    </w:rPr>
  </w:style>
  <w:style w:type="character" w:styleId="Zdraznn">
    <w:name w:val="Emphasis"/>
    <w:basedOn w:val="Standardnpsmoodstavce"/>
    <w:uiPriority w:val="20"/>
    <w:qFormat/>
    <w:rsid w:val="00A15D95"/>
    <w:rPr>
      <w:i/>
      <w:iCs/>
    </w:rPr>
  </w:style>
  <w:style w:type="character" w:customStyle="1" w:styleId="Nadpis2Char">
    <w:name w:val="Nadpis 2 Char"/>
    <w:basedOn w:val="Standardnpsmoodstavce"/>
    <w:link w:val="Nadpis2"/>
    <w:uiPriority w:val="9"/>
    <w:qFormat/>
    <w:rsid w:val="00C63A1D"/>
    <w:rPr>
      <w:rFonts w:asciiTheme="majorHAnsi" w:eastAsiaTheme="majorEastAsia" w:hAnsiTheme="majorHAnsi" w:cstheme="majorBidi"/>
      <w:color w:val="365F91" w:themeColor="accent1" w:themeShade="BF"/>
      <w:sz w:val="26"/>
      <w:szCs w:val="26"/>
    </w:rPr>
  </w:style>
  <w:style w:type="paragraph" w:customStyle="1" w:styleId="Default">
    <w:name w:val="Default"/>
    <w:rsid w:val="001F467D"/>
    <w:pPr>
      <w:autoSpaceDE w:val="0"/>
      <w:autoSpaceDN w:val="0"/>
      <w:adjustRightInd w:val="0"/>
      <w:spacing w:after="0" w:line="240" w:lineRule="auto"/>
    </w:pPr>
    <w:rPr>
      <w:rFonts w:ascii="Cambria" w:eastAsia="Times New Roman" w:hAnsi="Cambria" w:cs="Cambria"/>
      <w:color w:val="000000"/>
      <w:sz w:val="24"/>
      <w:szCs w:val="24"/>
      <w:lang w:eastAsia="cs-CZ"/>
    </w:rPr>
  </w:style>
  <w:style w:type="character" w:customStyle="1" w:styleId="st">
    <w:name w:val="st"/>
    <w:basedOn w:val="Standardnpsmoodstavce"/>
    <w:rsid w:val="00216A33"/>
  </w:style>
  <w:style w:type="paragraph" w:styleId="Normlnweb">
    <w:name w:val="Normal (Web)"/>
    <w:basedOn w:val="Normln"/>
    <w:uiPriority w:val="99"/>
    <w:semiHidden/>
    <w:unhideWhenUsed/>
    <w:qFormat/>
    <w:rsid w:val="00216A3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rsid w:val="00132C46"/>
    <w:rPr>
      <w:rFonts w:asciiTheme="majorHAnsi" w:eastAsiaTheme="majorEastAsia" w:hAnsiTheme="majorHAnsi" w:cstheme="majorBidi"/>
      <w:b/>
      <w:bCs/>
      <w:color w:val="4F81BD" w:themeColor="accent1"/>
    </w:rPr>
  </w:style>
  <w:style w:type="paragraph" w:styleId="Bezmezer">
    <w:name w:val="No Spacing"/>
    <w:link w:val="BezmezerChar"/>
    <w:uiPriority w:val="1"/>
    <w:qFormat/>
    <w:rsid w:val="00B40F5F"/>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B40F5F"/>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51915">
      <w:bodyDiv w:val="1"/>
      <w:marLeft w:val="0"/>
      <w:marRight w:val="0"/>
      <w:marTop w:val="0"/>
      <w:marBottom w:val="0"/>
      <w:divBdr>
        <w:top w:val="none" w:sz="0" w:space="0" w:color="auto"/>
        <w:left w:val="none" w:sz="0" w:space="0" w:color="auto"/>
        <w:bottom w:val="none" w:sz="0" w:space="0" w:color="auto"/>
        <w:right w:val="none" w:sz="0" w:space="0" w:color="auto"/>
      </w:divBdr>
      <w:divsChild>
        <w:div w:id="1869292189">
          <w:marLeft w:val="0"/>
          <w:marRight w:val="0"/>
          <w:marTop w:val="0"/>
          <w:marBottom w:val="0"/>
          <w:divBdr>
            <w:top w:val="none" w:sz="0" w:space="0" w:color="auto"/>
            <w:left w:val="none" w:sz="0" w:space="0" w:color="auto"/>
            <w:bottom w:val="none" w:sz="0" w:space="0" w:color="auto"/>
            <w:right w:val="none" w:sz="0" w:space="0" w:color="auto"/>
          </w:divBdr>
        </w:div>
        <w:div w:id="76101486">
          <w:marLeft w:val="0"/>
          <w:marRight w:val="0"/>
          <w:marTop w:val="0"/>
          <w:marBottom w:val="0"/>
          <w:divBdr>
            <w:top w:val="none" w:sz="0" w:space="0" w:color="auto"/>
            <w:left w:val="none" w:sz="0" w:space="0" w:color="auto"/>
            <w:bottom w:val="none" w:sz="0" w:space="0" w:color="auto"/>
            <w:right w:val="none" w:sz="0" w:space="0" w:color="auto"/>
          </w:divBdr>
        </w:div>
      </w:divsChild>
    </w:div>
    <w:div w:id="192571712">
      <w:bodyDiv w:val="1"/>
      <w:marLeft w:val="0"/>
      <w:marRight w:val="0"/>
      <w:marTop w:val="0"/>
      <w:marBottom w:val="0"/>
      <w:divBdr>
        <w:top w:val="none" w:sz="0" w:space="0" w:color="auto"/>
        <w:left w:val="none" w:sz="0" w:space="0" w:color="auto"/>
        <w:bottom w:val="none" w:sz="0" w:space="0" w:color="auto"/>
        <w:right w:val="none" w:sz="0" w:space="0" w:color="auto"/>
      </w:divBdr>
      <w:divsChild>
        <w:div w:id="538667765">
          <w:marLeft w:val="0"/>
          <w:marRight w:val="0"/>
          <w:marTop w:val="0"/>
          <w:marBottom w:val="0"/>
          <w:divBdr>
            <w:top w:val="none" w:sz="0" w:space="0" w:color="auto"/>
            <w:left w:val="none" w:sz="0" w:space="0" w:color="auto"/>
            <w:bottom w:val="none" w:sz="0" w:space="0" w:color="auto"/>
            <w:right w:val="none" w:sz="0" w:space="0" w:color="auto"/>
          </w:divBdr>
        </w:div>
        <w:div w:id="1779523798">
          <w:marLeft w:val="0"/>
          <w:marRight w:val="0"/>
          <w:marTop w:val="0"/>
          <w:marBottom w:val="0"/>
          <w:divBdr>
            <w:top w:val="none" w:sz="0" w:space="0" w:color="auto"/>
            <w:left w:val="none" w:sz="0" w:space="0" w:color="auto"/>
            <w:bottom w:val="none" w:sz="0" w:space="0" w:color="auto"/>
            <w:right w:val="none" w:sz="0" w:space="0" w:color="auto"/>
          </w:divBdr>
        </w:div>
        <w:div w:id="537862136">
          <w:marLeft w:val="0"/>
          <w:marRight w:val="0"/>
          <w:marTop w:val="0"/>
          <w:marBottom w:val="0"/>
          <w:divBdr>
            <w:top w:val="none" w:sz="0" w:space="0" w:color="auto"/>
            <w:left w:val="none" w:sz="0" w:space="0" w:color="auto"/>
            <w:bottom w:val="none" w:sz="0" w:space="0" w:color="auto"/>
            <w:right w:val="none" w:sz="0" w:space="0" w:color="auto"/>
          </w:divBdr>
        </w:div>
        <w:div w:id="1925795167">
          <w:marLeft w:val="0"/>
          <w:marRight w:val="0"/>
          <w:marTop w:val="0"/>
          <w:marBottom w:val="0"/>
          <w:divBdr>
            <w:top w:val="none" w:sz="0" w:space="0" w:color="auto"/>
            <w:left w:val="none" w:sz="0" w:space="0" w:color="auto"/>
            <w:bottom w:val="none" w:sz="0" w:space="0" w:color="auto"/>
            <w:right w:val="none" w:sz="0" w:space="0" w:color="auto"/>
          </w:divBdr>
        </w:div>
        <w:div w:id="1591038888">
          <w:marLeft w:val="0"/>
          <w:marRight w:val="0"/>
          <w:marTop w:val="0"/>
          <w:marBottom w:val="0"/>
          <w:divBdr>
            <w:top w:val="none" w:sz="0" w:space="0" w:color="auto"/>
            <w:left w:val="none" w:sz="0" w:space="0" w:color="auto"/>
            <w:bottom w:val="none" w:sz="0" w:space="0" w:color="auto"/>
            <w:right w:val="none" w:sz="0" w:space="0" w:color="auto"/>
          </w:divBdr>
        </w:div>
        <w:div w:id="2048336988">
          <w:marLeft w:val="0"/>
          <w:marRight w:val="0"/>
          <w:marTop w:val="0"/>
          <w:marBottom w:val="0"/>
          <w:divBdr>
            <w:top w:val="none" w:sz="0" w:space="0" w:color="auto"/>
            <w:left w:val="none" w:sz="0" w:space="0" w:color="auto"/>
            <w:bottom w:val="none" w:sz="0" w:space="0" w:color="auto"/>
            <w:right w:val="none" w:sz="0" w:space="0" w:color="auto"/>
          </w:divBdr>
        </w:div>
        <w:div w:id="1960527255">
          <w:marLeft w:val="0"/>
          <w:marRight w:val="0"/>
          <w:marTop w:val="0"/>
          <w:marBottom w:val="0"/>
          <w:divBdr>
            <w:top w:val="none" w:sz="0" w:space="0" w:color="auto"/>
            <w:left w:val="none" w:sz="0" w:space="0" w:color="auto"/>
            <w:bottom w:val="none" w:sz="0" w:space="0" w:color="auto"/>
            <w:right w:val="none" w:sz="0" w:space="0" w:color="auto"/>
          </w:divBdr>
        </w:div>
        <w:div w:id="1612518602">
          <w:marLeft w:val="0"/>
          <w:marRight w:val="0"/>
          <w:marTop w:val="0"/>
          <w:marBottom w:val="0"/>
          <w:divBdr>
            <w:top w:val="none" w:sz="0" w:space="0" w:color="auto"/>
            <w:left w:val="none" w:sz="0" w:space="0" w:color="auto"/>
            <w:bottom w:val="none" w:sz="0" w:space="0" w:color="auto"/>
            <w:right w:val="none" w:sz="0" w:space="0" w:color="auto"/>
          </w:divBdr>
        </w:div>
        <w:div w:id="263997434">
          <w:marLeft w:val="0"/>
          <w:marRight w:val="0"/>
          <w:marTop w:val="0"/>
          <w:marBottom w:val="0"/>
          <w:divBdr>
            <w:top w:val="none" w:sz="0" w:space="0" w:color="auto"/>
            <w:left w:val="none" w:sz="0" w:space="0" w:color="auto"/>
            <w:bottom w:val="none" w:sz="0" w:space="0" w:color="auto"/>
            <w:right w:val="none" w:sz="0" w:space="0" w:color="auto"/>
          </w:divBdr>
        </w:div>
        <w:div w:id="1750418768">
          <w:marLeft w:val="0"/>
          <w:marRight w:val="0"/>
          <w:marTop w:val="0"/>
          <w:marBottom w:val="0"/>
          <w:divBdr>
            <w:top w:val="none" w:sz="0" w:space="0" w:color="auto"/>
            <w:left w:val="none" w:sz="0" w:space="0" w:color="auto"/>
            <w:bottom w:val="none" w:sz="0" w:space="0" w:color="auto"/>
            <w:right w:val="none" w:sz="0" w:space="0" w:color="auto"/>
          </w:divBdr>
        </w:div>
        <w:div w:id="600142486">
          <w:marLeft w:val="0"/>
          <w:marRight w:val="0"/>
          <w:marTop w:val="0"/>
          <w:marBottom w:val="0"/>
          <w:divBdr>
            <w:top w:val="none" w:sz="0" w:space="0" w:color="auto"/>
            <w:left w:val="none" w:sz="0" w:space="0" w:color="auto"/>
            <w:bottom w:val="none" w:sz="0" w:space="0" w:color="auto"/>
            <w:right w:val="none" w:sz="0" w:space="0" w:color="auto"/>
          </w:divBdr>
        </w:div>
      </w:divsChild>
    </w:div>
    <w:div w:id="406001931">
      <w:bodyDiv w:val="1"/>
      <w:marLeft w:val="0"/>
      <w:marRight w:val="0"/>
      <w:marTop w:val="0"/>
      <w:marBottom w:val="0"/>
      <w:divBdr>
        <w:top w:val="none" w:sz="0" w:space="0" w:color="auto"/>
        <w:left w:val="none" w:sz="0" w:space="0" w:color="auto"/>
        <w:bottom w:val="none" w:sz="0" w:space="0" w:color="auto"/>
        <w:right w:val="none" w:sz="0" w:space="0" w:color="auto"/>
      </w:divBdr>
      <w:divsChild>
        <w:div w:id="731469225">
          <w:marLeft w:val="0"/>
          <w:marRight w:val="0"/>
          <w:marTop w:val="0"/>
          <w:marBottom w:val="0"/>
          <w:divBdr>
            <w:top w:val="none" w:sz="0" w:space="0" w:color="auto"/>
            <w:left w:val="none" w:sz="0" w:space="0" w:color="auto"/>
            <w:bottom w:val="none" w:sz="0" w:space="0" w:color="auto"/>
            <w:right w:val="none" w:sz="0" w:space="0" w:color="auto"/>
          </w:divBdr>
        </w:div>
        <w:div w:id="1349333547">
          <w:marLeft w:val="0"/>
          <w:marRight w:val="0"/>
          <w:marTop w:val="0"/>
          <w:marBottom w:val="0"/>
          <w:divBdr>
            <w:top w:val="none" w:sz="0" w:space="0" w:color="auto"/>
            <w:left w:val="none" w:sz="0" w:space="0" w:color="auto"/>
            <w:bottom w:val="none" w:sz="0" w:space="0" w:color="auto"/>
            <w:right w:val="none" w:sz="0" w:space="0" w:color="auto"/>
          </w:divBdr>
        </w:div>
        <w:div w:id="537594326">
          <w:marLeft w:val="0"/>
          <w:marRight w:val="0"/>
          <w:marTop w:val="0"/>
          <w:marBottom w:val="0"/>
          <w:divBdr>
            <w:top w:val="none" w:sz="0" w:space="0" w:color="auto"/>
            <w:left w:val="none" w:sz="0" w:space="0" w:color="auto"/>
            <w:bottom w:val="none" w:sz="0" w:space="0" w:color="auto"/>
            <w:right w:val="none" w:sz="0" w:space="0" w:color="auto"/>
          </w:divBdr>
        </w:div>
        <w:div w:id="1567108136">
          <w:marLeft w:val="0"/>
          <w:marRight w:val="0"/>
          <w:marTop w:val="0"/>
          <w:marBottom w:val="0"/>
          <w:divBdr>
            <w:top w:val="none" w:sz="0" w:space="0" w:color="auto"/>
            <w:left w:val="none" w:sz="0" w:space="0" w:color="auto"/>
            <w:bottom w:val="none" w:sz="0" w:space="0" w:color="auto"/>
            <w:right w:val="none" w:sz="0" w:space="0" w:color="auto"/>
          </w:divBdr>
        </w:div>
      </w:divsChild>
    </w:div>
    <w:div w:id="434860646">
      <w:bodyDiv w:val="1"/>
      <w:marLeft w:val="0"/>
      <w:marRight w:val="0"/>
      <w:marTop w:val="0"/>
      <w:marBottom w:val="0"/>
      <w:divBdr>
        <w:top w:val="none" w:sz="0" w:space="0" w:color="auto"/>
        <w:left w:val="none" w:sz="0" w:space="0" w:color="auto"/>
        <w:bottom w:val="none" w:sz="0" w:space="0" w:color="auto"/>
        <w:right w:val="none" w:sz="0" w:space="0" w:color="auto"/>
      </w:divBdr>
      <w:divsChild>
        <w:div w:id="317222868">
          <w:marLeft w:val="0"/>
          <w:marRight w:val="0"/>
          <w:marTop w:val="0"/>
          <w:marBottom w:val="0"/>
          <w:divBdr>
            <w:top w:val="none" w:sz="0" w:space="0" w:color="auto"/>
            <w:left w:val="none" w:sz="0" w:space="0" w:color="auto"/>
            <w:bottom w:val="none" w:sz="0" w:space="0" w:color="auto"/>
            <w:right w:val="none" w:sz="0" w:space="0" w:color="auto"/>
          </w:divBdr>
        </w:div>
        <w:div w:id="1630238682">
          <w:marLeft w:val="0"/>
          <w:marRight w:val="0"/>
          <w:marTop w:val="0"/>
          <w:marBottom w:val="0"/>
          <w:divBdr>
            <w:top w:val="none" w:sz="0" w:space="0" w:color="auto"/>
            <w:left w:val="none" w:sz="0" w:space="0" w:color="auto"/>
            <w:bottom w:val="none" w:sz="0" w:space="0" w:color="auto"/>
            <w:right w:val="none" w:sz="0" w:space="0" w:color="auto"/>
          </w:divBdr>
          <w:divsChild>
            <w:div w:id="96882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09088">
      <w:bodyDiv w:val="1"/>
      <w:marLeft w:val="0"/>
      <w:marRight w:val="0"/>
      <w:marTop w:val="0"/>
      <w:marBottom w:val="0"/>
      <w:divBdr>
        <w:top w:val="none" w:sz="0" w:space="0" w:color="auto"/>
        <w:left w:val="none" w:sz="0" w:space="0" w:color="auto"/>
        <w:bottom w:val="none" w:sz="0" w:space="0" w:color="auto"/>
        <w:right w:val="none" w:sz="0" w:space="0" w:color="auto"/>
      </w:divBdr>
    </w:div>
    <w:div w:id="492721980">
      <w:bodyDiv w:val="1"/>
      <w:marLeft w:val="0"/>
      <w:marRight w:val="0"/>
      <w:marTop w:val="0"/>
      <w:marBottom w:val="0"/>
      <w:divBdr>
        <w:top w:val="none" w:sz="0" w:space="0" w:color="auto"/>
        <w:left w:val="none" w:sz="0" w:space="0" w:color="auto"/>
        <w:bottom w:val="none" w:sz="0" w:space="0" w:color="auto"/>
        <w:right w:val="none" w:sz="0" w:space="0" w:color="auto"/>
      </w:divBdr>
      <w:divsChild>
        <w:div w:id="1343434075">
          <w:marLeft w:val="0"/>
          <w:marRight w:val="0"/>
          <w:marTop w:val="0"/>
          <w:marBottom w:val="0"/>
          <w:divBdr>
            <w:top w:val="none" w:sz="0" w:space="0" w:color="auto"/>
            <w:left w:val="none" w:sz="0" w:space="0" w:color="auto"/>
            <w:bottom w:val="none" w:sz="0" w:space="0" w:color="auto"/>
            <w:right w:val="none" w:sz="0" w:space="0" w:color="auto"/>
          </w:divBdr>
          <w:divsChild>
            <w:div w:id="990250029">
              <w:marLeft w:val="0"/>
              <w:marRight w:val="0"/>
              <w:marTop w:val="0"/>
              <w:marBottom w:val="0"/>
              <w:divBdr>
                <w:top w:val="none" w:sz="0" w:space="0" w:color="auto"/>
                <w:left w:val="none" w:sz="0" w:space="0" w:color="auto"/>
                <w:bottom w:val="none" w:sz="0" w:space="0" w:color="auto"/>
                <w:right w:val="none" w:sz="0" w:space="0" w:color="auto"/>
              </w:divBdr>
            </w:div>
            <w:div w:id="1073044678">
              <w:marLeft w:val="0"/>
              <w:marRight w:val="0"/>
              <w:marTop w:val="0"/>
              <w:marBottom w:val="0"/>
              <w:divBdr>
                <w:top w:val="none" w:sz="0" w:space="0" w:color="auto"/>
                <w:left w:val="none" w:sz="0" w:space="0" w:color="auto"/>
                <w:bottom w:val="none" w:sz="0" w:space="0" w:color="auto"/>
                <w:right w:val="none" w:sz="0" w:space="0" w:color="auto"/>
              </w:divBdr>
            </w:div>
            <w:div w:id="1081021415">
              <w:marLeft w:val="0"/>
              <w:marRight w:val="0"/>
              <w:marTop w:val="0"/>
              <w:marBottom w:val="0"/>
              <w:divBdr>
                <w:top w:val="none" w:sz="0" w:space="0" w:color="auto"/>
                <w:left w:val="none" w:sz="0" w:space="0" w:color="auto"/>
                <w:bottom w:val="none" w:sz="0" w:space="0" w:color="auto"/>
                <w:right w:val="none" w:sz="0" w:space="0" w:color="auto"/>
              </w:divBdr>
            </w:div>
            <w:div w:id="148012740">
              <w:marLeft w:val="0"/>
              <w:marRight w:val="0"/>
              <w:marTop w:val="0"/>
              <w:marBottom w:val="0"/>
              <w:divBdr>
                <w:top w:val="none" w:sz="0" w:space="0" w:color="auto"/>
                <w:left w:val="none" w:sz="0" w:space="0" w:color="auto"/>
                <w:bottom w:val="none" w:sz="0" w:space="0" w:color="auto"/>
                <w:right w:val="none" w:sz="0" w:space="0" w:color="auto"/>
              </w:divBdr>
            </w:div>
            <w:div w:id="1452475236">
              <w:marLeft w:val="0"/>
              <w:marRight w:val="0"/>
              <w:marTop w:val="0"/>
              <w:marBottom w:val="0"/>
              <w:divBdr>
                <w:top w:val="none" w:sz="0" w:space="0" w:color="auto"/>
                <w:left w:val="none" w:sz="0" w:space="0" w:color="auto"/>
                <w:bottom w:val="none" w:sz="0" w:space="0" w:color="auto"/>
                <w:right w:val="none" w:sz="0" w:space="0" w:color="auto"/>
              </w:divBdr>
            </w:div>
            <w:div w:id="346491612">
              <w:marLeft w:val="0"/>
              <w:marRight w:val="0"/>
              <w:marTop w:val="0"/>
              <w:marBottom w:val="0"/>
              <w:divBdr>
                <w:top w:val="none" w:sz="0" w:space="0" w:color="auto"/>
                <w:left w:val="none" w:sz="0" w:space="0" w:color="auto"/>
                <w:bottom w:val="none" w:sz="0" w:space="0" w:color="auto"/>
                <w:right w:val="none" w:sz="0" w:space="0" w:color="auto"/>
              </w:divBdr>
            </w:div>
            <w:div w:id="548959401">
              <w:marLeft w:val="0"/>
              <w:marRight w:val="0"/>
              <w:marTop w:val="0"/>
              <w:marBottom w:val="0"/>
              <w:divBdr>
                <w:top w:val="none" w:sz="0" w:space="0" w:color="auto"/>
                <w:left w:val="none" w:sz="0" w:space="0" w:color="auto"/>
                <w:bottom w:val="none" w:sz="0" w:space="0" w:color="auto"/>
                <w:right w:val="none" w:sz="0" w:space="0" w:color="auto"/>
              </w:divBdr>
            </w:div>
            <w:div w:id="328411020">
              <w:marLeft w:val="0"/>
              <w:marRight w:val="0"/>
              <w:marTop w:val="0"/>
              <w:marBottom w:val="0"/>
              <w:divBdr>
                <w:top w:val="none" w:sz="0" w:space="0" w:color="auto"/>
                <w:left w:val="none" w:sz="0" w:space="0" w:color="auto"/>
                <w:bottom w:val="none" w:sz="0" w:space="0" w:color="auto"/>
                <w:right w:val="none" w:sz="0" w:space="0" w:color="auto"/>
              </w:divBdr>
            </w:div>
            <w:div w:id="1135218468">
              <w:marLeft w:val="0"/>
              <w:marRight w:val="0"/>
              <w:marTop w:val="0"/>
              <w:marBottom w:val="0"/>
              <w:divBdr>
                <w:top w:val="none" w:sz="0" w:space="0" w:color="auto"/>
                <w:left w:val="none" w:sz="0" w:space="0" w:color="auto"/>
                <w:bottom w:val="none" w:sz="0" w:space="0" w:color="auto"/>
                <w:right w:val="none" w:sz="0" w:space="0" w:color="auto"/>
              </w:divBdr>
            </w:div>
            <w:div w:id="1494879088">
              <w:marLeft w:val="0"/>
              <w:marRight w:val="0"/>
              <w:marTop w:val="0"/>
              <w:marBottom w:val="0"/>
              <w:divBdr>
                <w:top w:val="none" w:sz="0" w:space="0" w:color="auto"/>
                <w:left w:val="none" w:sz="0" w:space="0" w:color="auto"/>
                <w:bottom w:val="none" w:sz="0" w:space="0" w:color="auto"/>
                <w:right w:val="none" w:sz="0" w:space="0" w:color="auto"/>
              </w:divBdr>
            </w:div>
            <w:div w:id="1249659169">
              <w:marLeft w:val="0"/>
              <w:marRight w:val="0"/>
              <w:marTop w:val="0"/>
              <w:marBottom w:val="0"/>
              <w:divBdr>
                <w:top w:val="none" w:sz="0" w:space="0" w:color="auto"/>
                <w:left w:val="none" w:sz="0" w:space="0" w:color="auto"/>
                <w:bottom w:val="none" w:sz="0" w:space="0" w:color="auto"/>
                <w:right w:val="none" w:sz="0" w:space="0" w:color="auto"/>
              </w:divBdr>
            </w:div>
            <w:div w:id="603075115">
              <w:marLeft w:val="0"/>
              <w:marRight w:val="0"/>
              <w:marTop w:val="0"/>
              <w:marBottom w:val="0"/>
              <w:divBdr>
                <w:top w:val="none" w:sz="0" w:space="0" w:color="auto"/>
                <w:left w:val="none" w:sz="0" w:space="0" w:color="auto"/>
                <w:bottom w:val="none" w:sz="0" w:space="0" w:color="auto"/>
                <w:right w:val="none" w:sz="0" w:space="0" w:color="auto"/>
              </w:divBdr>
            </w:div>
            <w:div w:id="760490767">
              <w:marLeft w:val="0"/>
              <w:marRight w:val="0"/>
              <w:marTop w:val="0"/>
              <w:marBottom w:val="0"/>
              <w:divBdr>
                <w:top w:val="none" w:sz="0" w:space="0" w:color="auto"/>
                <w:left w:val="none" w:sz="0" w:space="0" w:color="auto"/>
                <w:bottom w:val="none" w:sz="0" w:space="0" w:color="auto"/>
                <w:right w:val="none" w:sz="0" w:space="0" w:color="auto"/>
              </w:divBdr>
            </w:div>
            <w:div w:id="1946228366">
              <w:marLeft w:val="0"/>
              <w:marRight w:val="0"/>
              <w:marTop w:val="0"/>
              <w:marBottom w:val="0"/>
              <w:divBdr>
                <w:top w:val="none" w:sz="0" w:space="0" w:color="auto"/>
                <w:left w:val="none" w:sz="0" w:space="0" w:color="auto"/>
                <w:bottom w:val="none" w:sz="0" w:space="0" w:color="auto"/>
                <w:right w:val="none" w:sz="0" w:space="0" w:color="auto"/>
              </w:divBdr>
            </w:div>
            <w:div w:id="1461918687">
              <w:marLeft w:val="0"/>
              <w:marRight w:val="0"/>
              <w:marTop w:val="0"/>
              <w:marBottom w:val="0"/>
              <w:divBdr>
                <w:top w:val="none" w:sz="0" w:space="0" w:color="auto"/>
                <w:left w:val="none" w:sz="0" w:space="0" w:color="auto"/>
                <w:bottom w:val="none" w:sz="0" w:space="0" w:color="auto"/>
                <w:right w:val="none" w:sz="0" w:space="0" w:color="auto"/>
              </w:divBdr>
            </w:div>
            <w:div w:id="1410419605">
              <w:marLeft w:val="0"/>
              <w:marRight w:val="0"/>
              <w:marTop w:val="0"/>
              <w:marBottom w:val="0"/>
              <w:divBdr>
                <w:top w:val="none" w:sz="0" w:space="0" w:color="auto"/>
                <w:left w:val="none" w:sz="0" w:space="0" w:color="auto"/>
                <w:bottom w:val="none" w:sz="0" w:space="0" w:color="auto"/>
                <w:right w:val="none" w:sz="0" w:space="0" w:color="auto"/>
              </w:divBdr>
            </w:div>
            <w:div w:id="11196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33593">
      <w:bodyDiv w:val="1"/>
      <w:marLeft w:val="0"/>
      <w:marRight w:val="0"/>
      <w:marTop w:val="0"/>
      <w:marBottom w:val="0"/>
      <w:divBdr>
        <w:top w:val="none" w:sz="0" w:space="0" w:color="auto"/>
        <w:left w:val="none" w:sz="0" w:space="0" w:color="auto"/>
        <w:bottom w:val="none" w:sz="0" w:space="0" w:color="auto"/>
        <w:right w:val="none" w:sz="0" w:space="0" w:color="auto"/>
      </w:divBdr>
      <w:divsChild>
        <w:div w:id="1826310848">
          <w:marLeft w:val="0"/>
          <w:marRight w:val="0"/>
          <w:marTop w:val="0"/>
          <w:marBottom w:val="0"/>
          <w:divBdr>
            <w:top w:val="none" w:sz="0" w:space="0" w:color="auto"/>
            <w:left w:val="none" w:sz="0" w:space="0" w:color="auto"/>
            <w:bottom w:val="none" w:sz="0" w:space="0" w:color="auto"/>
            <w:right w:val="none" w:sz="0" w:space="0" w:color="auto"/>
          </w:divBdr>
        </w:div>
        <w:div w:id="983436195">
          <w:marLeft w:val="0"/>
          <w:marRight w:val="0"/>
          <w:marTop w:val="0"/>
          <w:marBottom w:val="0"/>
          <w:divBdr>
            <w:top w:val="none" w:sz="0" w:space="0" w:color="auto"/>
            <w:left w:val="none" w:sz="0" w:space="0" w:color="auto"/>
            <w:bottom w:val="none" w:sz="0" w:space="0" w:color="auto"/>
            <w:right w:val="none" w:sz="0" w:space="0" w:color="auto"/>
          </w:divBdr>
        </w:div>
        <w:div w:id="1857502020">
          <w:marLeft w:val="0"/>
          <w:marRight w:val="0"/>
          <w:marTop w:val="0"/>
          <w:marBottom w:val="0"/>
          <w:divBdr>
            <w:top w:val="none" w:sz="0" w:space="0" w:color="auto"/>
            <w:left w:val="none" w:sz="0" w:space="0" w:color="auto"/>
            <w:bottom w:val="none" w:sz="0" w:space="0" w:color="auto"/>
            <w:right w:val="none" w:sz="0" w:space="0" w:color="auto"/>
          </w:divBdr>
        </w:div>
        <w:div w:id="642009815">
          <w:marLeft w:val="0"/>
          <w:marRight w:val="0"/>
          <w:marTop w:val="0"/>
          <w:marBottom w:val="0"/>
          <w:divBdr>
            <w:top w:val="none" w:sz="0" w:space="0" w:color="auto"/>
            <w:left w:val="none" w:sz="0" w:space="0" w:color="auto"/>
            <w:bottom w:val="none" w:sz="0" w:space="0" w:color="auto"/>
            <w:right w:val="none" w:sz="0" w:space="0" w:color="auto"/>
          </w:divBdr>
        </w:div>
        <w:div w:id="730815064">
          <w:marLeft w:val="0"/>
          <w:marRight w:val="0"/>
          <w:marTop w:val="0"/>
          <w:marBottom w:val="0"/>
          <w:divBdr>
            <w:top w:val="none" w:sz="0" w:space="0" w:color="auto"/>
            <w:left w:val="none" w:sz="0" w:space="0" w:color="auto"/>
            <w:bottom w:val="none" w:sz="0" w:space="0" w:color="auto"/>
            <w:right w:val="none" w:sz="0" w:space="0" w:color="auto"/>
          </w:divBdr>
        </w:div>
        <w:div w:id="187061368">
          <w:marLeft w:val="0"/>
          <w:marRight w:val="0"/>
          <w:marTop w:val="0"/>
          <w:marBottom w:val="0"/>
          <w:divBdr>
            <w:top w:val="none" w:sz="0" w:space="0" w:color="auto"/>
            <w:left w:val="none" w:sz="0" w:space="0" w:color="auto"/>
            <w:bottom w:val="none" w:sz="0" w:space="0" w:color="auto"/>
            <w:right w:val="none" w:sz="0" w:space="0" w:color="auto"/>
          </w:divBdr>
        </w:div>
      </w:divsChild>
    </w:div>
    <w:div w:id="742140401">
      <w:bodyDiv w:val="1"/>
      <w:marLeft w:val="0"/>
      <w:marRight w:val="0"/>
      <w:marTop w:val="0"/>
      <w:marBottom w:val="0"/>
      <w:divBdr>
        <w:top w:val="none" w:sz="0" w:space="0" w:color="auto"/>
        <w:left w:val="none" w:sz="0" w:space="0" w:color="auto"/>
        <w:bottom w:val="none" w:sz="0" w:space="0" w:color="auto"/>
        <w:right w:val="none" w:sz="0" w:space="0" w:color="auto"/>
      </w:divBdr>
    </w:div>
    <w:div w:id="958267620">
      <w:bodyDiv w:val="1"/>
      <w:marLeft w:val="0"/>
      <w:marRight w:val="0"/>
      <w:marTop w:val="0"/>
      <w:marBottom w:val="0"/>
      <w:divBdr>
        <w:top w:val="none" w:sz="0" w:space="0" w:color="auto"/>
        <w:left w:val="none" w:sz="0" w:space="0" w:color="auto"/>
        <w:bottom w:val="none" w:sz="0" w:space="0" w:color="auto"/>
        <w:right w:val="none" w:sz="0" w:space="0" w:color="auto"/>
      </w:divBdr>
      <w:divsChild>
        <w:div w:id="812216592">
          <w:marLeft w:val="0"/>
          <w:marRight w:val="0"/>
          <w:marTop w:val="0"/>
          <w:marBottom w:val="0"/>
          <w:divBdr>
            <w:top w:val="none" w:sz="0" w:space="0" w:color="auto"/>
            <w:left w:val="none" w:sz="0" w:space="0" w:color="auto"/>
            <w:bottom w:val="none" w:sz="0" w:space="0" w:color="auto"/>
            <w:right w:val="none" w:sz="0" w:space="0" w:color="auto"/>
          </w:divBdr>
        </w:div>
        <w:div w:id="546257268">
          <w:marLeft w:val="0"/>
          <w:marRight w:val="0"/>
          <w:marTop w:val="0"/>
          <w:marBottom w:val="0"/>
          <w:divBdr>
            <w:top w:val="none" w:sz="0" w:space="0" w:color="auto"/>
            <w:left w:val="none" w:sz="0" w:space="0" w:color="auto"/>
            <w:bottom w:val="none" w:sz="0" w:space="0" w:color="auto"/>
            <w:right w:val="none" w:sz="0" w:space="0" w:color="auto"/>
          </w:divBdr>
        </w:div>
        <w:div w:id="1008943980">
          <w:marLeft w:val="0"/>
          <w:marRight w:val="0"/>
          <w:marTop w:val="0"/>
          <w:marBottom w:val="0"/>
          <w:divBdr>
            <w:top w:val="none" w:sz="0" w:space="0" w:color="auto"/>
            <w:left w:val="none" w:sz="0" w:space="0" w:color="auto"/>
            <w:bottom w:val="none" w:sz="0" w:space="0" w:color="auto"/>
            <w:right w:val="none" w:sz="0" w:space="0" w:color="auto"/>
          </w:divBdr>
        </w:div>
        <w:div w:id="570970396">
          <w:marLeft w:val="0"/>
          <w:marRight w:val="0"/>
          <w:marTop w:val="0"/>
          <w:marBottom w:val="0"/>
          <w:divBdr>
            <w:top w:val="none" w:sz="0" w:space="0" w:color="auto"/>
            <w:left w:val="none" w:sz="0" w:space="0" w:color="auto"/>
            <w:bottom w:val="none" w:sz="0" w:space="0" w:color="auto"/>
            <w:right w:val="none" w:sz="0" w:space="0" w:color="auto"/>
          </w:divBdr>
        </w:div>
      </w:divsChild>
    </w:div>
    <w:div w:id="1108311115">
      <w:bodyDiv w:val="1"/>
      <w:marLeft w:val="0"/>
      <w:marRight w:val="0"/>
      <w:marTop w:val="0"/>
      <w:marBottom w:val="0"/>
      <w:divBdr>
        <w:top w:val="none" w:sz="0" w:space="0" w:color="auto"/>
        <w:left w:val="none" w:sz="0" w:space="0" w:color="auto"/>
        <w:bottom w:val="none" w:sz="0" w:space="0" w:color="auto"/>
        <w:right w:val="none" w:sz="0" w:space="0" w:color="auto"/>
      </w:divBdr>
      <w:divsChild>
        <w:div w:id="38818684">
          <w:marLeft w:val="0"/>
          <w:marRight w:val="0"/>
          <w:marTop w:val="0"/>
          <w:marBottom w:val="0"/>
          <w:divBdr>
            <w:top w:val="none" w:sz="0" w:space="0" w:color="auto"/>
            <w:left w:val="none" w:sz="0" w:space="0" w:color="auto"/>
            <w:bottom w:val="none" w:sz="0" w:space="0" w:color="auto"/>
            <w:right w:val="none" w:sz="0" w:space="0" w:color="auto"/>
          </w:divBdr>
        </w:div>
        <w:div w:id="1476097216">
          <w:marLeft w:val="0"/>
          <w:marRight w:val="0"/>
          <w:marTop w:val="0"/>
          <w:marBottom w:val="0"/>
          <w:divBdr>
            <w:top w:val="none" w:sz="0" w:space="0" w:color="auto"/>
            <w:left w:val="none" w:sz="0" w:space="0" w:color="auto"/>
            <w:bottom w:val="none" w:sz="0" w:space="0" w:color="auto"/>
            <w:right w:val="none" w:sz="0" w:space="0" w:color="auto"/>
          </w:divBdr>
        </w:div>
        <w:div w:id="318578595">
          <w:marLeft w:val="0"/>
          <w:marRight w:val="0"/>
          <w:marTop w:val="0"/>
          <w:marBottom w:val="0"/>
          <w:divBdr>
            <w:top w:val="none" w:sz="0" w:space="0" w:color="auto"/>
            <w:left w:val="none" w:sz="0" w:space="0" w:color="auto"/>
            <w:bottom w:val="none" w:sz="0" w:space="0" w:color="auto"/>
            <w:right w:val="none" w:sz="0" w:space="0" w:color="auto"/>
          </w:divBdr>
        </w:div>
        <w:div w:id="1374188602">
          <w:marLeft w:val="0"/>
          <w:marRight w:val="0"/>
          <w:marTop w:val="0"/>
          <w:marBottom w:val="0"/>
          <w:divBdr>
            <w:top w:val="none" w:sz="0" w:space="0" w:color="auto"/>
            <w:left w:val="none" w:sz="0" w:space="0" w:color="auto"/>
            <w:bottom w:val="none" w:sz="0" w:space="0" w:color="auto"/>
            <w:right w:val="none" w:sz="0" w:space="0" w:color="auto"/>
          </w:divBdr>
        </w:div>
        <w:div w:id="2042510456">
          <w:marLeft w:val="0"/>
          <w:marRight w:val="0"/>
          <w:marTop w:val="0"/>
          <w:marBottom w:val="0"/>
          <w:divBdr>
            <w:top w:val="none" w:sz="0" w:space="0" w:color="auto"/>
            <w:left w:val="none" w:sz="0" w:space="0" w:color="auto"/>
            <w:bottom w:val="none" w:sz="0" w:space="0" w:color="auto"/>
            <w:right w:val="none" w:sz="0" w:space="0" w:color="auto"/>
          </w:divBdr>
        </w:div>
        <w:div w:id="1364788129">
          <w:marLeft w:val="0"/>
          <w:marRight w:val="0"/>
          <w:marTop w:val="0"/>
          <w:marBottom w:val="0"/>
          <w:divBdr>
            <w:top w:val="none" w:sz="0" w:space="0" w:color="auto"/>
            <w:left w:val="none" w:sz="0" w:space="0" w:color="auto"/>
            <w:bottom w:val="none" w:sz="0" w:space="0" w:color="auto"/>
            <w:right w:val="none" w:sz="0" w:space="0" w:color="auto"/>
          </w:divBdr>
        </w:div>
        <w:div w:id="1155881282">
          <w:marLeft w:val="0"/>
          <w:marRight w:val="0"/>
          <w:marTop w:val="0"/>
          <w:marBottom w:val="0"/>
          <w:divBdr>
            <w:top w:val="none" w:sz="0" w:space="0" w:color="auto"/>
            <w:left w:val="none" w:sz="0" w:space="0" w:color="auto"/>
            <w:bottom w:val="none" w:sz="0" w:space="0" w:color="auto"/>
            <w:right w:val="none" w:sz="0" w:space="0" w:color="auto"/>
          </w:divBdr>
        </w:div>
        <w:div w:id="1216235148">
          <w:marLeft w:val="0"/>
          <w:marRight w:val="0"/>
          <w:marTop w:val="0"/>
          <w:marBottom w:val="0"/>
          <w:divBdr>
            <w:top w:val="none" w:sz="0" w:space="0" w:color="auto"/>
            <w:left w:val="none" w:sz="0" w:space="0" w:color="auto"/>
            <w:bottom w:val="none" w:sz="0" w:space="0" w:color="auto"/>
            <w:right w:val="none" w:sz="0" w:space="0" w:color="auto"/>
          </w:divBdr>
        </w:div>
        <w:div w:id="361514824">
          <w:marLeft w:val="0"/>
          <w:marRight w:val="0"/>
          <w:marTop w:val="0"/>
          <w:marBottom w:val="0"/>
          <w:divBdr>
            <w:top w:val="none" w:sz="0" w:space="0" w:color="auto"/>
            <w:left w:val="none" w:sz="0" w:space="0" w:color="auto"/>
            <w:bottom w:val="none" w:sz="0" w:space="0" w:color="auto"/>
            <w:right w:val="none" w:sz="0" w:space="0" w:color="auto"/>
          </w:divBdr>
        </w:div>
        <w:div w:id="974414314">
          <w:marLeft w:val="0"/>
          <w:marRight w:val="0"/>
          <w:marTop w:val="0"/>
          <w:marBottom w:val="0"/>
          <w:divBdr>
            <w:top w:val="none" w:sz="0" w:space="0" w:color="auto"/>
            <w:left w:val="none" w:sz="0" w:space="0" w:color="auto"/>
            <w:bottom w:val="none" w:sz="0" w:space="0" w:color="auto"/>
            <w:right w:val="none" w:sz="0" w:space="0" w:color="auto"/>
          </w:divBdr>
        </w:div>
        <w:div w:id="8457895">
          <w:marLeft w:val="0"/>
          <w:marRight w:val="0"/>
          <w:marTop w:val="0"/>
          <w:marBottom w:val="0"/>
          <w:divBdr>
            <w:top w:val="none" w:sz="0" w:space="0" w:color="auto"/>
            <w:left w:val="none" w:sz="0" w:space="0" w:color="auto"/>
            <w:bottom w:val="none" w:sz="0" w:space="0" w:color="auto"/>
            <w:right w:val="none" w:sz="0" w:space="0" w:color="auto"/>
          </w:divBdr>
        </w:div>
        <w:div w:id="649096037">
          <w:marLeft w:val="0"/>
          <w:marRight w:val="0"/>
          <w:marTop w:val="0"/>
          <w:marBottom w:val="0"/>
          <w:divBdr>
            <w:top w:val="none" w:sz="0" w:space="0" w:color="auto"/>
            <w:left w:val="none" w:sz="0" w:space="0" w:color="auto"/>
            <w:bottom w:val="none" w:sz="0" w:space="0" w:color="auto"/>
            <w:right w:val="none" w:sz="0" w:space="0" w:color="auto"/>
          </w:divBdr>
        </w:div>
        <w:div w:id="449665901">
          <w:marLeft w:val="0"/>
          <w:marRight w:val="0"/>
          <w:marTop w:val="0"/>
          <w:marBottom w:val="0"/>
          <w:divBdr>
            <w:top w:val="none" w:sz="0" w:space="0" w:color="auto"/>
            <w:left w:val="none" w:sz="0" w:space="0" w:color="auto"/>
            <w:bottom w:val="none" w:sz="0" w:space="0" w:color="auto"/>
            <w:right w:val="none" w:sz="0" w:space="0" w:color="auto"/>
          </w:divBdr>
        </w:div>
        <w:div w:id="1987124404">
          <w:marLeft w:val="0"/>
          <w:marRight w:val="0"/>
          <w:marTop w:val="0"/>
          <w:marBottom w:val="0"/>
          <w:divBdr>
            <w:top w:val="none" w:sz="0" w:space="0" w:color="auto"/>
            <w:left w:val="none" w:sz="0" w:space="0" w:color="auto"/>
            <w:bottom w:val="none" w:sz="0" w:space="0" w:color="auto"/>
            <w:right w:val="none" w:sz="0" w:space="0" w:color="auto"/>
          </w:divBdr>
        </w:div>
      </w:divsChild>
    </w:div>
    <w:div w:id="1359282904">
      <w:bodyDiv w:val="1"/>
      <w:marLeft w:val="0"/>
      <w:marRight w:val="0"/>
      <w:marTop w:val="0"/>
      <w:marBottom w:val="0"/>
      <w:divBdr>
        <w:top w:val="none" w:sz="0" w:space="0" w:color="auto"/>
        <w:left w:val="none" w:sz="0" w:space="0" w:color="auto"/>
        <w:bottom w:val="none" w:sz="0" w:space="0" w:color="auto"/>
        <w:right w:val="none" w:sz="0" w:space="0" w:color="auto"/>
      </w:divBdr>
    </w:div>
    <w:div w:id="1718553131">
      <w:bodyDiv w:val="1"/>
      <w:marLeft w:val="0"/>
      <w:marRight w:val="0"/>
      <w:marTop w:val="0"/>
      <w:marBottom w:val="0"/>
      <w:divBdr>
        <w:top w:val="none" w:sz="0" w:space="0" w:color="auto"/>
        <w:left w:val="none" w:sz="0" w:space="0" w:color="auto"/>
        <w:bottom w:val="none" w:sz="0" w:space="0" w:color="auto"/>
        <w:right w:val="none" w:sz="0" w:space="0" w:color="auto"/>
      </w:divBdr>
    </w:div>
    <w:div w:id="2018999915">
      <w:bodyDiv w:val="1"/>
      <w:marLeft w:val="0"/>
      <w:marRight w:val="0"/>
      <w:marTop w:val="0"/>
      <w:marBottom w:val="0"/>
      <w:divBdr>
        <w:top w:val="none" w:sz="0" w:space="0" w:color="auto"/>
        <w:left w:val="none" w:sz="0" w:space="0" w:color="auto"/>
        <w:bottom w:val="none" w:sz="0" w:space="0" w:color="auto"/>
        <w:right w:val="none" w:sz="0" w:space="0" w:color="auto"/>
      </w:divBdr>
    </w:div>
    <w:div w:id="2076468740">
      <w:bodyDiv w:val="1"/>
      <w:marLeft w:val="0"/>
      <w:marRight w:val="0"/>
      <w:marTop w:val="0"/>
      <w:marBottom w:val="0"/>
      <w:divBdr>
        <w:top w:val="none" w:sz="0" w:space="0" w:color="auto"/>
        <w:left w:val="none" w:sz="0" w:space="0" w:color="auto"/>
        <w:bottom w:val="none" w:sz="0" w:space="0" w:color="auto"/>
        <w:right w:val="none" w:sz="0" w:space="0" w:color="auto"/>
      </w:divBdr>
      <w:divsChild>
        <w:div w:id="1437291686">
          <w:marLeft w:val="0"/>
          <w:marRight w:val="0"/>
          <w:marTop w:val="0"/>
          <w:marBottom w:val="0"/>
          <w:divBdr>
            <w:top w:val="none" w:sz="0" w:space="0" w:color="auto"/>
            <w:left w:val="none" w:sz="0" w:space="0" w:color="auto"/>
            <w:bottom w:val="none" w:sz="0" w:space="0" w:color="auto"/>
            <w:right w:val="none" w:sz="0" w:space="0" w:color="auto"/>
          </w:divBdr>
          <w:divsChild>
            <w:div w:id="2044596185">
              <w:marLeft w:val="0"/>
              <w:marRight w:val="0"/>
              <w:marTop w:val="0"/>
              <w:marBottom w:val="0"/>
              <w:divBdr>
                <w:top w:val="none" w:sz="0" w:space="0" w:color="auto"/>
                <w:left w:val="none" w:sz="0" w:space="0" w:color="auto"/>
                <w:bottom w:val="none" w:sz="0" w:space="0" w:color="auto"/>
                <w:right w:val="none" w:sz="0" w:space="0" w:color="auto"/>
              </w:divBdr>
            </w:div>
            <w:div w:id="190193927">
              <w:marLeft w:val="0"/>
              <w:marRight w:val="0"/>
              <w:marTop w:val="0"/>
              <w:marBottom w:val="0"/>
              <w:divBdr>
                <w:top w:val="none" w:sz="0" w:space="0" w:color="auto"/>
                <w:left w:val="none" w:sz="0" w:space="0" w:color="auto"/>
                <w:bottom w:val="none" w:sz="0" w:space="0" w:color="auto"/>
                <w:right w:val="none" w:sz="0" w:space="0" w:color="auto"/>
              </w:divBdr>
            </w:div>
            <w:div w:id="696352655">
              <w:marLeft w:val="0"/>
              <w:marRight w:val="0"/>
              <w:marTop w:val="0"/>
              <w:marBottom w:val="0"/>
              <w:divBdr>
                <w:top w:val="none" w:sz="0" w:space="0" w:color="auto"/>
                <w:left w:val="none" w:sz="0" w:space="0" w:color="auto"/>
                <w:bottom w:val="none" w:sz="0" w:space="0" w:color="auto"/>
                <w:right w:val="none" w:sz="0" w:space="0" w:color="auto"/>
              </w:divBdr>
            </w:div>
            <w:div w:id="97506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slavikj@kvk.zcu.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tkom@kvk.zcu.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uv.upol.cz/index.php?seo_url=aktualni-cislo&amp;casopis=8&amp;clanek=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ziva-hudba.info/article.php?id=314"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450F3-15A6-47F2-B5A2-E8980449E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8407</Words>
  <Characters>49607</Characters>
  <Application>Microsoft Office Word</Application>
  <DocSecurity>0</DocSecurity>
  <Lines>413</Lines>
  <Paragraphs>115</Paragraphs>
  <ScaleCrop>false</ScaleCrop>
  <HeadingPairs>
    <vt:vector size="2" baseType="variant">
      <vt:variant>
        <vt:lpstr>Název</vt:lpstr>
      </vt:variant>
      <vt:variant>
        <vt:i4>1</vt:i4>
      </vt:variant>
    </vt:vector>
  </HeadingPairs>
  <TitlesOfParts>
    <vt:vector size="1" baseType="lpstr">
      <vt:lpstr/>
    </vt:vector>
  </TitlesOfParts>
  <Company>ZCU Plzen</Company>
  <LinksUpToDate>false</LinksUpToDate>
  <CharactersWithSpaces>57899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ZCU Plzen</dc:creator>
  <cp:lastModifiedBy>Jana Műllerová</cp:lastModifiedBy>
  <cp:revision>2</cp:revision>
  <dcterms:created xsi:type="dcterms:W3CDTF">2022-11-16T15:16:00Z</dcterms:created>
  <dcterms:modified xsi:type="dcterms:W3CDTF">2022-11-16T15:16:00Z</dcterms:modified>
</cp:coreProperties>
</file>