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F81BD" w:themeColor="accent1"/>
        </w:rPr>
        <w:id w:val="1041861458"/>
        <w:docPartObj>
          <w:docPartGallery w:val="Cover Pages"/>
          <w:docPartUnique/>
        </w:docPartObj>
      </w:sdtPr>
      <w:sdtEndPr>
        <w:rPr>
          <w:rFonts w:ascii="Times New Roman" w:eastAsia="Calibri" w:hAnsi="Times New Roman"/>
          <w:b/>
          <w:bCs/>
          <w:color w:val="auto"/>
          <w:sz w:val="20"/>
          <w:szCs w:val="20"/>
        </w:rPr>
      </w:sdtEndPr>
      <w:sdtContent>
        <w:p w14:paraId="5DEDFD94" w14:textId="5F867044" w:rsidR="00AF3B87" w:rsidRDefault="00AF3B87" w:rsidP="00AF3B87">
          <w:pPr>
            <w:pStyle w:val="Bezmezer"/>
            <w:spacing w:before="1540" w:after="240"/>
            <w:jc w:val="center"/>
            <w:rPr>
              <w:color w:val="4F81BD" w:themeColor="accent1"/>
            </w:rPr>
          </w:pPr>
          <w:r>
            <w:rPr>
              <w:noProof/>
              <w:color w:val="4F81BD" w:themeColor="accent1"/>
            </w:rPr>
            <w:drawing>
              <wp:inline distT="0" distB="0" distL="0" distR="0" wp14:anchorId="438DBA51" wp14:editId="1C5A87B6">
                <wp:extent cx="5760720" cy="24993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8">
                          <a:extLst>
                            <a:ext uri="{28A0092B-C50C-407E-A947-70E740481C1C}">
                              <a14:useLocalDpi xmlns:a14="http://schemas.microsoft.com/office/drawing/2010/main" val="0"/>
                            </a:ext>
                          </a:extLst>
                        </a:blip>
                        <a:stretch>
                          <a:fillRect/>
                        </a:stretch>
                      </pic:blipFill>
                      <pic:spPr>
                        <a:xfrm>
                          <a:off x="0" y="0"/>
                          <a:ext cx="5760720" cy="2499360"/>
                        </a:xfrm>
                        <a:prstGeom prst="rect">
                          <a:avLst/>
                        </a:prstGeom>
                      </pic:spPr>
                    </pic:pic>
                  </a:graphicData>
                </a:graphic>
              </wp:inline>
            </w:drawing>
          </w:r>
        </w:p>
        <w:p w14:paraId="4063CFCB" w14:textId="1746704C" w:rsidR="00AF3B87" w:rsidRDefault="00AF3B87">
          <w:pPr>
            <w:rPr>
              <w:rFonts w:ascii="Times New Roman" w:eastAsia="Calibri" w:hAnsi="Times New Roman" w:cs="Times New Roman"/>
              <w:sz w:val="20"/>
              <w:szCs w:val="20"/>
            </w:rPr>
          </w:pPr>
          <w:r>
            <w:rPr>
              <w:rFonts w:ascii="Times New Roman" w:eastAsia="Calibri" w:hAnsi="Times New Roman"/>
              <w:b/>
              <w:bCs/>
              <w:sz w:val="20"/>
              <w:szCs w:val="20"/>
            </w:rPr>
            <w:br w:type="page"/>
          </w:r>
        </w:p>
      </w:sdtContent>
    </w:sdt>
    <w:p w14:paraId="274B1A7E" w14:textId="77777777" w:rsidR="00AF3B87" w:rsidRDefault="00AF3B87" w:rsidP="00AF3B87">
      <w:pPr>
        <w:pStyle w:val="Nadpis1"/>
        <w:numPr>
          <w:ilvl w:val="0"/>
          <w:numId w:val="0"/>
        </w:numPr>
      </w:pPr>
    </w:p>
    <w:p w14:paraId="03B5B6AE" w14:textId="4CC86F54" w:rsidR="00F32F53" w:rsidRDefault="00F62618" w:rsidP="00F62618">
      <w:pPr>
        <w:pStyle w:val="Nadpis1"/>
        <w:numPr>
          <w:ilvl w:val="0"/>
          <w:numId w:val="0"/>
        </w:numPr>
        <w:ind w:left="357"/>
      </w:pPr>
      <w:r>
        <w:t>Strach a úzkost ve škole</w:t>
      </w:r>
    </w:p>
    <w:p w14:paraId="6D2DE3DC" w14:textId="77777777" w:rsidR="00F62618" w:rsidRPr="00F62618" w:rsidRDefault="00F62618" w:rsidP="00F62618">
      <w:pPr>
        <w:rPr>
          <w:rFonts w:ascii="Times New Roman" w:hAnsi="Times New Roman" w:cs="Times New Roman"/>
          <w:b/>
        </w:rPr>
      </w:pPr>
      <w:r w:rsidRPr="00F62618">
        <w:rPr>
          <w:rFonts w:ascii="Times New Roman" w:hAnsi="Times New Roman" w:cs="Times New Roman"/>
          <w:b/>
        </w:rPr>
        <w:t>Mgr. Kateřina Kubíková, Ph.D.</w:t>
      </w:r>
    </w:p>
    <w:p w14:paraId="148B6709" w14:textId="77777777" w:rsidR="00F62618" w:rsidRDefault="00F62618" w:rsidP="005E163A">
      <w:pPr>
        <w:spacing w:after="0" w:line="240" w:lineRule="auto"/>
        <w:jc w:val="both"/>
        <w:rPr>
          <w:rFonts w:ascii="Times New Roman" w:eastAsia="Calibri" w:hAnsi="Times New Roman" w:cs="Times New Roman"/>
        </w:rPr>
      </w:pPr>
    </w:p>
    <w:p w14:paraId="42FC7E57" w14:textId="77777777" w:rsidR="003A0C51" w:rsidRPr="00AA6495" w:rsidRDefault="003A0C51" w:rsidP="00F62618">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t>Výkonová motivace a problematika jejího rozvoje u dětí školního věku je v současné době hojně diskutovaným problémem. Odborná i laická veřejnost si všímá krize ve vzdělávání a poukazuje mimo jiné na to, že klesají výkony žáků ve srovnávacích testech v porovnání s ostatními státy i mimo Evropskou unii. Učitelé si naopak stěžují, že je žáky v poslední době velmi těžké motivovat k činnosti a zvýšenému úsilí. Zdá se, že</w:t>
      </w:r>
      <w:r w:rsidR="00F37710" w:rsidRPr="00AA6495">
        <w:rPr>
          <w:rFonts w:ascii="Times New Roman" w:eastAsia="Calibri" w:hAnsi="Times New Roman" w:cs="Times New Roman"/>
          <w:sz w:val="20"/>
          <w:szCs w:val="20"/>
        </w:rPr>
        <w:t xml:space="preserve"> </w:t>
      </w:r>
      <w:r w:rsidR="002724B8" w:rsidRPr="00AA6495">
        <w:rPr>
          <w:rFonts w:ascii="Times New Roman" w:eastAsia="Calibri" w:hAnsi="Times New Roman" w:cs="Times New Roman"/>
          <w:sz w:val="20"/>
          <w:szCs w:val="20"/>
        </w:rPr>
        <w:t xml:space="preserve">nadchnout děti pro nějakou činnost </w:t>
      </w:r>
      <w:r w:rsidR="00F37710" w:rsidRPr="00AA6495">
        <w:rPr>
          <w:rFonts w:ascii="Times New Roman" w:eastAsia="Calibri" w:hAnsi="Times New Roman" w:cs="Times New Roman"/>
          <w:sz w:val="20"/>
          <w:szCs w:val="20"/>
        </w:rPr>
        <w:t>je pro učitele stále náročnější. V následujícím textu se pokusíme odhalit možné příčiny tohoto problému.</w:t>
      </w:r>
    </w:p>
    <w:p w14:paraId="6B87A0AD" w14:textId="77777777" w:rsidR="00F37710" w:rsidRPr="00AA6495" w:rsidRDefault="00817EA2" w:rsidP="00F62618">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t xml:space="preserve">Výkonová motivace bývá </w:t>
      </w:r>
      <w:r w:rsidR="00F62618" w:rsidRPr="00AA6495">
        <w:rPr>
          <w:rFonts w:ascii="Times New Roman" w:eastAsia="Calibri" w:hAnsi="Times New Roman" w:cs="Times New Roman"/>
          <w:sz w:val="20"/>
          <w:szCs w:val="20"/>
        </w:rPr>
        <w:t>rozebírána</w:t>
      </w:r>
      <w:r w:rsidRPr="00AA6495">
        <w:rPr>
          <w:rFonts w:ascii="Times New Roman" w:eastAsia="Calibri" w:hAnsi="Times New Roman" w:cs="Times New Roman"/>
          <w:sz w:val="20"/>
          <w:szCs w:val="20"/>
        </w:rPr>
        <w:t xml:space="preserve"> v souvislosti s problematikou úzkosti, strachu, obav a tlaku. Vztah mezi strachem a výkonem však není zcela jednoznačný. Strach bývá definován jako „signální“ emoce vázaná na určitý předmět, jev nebo situaci, která je pociťována jako jedince ohrožující. Nastává především </w:t>
      </w:r>
      <w:r w:rsidR="00F37710" w:rsidRPr="00AA6495">
        <w:rPr>
          <w:rFonts w:ascii="Times New Roman" w:eastAsia="Calibri" w:hAnsi="Times New Roman" w:cs="Times New Roman"/>
          <w:sz w:val="20"/>
          <w:szCs w:val="20"/>
        </w:rPr>
        <w:t xml:space="preserve">v situacích, kdy se jedinec cítí v </w:t>
      </w:r>
      <w:r w:rsidR="002724B8" w:rsidRPr="00AA6495">
        <w:rPr>
          <w:rFonts w:ascii="Times New Roman" w:eastAsia="Calibri" w:hAnsi="Times New Roman" w:cs="Times New Roman"/>
          <w:sz w:val="20"/>
          <w:szCs w:val="20"/>
        </w:rPr>
        <w:t>ohrožení. Úzkost</w:t>
      </w:r>
      <w:r w:rsidRPr="00AA6495">
        <w:rPr>
          <w:rFonts w:ascii="Times New Roman" w:eastAsia="Calibri" w:hAnsi="Times New Roman" w:cs="Times New Roman"/>
          <w:sz w:val="20"/>
          <w:szCs w:val="20"/>
        </w:rPr>
        <w:t xml:space="preserve"> je obdobná emoce, ale nemá konkrétní důvod (předmět). </w:t>
      </w:r>
    </w:p>
    <w:p w14:paraId="4D2BFB37" w14:textId="77777777" w:rsidR="005A470C" w:rsidRPr="00AA6495" w:rsidRDefault="00817EA2" w:rsidP="00F62618">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t>Při zkoumání strachu, a to především u zkouškového strachu, je nutné uv</w:t>
      </w:r>
      <w:r w:rsidR="00F37710" w:rsidRPr="00AA6495">
        <w:rPr>
          <w:rFonts w:ascii="Times New Roman" w:eastAsia="Calibri" w:hAnsi="Times New Roman" w:cs="Times New Roman"/>
          <w:sz w:val="20"/>
          <w:szCs w:val="20"/>
        </w:rPr>
        <w:t xml:space="preserve">ažovat nejenom o jeho </w:t>
      </w:r>
      <w:r w:rsidRPr="00AA6495">
        <w:rPr>
          <w:rFonts w:ascii="Times New Roman" w:eastAsia="Calibri" w:hAnsi="Times New Roman" w:cs="Times New Roman"/>
          <w:sz w:val="20"/>
          <w:szCs w:val="20"/>
        </w:rPr>
        <w:t xml:space="preserve">prožitkové stránce, ale také o tom, jakou roli při něm sehrávají poznávací procesy. Poznávací procesy se účastní na vzniku strachu v mnoha ohledech (situace je považována za obtížnou a nebezpečnou, jedinec si nedůvěřuje, že ji zvládne, jedinec se zabývá negativními důsledky nezvládnuté situace a podobně). </w:t>
      </w:r>
    </w:p>
    <w:p w14:paraId="2B515C40" w14:textId="77777777" w:rsidR="00F62618" w:rsidRPr="00AA6495" w:rsidRDefault="005A470C" w:rsidP="002635BF">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t>Pro lepší orientaci v problematice emocí a jejich vlivu na výkon si vymezíme pojmy strach a úzkost.</w:t>
      </w:r>
      <w:r w:rsidR="002635BF">
        <w:rPr>
          <w:rFonts w:ascii="Times New Roman" w:eastAsia="Calibri" w:hAnsi="Times New Roman" w:cs="Times New Roman"/>
          <w:sz w:val="20"/>
          <w:szCs w:val="20"/>
        </w:rPr>
        <w:t xml:space="preserve"> </w:t>
      </w:r>
      <w:r w:rsidRPr="00AA6495">
        <w:rPr>
          <w:rFonts w:ascii="Times New Roman" w:eastAsia="Calibri" w:hAnsi="Times New Roman" w:cs="Times New Roman"/>
          <w:sz w:val="20"/>
          <w:szCs w:val="20"/>
        </w:rPr>
        <w:t xml:space="preserve">Bohužel není zcela možné určit přesnou hranici mezi těmito dvěma pojmy, protože jejich užívání zejména mezi laickou veřejností, je do značné míry ovlivněno zvykem a také tradicí. </w:t>
      </w:r>
    </w:p>
    <w:p w14:paraId="6B4CD2F9" w14:textId="77777777" w:rsidR="005A470C" w:rsidRPr="00AA6495" w:rsidRDefault="005A470C" w:rsidP="002635BF">
      <w:pPr>
        <w:spacing w:after="0" w:line="240" w:lineRule="auto"/>
        <w:ind w:firstLine="708"/>
        <w:jc w:val="both"/>
        <w:rPr>
          <w:rFonts w:ascii="Times New Roman" w:eastAsia="Calibri" w:hAnsi="Times New Roman" w:cs="Times New Roman"/>
          <w:bCs/>
          <w:iCs/>
          <w:sz w:val="20"/>
          <w:szCs w:val="20"/>
        </w:rPr>
      </w:pPr>
      <w:r w:rsidRPr="00AA6495">
        <w:rPr>
          <w:rFonts w:ascii="Times New Roman" w:eastAsia="Calibri" w:hAnsi="Times New Roman" w:cs="Times New Roman"/>
          <w:iCs/>
          <w:sz w:val="20"/>
          <w:szCs w:val="20"/>
        </w:rPr>
        <w:t>Strach se definuje jako nepříjemný prožitek vázaný na určitý objekt nebo situaci, které v jedinci vyvolávají obavu z ohrožení. Je tedy reakcí na poznané nebezpečí a má signální a obrannou funkci</w:t>
      </w:r>
      <w:r w:rsidRPr="00AA6495">
        <w:rPr>
          <w:rFonts w:ascii="Times New Roman" w:eastAsia="Calibri" w:hAnsi="Times New Roman" w:cs="Times New Roman"/>
          <w:i/>
          <w:iCs/>
          <w:sz w:val="20"/>
          <w:szCs w:val="20"/>
        </w:rPr>
        <w:t>.</w:t>
      </w:r>
      <w:r w:rsidR="00F62618" w:rsidRPr="00AA6495">
        <w:rPr>
          <w:rFonts w:ascii="Times New Roman" w:eastAsia="Calibri" w:hAnsi="Times New Roman" w:cs="Times New Roman"/>
          <w:sz w:val="20"/>
          <w:szCs w:val="20"/>
        </w:rPr>
        <w:t xml:space="preserve"> </w:t>
      </w:r>
      <w:r w:rsidRPr="00AA6495">
        <w:rPr>
          <w:rFonts w:ascii="Times New Roman" w:eastAsia="Calibri" w:hAnsi="Times New Roman" w:cs="Times New Roman"/>
          <w:sz w:val="20"/>
          <w:szCs w:val="20"/>
        </w:rPr>
        <w:t>Strach v sobě zahrnuje různou škálu pocitů od sevřenosti, přes pocit napětí až k ochromení. Fyziologicky se strach projevuje spíše nespecificky a zasahuje téměř všechny vnitřní orgány (bušení srdce, sevřený žaludek, změny v rytmu dýchání apod.). Strach má tedy reálný podklad a člověk si je většinou vědom toho, čeho se bojí</w:t>
      </w:r>
      <w:r w:rsidR="002635BF">
        <w:rPr>
          <w:rFonts w:ascii="Times New Roman" w:eastAsia="Calibri" w:hAnsi="Times New Roman" w:cs="Times New Roman"/>
          <w:sz w:val="20"/>
          <w:szCs w:val="20"/>
        </w:rPr>
        <w:t>,</w:t>
      </w:r>
      <w:r w:rsidRPr="00AA6495">
        <w:rPr>
          <w:rFonts w:ascii="Times New Roman" w:eastAsia="Calibri" w:hAnsi="Times New Roman" w:cs="Times New Roman"/>
          <w:sz w:val="20"/>
          <w:szCs w:val="20"/>
        </w:rPr>
        <w:t xml:space="preserve"> či co vyvolává negativně prožívané emoce. Někdy rozlišujeme strach reálný, tedy pochopitelný, a nereálný, který považujeme za iracionální, nepřiměřený či nepochopitelný. Pro lepší pochopení si uvedeme následující příklad. Reálný strach má dítě z diktátu nebo z písemky z matematiky, pokud se třeba pořádně doma nepřipravovalo a má realistické obavy ze špatného výkonu. Nereálný strach bývá tréma, kdy se dítě na diktát nebo test dokonale připraví, ale přesto se obává, že selže, či že zapomene vše, co se naučilo</w:t>
      </w:r>
      <w:r w:rsidR="00F62618" w:rsidRPr="00AA6495">
        <w:rPr>
          <w:rFonts w:ascii="Times New Roman" w:eastAsia="Calibri" w:hAnsi="Times New Roman" w:cs="Times New Roman"/>
          <w:sz w:val="20"/>
          <w:szCs w:val="20"/>
        </w:rPr>
        <w:t>.</w:t>
      </w:r>
    </w:p>
    <w:p w14:paraId="7D467E7C" w14:textId="77777777" w:rsidR="00F37710" w:rsidRPr="00AA6495" w:rsidRDefault="005A470C" w:rsidP="00F62618">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t xml:space="preserve">Vztah mezi strachem a výkonem může mnohdy mít na kvalitu výkonu studenta zásadní vliv.  </w:t>
      </w:r>
      <w:r w:rsidRPr="00AA6495">
        <w:rPr>
          <w:rFonts w:ascii="Times New Roman" w:eastAsia="Calibri" w:hAnsi="Times New Roman" w:cs="Times New Roman"/>
          <w:bCs/>
          <w:sz w:val="20"/>
          <w:szCs w:val="20"/>
        </w:rPr>
        <w:t xml:space="preserve">Strach </w:t>
      </w:r>
      <w:r w:rsidRPr="00AA6495">
        <w:rPr>
          <w:rFonts w:ascii="Times New Roman" w:eastAsia="Calibri" w:hAnsi="Times New Roman" w:cs="Times New Roman"/>
          <w:sz w:val="20"/>
          <w:szCs w:val="20"/>
        </w:rPr>
        <w:t xml:space="preserve">(tlak – například v podobě, že budu zkoušen, bude písemka apod.) </w:t>
      </w:r>
      <w:r w:rsidRPr="00AA6495">
        <w:rPr>
          <w:rFonts w:ascii="Times New Roman" w:eastAsia="Calibri" w:hAnsi="Times New Roman" w:cs="Times New Roman"/>
          <w:bCs/>
          <w:sz w:val="20"/>
          <w:szCs w:val="20"/>
        </w:rPr>
        <w:t>může u neúzkostných žáků sehrát velice pozitivní motivační sílu</w:t>
      </w:r>
      <w:r w:rsidRPr="00AA6495">
        <w:rPr>
          <w:rFonts w:ascii="Times New Roman" w:eastAsia="Calibri" w:hAnsi="Times New Roman" w:cs="Times New Roman"/>
          <w:sz w:val="20"/>
          <w:szCs w:val="20"/>
        </w:rPr>
        <w:t xml:space="preserve">, </w:t>
      </w:r>
      <w:r w:rsidRPr="00AA6495">
        <w:rPr>
          <w:rFonts w:ascii="Times New Roman" w:eastAsia="Calibri" w:hAnsi="Times New Roman" w:cs="Times New Roman"/>
          <w:bCs/>
          <w:sz w:val="20"/>
          <w:szCs w:val="20"/>
        </w:rPr>
        <w:t>u úzkostných žáků však hrozí, že si tento tlak vtahují přímo do učební činnosti</w:t>
      </w:r>
      <w:r w:rsidR="002635BF">
        <w:rPr>
          <w:rFonts w:ascii="Times New Roman" w:eastAsia="Calibri" w:hAnsi="Times New Roman" w:cs="Times New Roman"/>
          <w:bCs/>
          <w:sz w:val="20"/>
          <w:szCs w:val="20"/>
        </w:rPr>
        <w:t>,</w:t>
      </w:r>
      <w:r w:rsidRPr="00AA6495">
        <w:rPr>
          <w:rFonts w:ascii="Times New Roman" w:eastAsia="Calibri" w:hAnsi="Times New Roman" w:cs="Times New Roman"/>
          <w:bCs/>
          <w:sz w:val="20"/>
          <w:szCs w:val="20"/>
        </w:rPr>
        <w:t xml:space="preserve"> a tam velmi pravděpodobně bude učební proces rušit</w:t>
      </w:r>
      <w:r w:rsidRPr="00AA6495">
        <w:rPr>
          <w:rFonts w:ascii="Times New Roman" w:eastAsia="Calibri" w:hAnsi="Times New Roman" w:cs="Times New Roman"/>
          <w:sz w:val="20"/>
          <w:szCs w:val="20"/>
        </w:rPr>
        <w:t xml:space="preserve">. </w:t>
      </w:r>
      <w:r w:rsidR="00F37710" w:rsidRPr="00AA6495">
        <w:rPr>
          <w:rFonts w:ascii="Times New Roman" w:eastAsia="Calibri" w:hAnsi="Times New Roman" w:cs="Times New Roman"/>
          <w:sz w:val="20"/>
          <w:szCs w:val="20"/>
        </w:rPr>
        <w:t xml:space="preserve">Podoby strachu, který se ve škole </w:t>
      </w:r>
      <w:r w:rsidR="002724B8" w:rsidRPr="00AA6495">
        <w:rPr>
          <w:rFonts w:ascii="Times New Roman" w:eastAsia="Calibri" w:hAnsi="Times New Roman" w:cs="Times New Roman"/>
          <w:sz w:val="20"/>
          <w:szCs w:val="20"/>
        </w:rPr>
        <w:t>vykytuje, je</w:t>
      </w:r>
      <w:r w:rsidR="00F37710" w:rsidRPr="00AA6495">
        <w:rPr>
          <w:rFonts w:ascii="Times New Roman" w:eastAsia="Calibri" w:hAnsi="Times New Roman" w:cs="Times New Roman"/>
          <w:sz w:val="20"/>
          <w:szCs w:val="20"/>
        </w:rPr>
        <w:t xml:space="preserve"> možné rozdělit do dvou skupin dle toho, jak ho děti prožívají. </w:t>
      </w:r>
    </w:p>
    <w:p w14:paraId="146F47C5" w14:textId="77777777" w:rsidR="00F62618" w:rsidRPr="00AA6495" w:rsidRDefault="005A470C" w:rsidP="00F62618">
      <w:pPr>
        <w:spacing w:after="0" w:line="240" w:lineRule="auto"/>
        <w:ind w:firstLine="425"/>
        <w:jc w:val="both"/>
        <w:rPr>
          <w:rFonts w:ascii="Times New Roman" w:eastAsia="Calibri" w:hAnsi="Times New Roman" w:cs="Times New Roman"/>
          <w:bCs/>
          <w:sz w:val="20"/>
          <w:szCs w:val="20"/>
        </w:rPr>
      </w:pPr>
      <w:r w:rsidRPr="00AA6495">
        <w:rPr>
          <w:rFonts w:ascii="Times New Roman" w:eastAsia="Calibri" w:hAnsi="Times New Roman" w:cs="Times New Roman"/>
          <w:bCs/>
          <w:sz w:val="20"/>
          <w:szCs w:val="20"/>
        </w:rPr>
        <w:t xml:space="preserve">Aktivní prožívání strachu. </w:t>
      </w:r>
      <w:r w:rsidR="002724B8" w:rsidRPr="00AA6495">
        <w:rPr>
          <w:rFonts w:ascii="Times New Roman" w:eastAsia="Calibri" w:hAnsi="Times New Roman" w:cs="Times New Roman"/>
          <w:sz w:val="20"/>
          <w:szCs w:val="20"/>
        </w:rPr>
        <w:t>Dítě</w:t>
      </w:r>
      <w:r w:rsidRPr="00AA6495">
        <w:rPr>
          <w:rFonts w:ascii="Times New Roman" w:eastAsia="Calibri" w:hAnsi="Times New Roman" w:cs="Times New Roman"/>
          <w:sz w:val="20"/>
          <w:szCs w:val="20"/>
        </w:rPr>
        <w:t xml:space="preserve"> se zkouší vyhnout negativním aspektům očekávaných výsledků (trestům) aktivně. </w:t>
      </w:r>
      <w:r w:rsidR="002724B8" w:rsidRPr="00AA6495">
        <w:rPr>
          <w:rFonts w:ascii="Times New Roman" w:eastAsia="Calibri" w:hAnsi="Times New Roman" w:cs="Times New Roman"/>
          <w:bCs/>
          <w:sz w:val="20"/>
          <w:szCs w:val="20"/>
        </w:rPr>
        <w:t>Žáci</w:t>
      </w:r>
      <w:r w:rsidRPr="00AA6495">
        <w:rPr>
          <w:rFonts w:ascii="Times New Roman" w:eastAsia="Calibri" w:hAnsi="Times New Roman" w:cs="Times New Roman"/>
          <w:bCs/>
          <w:sz w:val="20"/>
          <w:szCs w:val="20"/>
        </w:rPr>
        <w:t xml:space="preserve">, kteří se vyhýbají </w:t>
      </w:r>
      <w:r w:rsidR="00F37710" w:rsidRPr="00AA6495">
        <w:rPr>
          <w:rFonts w:ascii="Times New Roman" w:eastAsia="Calibri" w:hAnsi="Times New Roman" w:cs="Times New Roman"/>
          <w:bCs/>
          <w:sz w:val="20"/>
          <w:szCs w:val="20"/>
        </w:rPr>
        <w:t>strachu</w:t>
      </w:r>
      <w:r w:rsidRPr="00AA6495">
        <w:rPr>
          <w:rFonts w:ascii="Times New Roman" w:eastAsia="Calibri" w:hAnsi="Times New Roman" w:cs="Times New Roman"/>
          <w:bCs/>
          <w:sz w:val="20"/>
          <w:szCs w:val="20"/>
        </w:rPr>
        <w:t xml:space="preserve"> aktivně, zvyšují svůj výkon a </w:t>
      </w:r>
      <w:r w:rsidR="00F37710" w:rsidRPr="00AA6495">
        <w:rPr>
          <w:rFonts w:ascii="Times New Roman" w:eastAsia="Calibri" w:hAnsi="Times New Roman" w:cs="Times New Roman"/>
          <w:bCs/>
          <w:sz w:val="20"/>
          <w:szCs w:val="20"/>
        </w:rPr>
        <w:t>snaží se dosáhnout cíle</w:t>
      </w:r>
      <w:r w:rsidRPr="00AA6495">
        <w:rPr>
          <w:rFonts w:ascii="Times New Roman" w:eastAsia="Calibri" w:hAnsi="Times New Roman" w:cs="Times New Roman"/>
          <w:bCs/>
          <w:sz w:val="20"/>
          <w:szCs w:val="20"/>
        </w:rPr>
        <w:t xml:space="preserve">. </w:t>
      </w:r>
    </w:p>
    <w:p w14:paraId="0C2119A0" w14:textId="77777777" w:rsidR="005A470C" w:rsidRPr="00AA6495" w:rsidRDefault="00F37710" w:rsidP="00F62618">
      <w:pPr>
        <w:spacing w:after="0" w:line="240" w:lineRule="auto"/>
        <w:ind w:firstLine="425"/>
        <w:jc w:val="both"/>
        <w:rPr>
          <w:rFonts w:ascii="Times New Roman" w:eastAsia="Calibri" w:hAnsi="Times New Roman" w:cs="Times New Roman"/>
          <w:sz w:val="20"/>
          <w:szCs w:val="20"/>
        </w:rPr>
      </w:pPr>
      <w:r w:rsidRPr="00AA6495">
        <w:rPr>
          <w:rFonts w:ascii="Times New Roman" w:eastAsia="Calibri" w:hAnsi="Times New Roman" w:cs="Times New Roman"/>
          <w:bCs/>
          <w:sz w:val="20"/>
          <w:szCs w:val="20"/>
        </w:rPr>
        <w:t xml:space="preserve"> </w:t>
      </w:r>
      <w:r w:rsidR="00362EB2" w:rsidRPr="00AA6495">
        <w:rPr>
          <w:rFonts w:ascii="Times New Roman" w:eastAsia="Calibri" w:hAnsi="Times New Roman" w:cs="Times New Roman"/>
          <w:bCs/>
          <w:sz w:val="20"/>
          <w:szCs w:val="20"/>
        </w:rPr>
        <w:t>Naopak p</w:t>
      </w:r>
      <w:r w:rsidR="005A470C" w:rsidRPr="00AA6495">
        <w:rPr>
          <w:rFonts w:ascii="Times New Roman" w:eastAsia="Calibri" w:hAnsi="Times New Roman" w:cs="Times New Roman"/>
          <w:bCs/>
          <w:sz w:val="20"/>
          <w:szCs w:val="20"/>
        </w:rPr>
        <w:t xml:space="preserve">asivní vyhýbání se strachu se projevuje ve školním prostředí tak, že žáci provádějí takové činnosti, které jsou hlavně neslučitelné s výkonem, se studiem nebo děláním zkoušek </w:t>
      </w:r>
      <w:r w:rsidR="005A470C" w:rsidRPr="00AA6495">
        <w:rPr>
          <w:rFonts w:ascii="Times New Roman" w:eastAsia="Calibri" w:hAnsi="Times New Roman" w:cs="Times New Roman"/>
          <w:sz w:val="20"/>
          <w:szCs w:val="20"/>
        </w:rPr>
        <w:t>(např. bdělé snění, soustředění se na irelevantní materiál, rušení ostatních, šaškování, upozorňování na sebe apod.).</w:t>
      </w:r>
    </w:p>
    <w:p w14:paraId="6CE0C66B" w14:textId="77777777" w:rsidR="005A470C" w:rsidRPr="00AA6495" w:rsidRDefault="005A470C" w:rsidP="002635BF">
      <w:pPr>
        <w:spacing w:after="0" w:line="240" w:lineRule="auto"/>
        <w:ind w:firstLine="425"/>
        <w:jc w:val="both"/>
        <w:rPr>
          <w:rFonts w:ascii="Times New Roman" w:eastAsia="Calibri" w:hAnsi="Times New Roman" w:cs="Times New Roman"/>
          <w:bCs/>
          <w:iCs/>
          <w:sz w:val="20"/>
          <w:szCs w:val="20"/>
        </w:rPr>
      </w:pPr>
      <w:r w:rsidRPr="00AA6495">
        <w:rPr>
          <w:rFonts w:ascii="Times New Roman" w:eastAsia="Calibri" w:hAnsi="Times New Roman" w:cs="Times New Roman"/>
          <w:sz w:val="20"/>
          <w:szCs w:val="20"/>
        </w:rPr>
        <w:t>Na rozdíl od strachu je pro úzkost typické, že si jedinec není vědom, co nebo kdo ji vyvolává, a proto bývá provázena pocity napětí, bezradnosti a paniky. Považujeme ji za reakci na neznámé nebezpečí a je prožívána mnohem více než strach, protože očekávání nemilé události je horší než událost sama</w:t>
      </w:r>
      <w:r w:rsidR="002635BF">
        <w:rPr>
          <w:rFonts w:ascii="Times New Roman" w:eastAsia="Calibri" w:hAnsi="Times New Roman" w:cs="Times New Roman"/>
          <w:sz w:val="20"/>
          <w:szCs w:val="20"/>
        </w:rPr>
        <w:t>.</w:t>
      </w:r>
    </w:p>
    <w:p w14:paraId="0628F907" w14:textId="77777777" w:rsidR="00F24763" w:rsidRPr="00AA6495" w:rsidRDefault="00362EB2" w:rsidP="00F62618">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t xml:space="preserve">Na rozdíl od strachu je pro úzkost typické, že si </w:t>
      </w:r>
      <w:r w:rsidRPr="00AA6495">
        <w:rPr>
          <w:rFonts w:ascii="Times New Roman" w:eastAsia="Calibri" w:hAnsi="Times New Roman" w:cs="Times New Roman"/>
          <w:bCs/>
          <w:sz w:val="20"/>
          <w:szCs w:val="20"/>
        </w:rPr>
        <w:t>jedinec není vědom, co nebo kdo ji vyvolává</w:t>
      </w:r>
      <w:r w:rsidRPr="00AA6495">
        <w:rPr>
          <w:rFonts w:ascii="Times New Roman" w:eastAsia="Calibri" w:hAnsi="Times New Roman" w:cs="Times New Roman"/>
          <w:sz w:val="20"/>
          <w:szCs w:val="20"/>
        </w:rPr>
        <w:t xml:space="preserve">, a proto bývá provázena pocity napětí, bezradnosti a paniky. </w:t>
      </w:r>
      <w:r w:rsidRPr="00AA6495">
        <w:rPr>
          <w:rFonts w:ascii="Times New Roman" w:eastAsia="Calibri" w:hAnsi="Times New Roman" w:cs="Times New Roman"/>
          <w:bCs/>
          <w:sz w:val="20"/>
          <w:szCs w:val="20"/>
        </w:rPr>
        <w:t>Lidé snáší úzkost hůře než strach</w:t>
      </w:r>
      <w:r w:rsidRPr="00AA6495">
        <w:rPr>
          <w:rFonts w:ascii="Times New Roman" w:eastAsia="Calibri" w:hAnsi="Times New Roman" w:cs="Times New Roman"/>
          <w:sz w:val="20"/>
          <w:szCs w:val="20"/>
        </w:rPr>
        <w:t xml:space="preserve">, protože se nemohou orientovat v situaci, kterou chápou jako ohrožující. Úzkostní </w:t>
      </w:r>
      <w:r w:rsidR="00F24763" w:rsidRPr="00AA6495">
        <w:rPr>
          <w:rFonts w:ascii="Times New Roman" w:eastAsia="Calibri" w:hAnsi="Times New Roman" w:cs="Times New Roman"/>
          <w:sz w:val="20"/>
          <w:szCs w:val="20"/>
        </w:rPr>
        <w:t xml:space="preserve">lidé jsou </w:t>
      </w:r>
      <w:r w:rsidR="002635BF">
        <w:rPr>
          <w:rFonts w:ascii="Times New Roman" w:eastAsia="Calibri" w:hAnsi="Times New Roman" w:cs="Times New Roman"/>
          <w:sz w:val="20"/>
          <w:szCs w:val="20"/>
        </w:rPr>
        <w:t xml:space="preserve">též </w:t>
      </w:r>
      <w:r w:rsidR="00F24763" w:rsidRPr="00AA6495">
        <w:rPr>
          <w:rFonts w:ascii="Times New Roman" w:eastAsia="Calibri" w:hAnsi="Times New Roman" w:cs="Times New Roman"/>
          <w:sz w:val="20"/>
          <w:szCs w:val="20"/>
        </w:rPr>
        <w:t>vysoce citliví na sociální hodnocení</w:t>
      </w:r>
      <w:r w:rsidR="002635BF">
        <w:rPr>
          <w:rFonts w:ascii="Times New Roman" w:eastAsia="Calibri" w:hAnsi="Times New Roman" w:cs="Times New Roman"/>
          <w:sz w:val="20"/>
          <w:szCs w:val="20"/>
        </w:rPr>
        <w:t xml:space="preserve">, </w:t>
      </w:r>
      <w:r w:rsidR="00F24763" w:rsidRPr="00AA6495">
        <w:rPr>
          <w:rFonts w:ascii="Times New Roman" w:eastAsia="Calibri" w:hAnsi="Times New Roman" w:cs="Times New Roman"/>
          <w:sz w:val="20"/>
          <w:szCs w:val="20"/>
        </w:rPr>
        <w:t xml:space="preserve">považují za objekt evaluace </w:t>
      </w:r>
      <w:r w:rsidR="002635BF">
        <w:rPr>
          <w:rFonts w:ascii="Times New Roman" w:eastAsia="Calibri" w:hAnsi="Times New Roman" w:cs="Times New Roman"/>
          <w:sz w:val="20"/>
          <w:szCs w:val="20"/>
        </w:rPr>
        <w:t>svou osobu a s</w:t>
      </w:r>
      <w:r w:rsidR="00F24763" w:rsidRPr="00AA6495">
        <w:rPr>
          <w:rFonts w:ascii="Times New Roman" w:eastAsia="Calibri" w:hAnsi="Times New Roman" w:cs="Times New Roman"/>
          <w:sz w:val="20"/>
          <w:szCs w:val="20"/>
        </w:rPr>
        <w:t>cho</w:t>
      </w:r>
      <w:r w:rsidRPr="00AA6495">
        <w:rPr>
          <w:rFonts w:ascii="Times New Roman" w:eastAsia="Calibri" w:hAnsi="Times New Roman" w:cs="Times New Roman"/>
          <w:sz w:val="20"/>
          <w:szCs w:val="20"/>
        </w:rPr>
        <w:t>pnost</w:t>
      </w:r>
      <w:r w:rsidR="002635BF">
        <w:rPr>
          <w:rFonts w:ascii="Times New Roman" w:eastAsia="Calibri" w:hAnsi="Times New Roman" w:cs="Times New Roman"/>
          <w:sz w:val="20"/>
          <w:szCs w:val="20"/>
        </w:rPr>
        <w:t>i</w:t>
      </w:r>
      <w:r w:rsidRPr="00AA6495">
        <w:rPr>
          <w:rFonts w:ascii="Times New Roman" w:eastAsia="Calibri" w:hAnsi="Times New Roman" w:cs="Times New Roman"/>
          <w:sz w:val="20"/>
          <w:szCs w:val="20"/>
        </w:rPr>
        <w:t xml:space="preserve"> a ne vynaložené úsilí, s čímž se u osob s nižní tendencí k prožívání úzkosti příliš nesetkáváme.</w:t>
      </w:r>
    </w:p>
    <w:p w14:paraId="6CE62249" w14:textId="77777777" w:rsidR="002635BF" w:rsidRDefault="00817EA2" w:rsidP="00F62618">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t xml:space="preserve">Tendence prožívat strach v různých situacích je velice individuální. U primárně úzkostných jedinců nastupuje strach daleko rychleji již při menším reálném nebezpečí. Když je situace hodně ohrožující, tak se rozdíly do jisté míry stírají, strach pak prožívají skoro všichni (například při maturitní zkoušce). Ve snaze žáka motivovat tím, že v něm vyvoláváme strach před trestem (nepříjemným následkem), můžeme jako vedlejší produkt vyvolat některou ze </w:t>
      </w:r>
      <w:proofErr w:type="spellStart"/>
      <w:r w:rsidRPr="00AA6495">
        <w:rPr>
          <w:rFonts w:ascii="Times New Roman" w:eastAsia="Calibri" w:hAnsi="Times New Roman" w:cs="Times New Roman"/>
          <w:sz w:val="20"/>
          <w:szCs w:val="20"/>
        </w:rPr>
        <w:t>strachových</w:t>
      </w:r>
      <w:proofErr w:type="spellEnd"/>
      <w:r w:rsidRPr="00AA6495">
        <w:rPr>
          <w:rFonts w:ascii="Times New Roman" w:eastAsia="Calibri" w:hAnsi="Times New Roman" w:cs="Times New Roman"/>
          <w:sz w:val="20"/>
          <w:szCs w:val="20"/>
        </w:rPr>
        <w:t xml:space="preserve"> reakcí (od pocitu nevolnosti až po únikové reakce – záškoláctví, lhaní</w:t>
      </w:r>
      <w:r w:rsidR="00362EB2" w:rsidRPr="00AA6495">
        <w:rPr>
          <w:rFonts w:ascii="Times New Roman" w:eastAsia="Calibri" w:hAnsi="Times New Roman" w:cs="Times New Roman"/>
          <w:sz w:val="20"/>
          <w:szCs w:val="20"/>
        </w:rPr>
        <w:t xml:space="preserve"> apod</w:t>
      </w:r>
      <w:r w:rsidRPr="00AA6495">
        <w:rPr>
          <w:rFonts w:ascii="Times New Roman" w:eastAsia="Calibri" w:hAnsi="Times New Roman" w:cs="Times New Roman"/>
          <w:sz w:val="20"/>
          <w:szCs w:val="20"/>
        </w:rPr>
        <w:t xml:space="preserve">). Tyto reakce se mohou v chování dítěte fixovat, a to zvláště u žáků, u nichž je úzkost osobnostním rysem. </w:t>
      </w:r>
    </w:p>
    <w:p w14:paraId="53BE32D2" w14:textId="77777777" w:rsidR="00CA2194" w:rsidRPr="00AA6495" w:rsidRDefault="00817EA2" w:rsidP="00F62618">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lastRenderedPageBreak/>
        <w:t>Strach ve škole závisí na mnoha okolnostech</w:t>
      </w:r>
      <w:r w:rsidR="00F62618" w:rsidRPr="00AA6495">
        <w:rPr>
          <w:rFonts w:ascii="Times New Roman" w:eastAsia="Calibri" w:hAnsi="Times New Roman" w:cs="Times New Roman"/>
          <w:sz w:val="20"/>
          <w:szCs w:val="20"/>
        </w:rPr>
        <w:t>,</w:t>
      </w:r>
      <w:r w:rsidR="002635BF">
        <w:rPr>
          <w:rFonts w:ascii="Times New Roman" w:eastAsia="Calibri" w:hAnsi="Times New Roman" w:cs="Times New Roman"/>
          <w:sz w:val="20"/>
          <w:szCs w:val="20"/>
        </w:rPr>
        <w:t xml:space="preserve"> zejména na tom</w:t>
      </w:r>
      <w:r w:rsidR="00F62618" w:rsidRPr="00AA6495">
        <w:rPr>
          <w:rFonts w:ascii="Times New Roman" w:eastAsia="Calibri" w:hAnsi="Times New Roman" w:cs="Times New Roman"/>
          <w:sz w:val="20"/>
          <w:szCs w:val="20"/>
        </w:rPr>
        <w:t xml:space="preserve"> </w:t>
      </w:r>
      <w:r w:rsidRPr="00AA6495">
        <w:rPr>
          <w:rFonts w:ascii="Times New Roman" w:eastAsia="Calibri" w:hAnsi="Times New Roman" w:cs="Times New Roman"/>
          <w:sz w:val="20"/>
          <w:szCs w:val="20"/>
        </w:rPr>
        <w:t xml:space="preserve">v jaké podobě a jak často se ve škole vytvářejí </w:t>
      </w:r>
      <w:proofErr w:type="spellStart"/>
      <w:r w:rsidRPr="00AA6495">
        <w:rPr>
          <w:rFonts w:ascii="Times New Roman" w:eastAsia="Calibri" w:hAnsi="Times New Roman" w:cs="Times New Roman"/>
          <w:sz w:val="20"/>
          <w:szCs w:val="20"/>
        </w:rPr>
        <w:t>strachové</w:t>
      </w:r>
      <w:proofErr w:type="spellEnd"/>
      <w:r w:rsidRPr="00AA6495">
        <w:rPr>
          <w:rFonts w:ascii="Times New Roman" w:eastAsia="Calibri" w:hAnsi="Times New Roman" w:cs="Times New Roman"/>
          <w:sz w:val="20"/>
          <w:szCs w:val="20"/>
        </w:rPr>
        <w:t xml:space="preserve"> situace (charakter zkoušení, obtížnost nároků, nevhodné soutěže, zraňující komunikace, nepřátelství spolužáků a podobně). </w:t>
      </w:r>
    </w:p>
    <w:p w14:paraId="42B07622" w14:textId="77777777" w:rsidR="00F32F53" w:rsidRPr="00AA6495" w:rsidRDefault="00817EA2" w:rsidP="00F62618">
      <w:pPr>
        <w:spacing w:after="0" w:line="240" w:lineRule="auto"/>
        <w:ind w:firstLine="708"/>
        <w:jc w:val="both"/>
        <w:rPr>
          <w:rFonts w:ascii="Times New Roman" w:eastAsia="Calibri" w:hAnsi="Times New Roman" w:cs="Times New Roman"/>
          <w:sz w:val="20"/>
          <w:szCs w:val="20"/>
        </w:rPr>
      </w:pPr>
      <w:r w:rsidRPr="00AA6495">
        <w:rPr>
          <w:rFonts w:ascii="Times New Roman" w:eastAsia="Calibri" w:hAnsi="Times New Roman" w:cs="Times New Roman"/>
          <w:sz w:val="20"/>
          <w:szCs w:val="20"/>
        </w:rPr>
        <w:t>Důležitou roli</w:t>
      </w:r>
      <w:r w:rsidR="002635BF">
        <w:rPr>
          <w:rFonts w:ascii="Times New Roman" w:eastAsia="Calibri" w:hAnsi="Times New Roman" w:cs="Times New Roman"/>
          <w:sz w:val="20"/>
          <w:szCs w:val="20"/>
        </w:rPr>
        <w:t xml:space="preserve"> v kvalitním rozvoji výkonové motivace</w:t>
      </w:r>
      <w:r w:rsidRPr="00AA6495">
        <w:rPr>
          <w:rFonts w:ascii="Times New Roman" w:eastAsia="Calibri" w:hAnsi="Times New Roman" w:cs="Times New Roman"/>
          <w:sz w:val="20"/>
          <w:szCs w:val="20"/>
        </w:rPr>
        <w:t xml:space="preserve"> sehrává také vztah žáků ke školnímu výkonu. Záleží žákovi na dobrých výsledcích a obává se, že jich nedosáhne, anebo mu školní výsledky jsou lhostejné a on se obává spíše jen následků svého selhání? </w:t>
      </w:r>
      <w:r w:rsidR="00F24763" w:rsidRPr="00AA6495">
        <w:rPr>
          <w:rFonts w:ascii="Times New Roman" w:eastAsia="Calibri" w:hAnsi="Times New Roman" w:cs="Times New Roman"/>
          <w:sz w:val="20"/>
          <w:szCs w:val="20"/>
        </w:rPr>
        <w:t xml:space="preserve"> P</w:t>
      </w:r>
      <w:r w:rsidR="00F261E4" w:rsidRPr="00AA6495">
        <w:rPr>
          <w:rFonts w:ascii="Times New Roman" w:eastAsia="Calibri" w:hAnsi="Times New Roman" w:cs="Times New Roman"/>
          <w:sz w:val="20"/>
          <w:szCs w:val="20"/>
        </w:rPr>
        <w:t>sychologové se shodují na tom,</w:t>
      </w:r>
      <w:r w:rsidR="00F24763" w:rsidRPr="00AA6495">
        <w:rPr>
          <w:rFonts w:ascii="Times New Roman" w:eastAsia="Calibri" w:hAnsi="Times New Roman" w:cs="Times New Roman"/>
          <w:sz w:val="20"/>
          <w:szCs w:val="20"/>
        </w:rPr>
        <w:t xml:space="preserve"> že</w:t>
      </w:r>
      <w:r w:rsidR="00F261E4" w:rsidRPr="00AA6495">
        <w:rPr>
          <w:rFonts w:ascii="Times New Roman" w:eastAsia="Calibri" w:hAnsi="Times New Roman" w:cs="Times New Roman"/>
          <w:sz w:val="20"/>
          <w:szCs w:val="20"/>
        </w:rPr>
        <w:t xml:space="preserve"> při hodnocení žákova výkonu hrají velkou roli emoce, které děti prožívají během jednotlivých činností, do kterých </w:t>
      </w:r>
      <w:r w:rsidR="00F24763" w:rsidRPr="00AA6495">
        <w:rPr>
          <w:rFonts w:ascii="Times New Roman" w:eastAsia="Calibri" w:hAnsi="Times New Roman" w:cs="Times New Roman"/>
          <w:sz w:val="20"/>
          <w:szCs w:val="20"/>
        </w:rPr>
        <w:t>se pouští. Existuje mnoho studi</w:t>
      </w:r>
      <w:r w:rsidR="00F261E4" w:rsidRPr="00AA6495">
        <w:rPr>
          <w:rFonts w:ascii="Times New Roman" w:eastAsia="Calibri" w:hAnsi="Times New Roman" w:cs="Times New Roman"/>
          <w:sz w:val="20"/>
          <w:szCs w:val="20"/>
        </w:rPr>
        <w:t>í</w:t>
      </w:r>
      <w:r w:rsidR="002635BF">
        <w:rPr>
          <w:rFonts w:ascii="Times New Roman" w:eastAsia="Calibri" w:hAnsi="Times New Roman" w:cs="Times New Roman"/>
          <w:sz w:val="20"/>
          <w:szCs w:val="20"/>
        </w:rPr>
        <w:t xml:space="preserve"> zabývající se</w:t>
      </w:r>
      <w:r w:rsidR="00F261E4" w:rsidRPr="00AA6495">
        <w:rPr>
          <w:rFonts w:ascii="Times New Roman" w:eastAsia="Calibri" w:hAnsi="Times New Roman" w:cs="Times New Roman"/>
          <w:sz w:val="20"/>
          <w:szCs w:val="20"/>
        </w:rPr>
        <w:t xml:space="preserve"> </w:t>
      </w:r>
      <w:r w:rsidR="002635BF">
        <w:rPr>
          <w:rFonts w:ascii="Times New Roman" w:eastAsia="Calibri" w:hAnsi="Times New Roman" w:cs="Times New Roman"/>
          <w:sz w:val="20"/>
          <w:szCs w:val="20"/>
        </w:rPr>
        <w:t>touto problematikou</w:t>
      </w:r>
      <w:r w:rsidR="00F261E4" w:rsidRPr="00AA6495">
        <w:rPr>
          <w:rFonts w:ascii="Times New Roman" w:eastAsia="Calibri" w:hAnsi="Times New Roman" w:cs="Times New Roman"/>
          <w:sz w:val="20"/>
          <w:szCs w:val="20"/>
        </w:rPr>
        <w:t xml:space="preserve">, </w:t>
      </w:r>
      <w:r w:rsidR="002635BF">
        <w:rPr>
          <w:rFonts w:ascii="Times New Roman" w:eastAsia="Calibri" w:hAnsi="Times New Roman" w:cs="Times New Roman"/>
          <w:sz w:val="20"/>
          <w:szCs w:val="20"/>
        </w:rPr>
        <w:t>došli k několika zajímavým zjištěním, které lze shrnout takto</w:t>
      </w:r>
      <w:r w:rsidR="00F261E4" w:rsidRPr="00AA6495">
        <w:rPr>
          <w:rFonts w:ascii="Times New Roman" w:eastAsia="Calibri" w:hAnsi="Times New Roman" w:cs="Times New Roman"/>
          <w:sz w:val="20"/>
          <w:szCs w:val="20"/>
        </w:rPr>
        <w:t xml:space="preserve">. </w:t>
      </w:r>
      <w:r w:rsidRPr="00AA6495">
        <w:rPr>
          <w:rFonts w:ascii="Times New Roman" w:eastAsia="Calibri" w:hAnsi="Times New Roman" w:cs="Times New Roman"/>
          <w:sz w:val="20"/>
          <w:szCs w:val="20"/>
        </w:rPr>
        <w:t xml:space="preserve">Čím </w:t>
      </w:r>
      <w:r w:rsidR="00F261E4" w:rsidRPr="00AA6495">
        <w:rPr>
          <w:rFonts w:ascii="Times New Roman" w:eastAsia="Calibri" w:hAnsi="Times New Roman" w:cs="Times New Roman"/>
          <w:sz w:val="20"/>
          <w:szCs w:val="20"/>
        </w:rPr>
        <w:t>menší má dítě víru</w:t>
      </w:r>
      <w:r w:rsidRPr="00AA6495">
        <w:rPr>
          <w:rFonts w:ascii="Times New Roman" w:eastAsia="Calibri" w:hAnsi="Times New Roman" w:cs="Times New Roman"/>
          <w:sz w:val="20"/>
          <w:szCs w:val="20"/>
        </w:rPr>
        <w:t xml:space="preserve"> </w:t>
      </w:r>
      <w:r w:rsidR="00F261E4" w:rsidRPr="00AA6495">
        <w:rPr>
          <w:rFonts w:ascii="Times New Roman" w:eastAsia="Calibri" w:hAnsi="Times New Roman" w:cs="Times New Roman"/>
          <w:sz w:val="20"/>
          <w:szCs w:val="20"/>
        </w:rPr>
        <w:t>ve</w:t>
      </w:r>
      <w:r w:rsidRPr="00AA6495">
        <w:rPr>
          <w:rFonts w:ascii="Times New Roman" w:eastAsia="Calibri" w:hAnsi="Times New Roman" w:cs="Times New Roman"/>
          <w:sz w:val="20"/>
          <w:szCs w:val="20"/>
        </w:rPr>
        <w:t xml:space="preserve"> vlastní schopnosti a čím více </w:t>
      </w:r>
      <w:r w:rsidR="00F261E4" w:rsidRPr="00AA6495">
        <w:rPr>
          <w:rFonts w:ascii="Times New Roman" w:eastAsia="Calibri" w:hAnsi="Times New Roman" w:cs="Times New Roman"/>
          <w:sz w:val="20"/>
          <w:szCs w:val="20"/>
        </w:rPr>
        <w:t>je přesvědčeno, že zadanou úlohu nezvládne splnit</w:t>
      </w:r>
      <w:r w:rsidRPr="00AA6495">
        <w:rPr>
          <w:rFonts w:ascii="Times New Roman" w:eastAsia="Calibri" w:hAnsi="Times New Roman" w:cs="Times New Roman"/>
          <w:sz w:val="20"/>
          <w:szCs w:val="20"/>
        </w:rPr>
        <w:t xml:space="preserve">, tím vyšší může být </w:t>
      </w:r>
      <w:r w:rsidR="00F261E4" w:rsidRPr="00AA6495">
        <w:rPr>
          <w:rFonts w:ascii="Times New Roman" w:eastAsia="Calibri" w:hAnsi="Times New Roman" w:cs="Times New Roman"/>
          <w:sz w:val="20"/>
          <w:szCs w:val="20"/>
        </w:rPr>
        <w:t xml:space="preserve">míra </w:t>
      </w:r>
      <w:r w:rsidRPr="00AA6495">
        <w:rPr>
          <w:rFonts w:ascii="Times New Roman" w:eastAsia="Calibri" w:hAnsi="Times New Roman" w:cs="Times New Roman"/>
          <w:sz w:val="20"/>
          <w:szCs w:val="20"/>
        </w:rPr>
        <w:t>strach</w:t>
      </w:r>
      <w:r w:rsidR="00F261E4" w:rsidRPr="00AA6495">
        <w:rPr>
          <w:rFonts w:ascii="Times New Roman" w:eastAsia="Calibri" w:hAnsi="Times New Roman" w:cs="Times New Roman"/>
          <w:sz w:val="20"/>
          <w:szCs w:val="20"/>
        </w:rPr>
        <w:t xml:space="preserve">u, kterou prožívá již před tím, než se do úkolu pustí. Pokud se </w:t>
      </w:r>
      <w:r w:rsidR="00F24763" w:rsidRPr="00AA6495">
        <w:rPr>
          <w:rFonts w:ascii="Times New Roman" w:eastAsia="Calibri" w:hAnsi="Times New Roman" w:cs="Times New Roman"/>
          <w:sz w:val="20"/>
          <w:szCs w:val="20"/>
        </w:rPr>
        <w:t>tyt</w:t>
      </w:r>
      <w:r w:rsidR="00F261E4" w:rsidRPr="00AA6495">
        <w:rPr>
          <w:rFonts w:ascii="Times New Roman" w:eastAsia="Calibri" w:hAnsi="Times New Roman" w:cs="Times New Roman"/>
          <w:sz w:val="20"/>
          <w:szCs w:val="20"/>
        </w:rPr>
        <w:t xml:space="preserve">o situace častěji opakují, dítě bude pravděpodobně další školní výkonové situace prožívat jako ohrožující, bude se snižovat jeho víra ve vlastní schopnosti, </w:t>
      </w:r>
      <w:r w:rsidR="002635BF">
        <w:rPr>
          <w:rFonts w:ascii="Times New Roman" w:eastAsia="Calibri" w:hAnsi="Times New Roman" w:cs="Times New Roman"/>
          <w:sz w:val="20"/>
          <w:szCs w:val="20"/>
        </w:rPr>
        <w:t xml:space="preserve">a </w:t>
      </w:r>
      <w:r w:rsidR="00F261E4" w:rsidRPr="00AA6495">
        <w:rPr>
          <w:rFonts w:ascii="Times New Roman" w:eastAsia="Calibri" w:hAnsi="Times New Roman" w:cs="Times New Roman"/>
          <w:sz w:val="20"/>
          <w:szCs w:val="20"/>
        </w:rPr>
        <w:t>že situaci úspěšně zvládne.</w:t>
      </w:r>
      <w:r w:rsidRPr="00AA6495">
        <w:rPr>
          <w:rFonts w:ascii="Times New Roman" w:eastAsia="Calibri" w:hAnsi="Times New Roman" w:cs="Times New Roman"/>
          <w:sz w:val="20"/>
          <w:szCs w:val="20"/>
        </w:rPr>
        <w:t> </w:t>
      </w:r>
      <w:r w:rsidR="005A470C" w:rsidRPr="00AA6495">
        <w:rPr>
          <w:rFonts w:ascii="Times New Roman" w:eastAsia="Calibri" w:hAnsi="Times New Roman" w:cs="Times New Roman"/>
          <w:sz w:val="20"/>
          <w:szCs w:val="20"/>
        </w:rPr>
        <w:t xml:space="preserve">V </w:t>
      </w:r>
      <w:r w:rsidR="00CA2194" w:rsidRPr="00AA6495">
        <w:rPr>
          <w:rFonts w:ascii="Times New Roman" w:eastAsia="Calibri" w:hAnsi="Times New Roman" w:cs="Times New Roman"/>
          <w:sz w:val="20"/>
          <w:szCs w:val="20"/>
        </w:rPr>
        <w:t>takto</w:t>
      </w:r>
      <w:r w:rsidR="00F261E4" w:rsidRPr="00AA6495">
        <w:rPr>
          <w:rFonts w:ascii="Times New Roman" w:eastAsia="Calibri" w:hAnsi="Times New Roman" w:cs="Times New Roman"/>
          <w:sz w:val="20"/>
          <w:szCs w:val="20"/>
        </w:rPr>
        <w:t xml:space="preserve"> ohrožující situaci (úlohu nezvládnu, zase budu neúspěšný, nemám na to)</w:t>
      </w:r>
      <w:r w:rsidRPr="00AA6495">
        <w:rPr>
          <w:rFonts w:ascii="Times New Roman" w:eastAsia="Calibri" w:hAnsi="Times New Roman" w:cs="Times New Roman"/>
          <w:sz w:val="20"/>
          <w:szCs w:val="20"/>
        </w:rPr>
        <w:t xml:space="preserve"> žáci s nízkým sebehodnocením setrvávají v defenzivním jednání, </w:t>
      </w:r>
      <w:r w:rsidR="00F24763" w:rsidRPr="00AA6495">
        <w:rPr>
          <w:rFonts w:ascii="Times New Roman" w:eastAsia="Calibri" w:hAnsi="Times New Roman" w:cs="Times New Roman"/>
          <w:sz w:val="20"/>
          <w:szCs w:val="20"/>
        </w:rPr>
        <w:t>v představách vlastního selhání</w:t>
      </w:r>
      <w:r w:rsidRPr="00AA6495">
        <w:rPr>
          <w:rFonts w:ascii="Times New Roman" w:eastAsia="Calibri" w:hAnsi="Times New Roman" w:cs="Times New Roman"/>
          <w:sz w:val="20"/>
          <w:szCs w:val="20"/>
        </w:rPr>
        <w:t xml:space="preserve"> odchylují pozornost od plnění úkolu a soustředí se na odhad </w:t>
      </w:r>
      <w:r w:rsidR="00B66CEF" w:rsidRPr="00AA6495">
        <w:rPr>
          <w:rFonts w:ascii="Times New Roman" w:eastAsia="Calibri" w:hAnsi="Times New Roman" w:cs="Times New Roman"/>
          <w:sz w:val="20"/>
          <w:szCs w:val="20"/>
        </w:rPr>
        <w:t>toho, co se stane, když se mu písemka opět nepovede.</w:t>
      </w:r>
      <w:r w:rsidRPr="00AA6495">
        <w:rPr>
          <w:rFonts w:ascii="Times New Roman" w:eastAsia="Calibri" w:hAnsi="Times New Roman" w:cs="Times New Roman"/>
          <w:sz w:val="20"/>
          <w:szCs w:val="20"/>
        </w:rPr>
        <w:t xml:space="preserve"> Naopak žáci s vyšším sebehodnocením</w:t>
      </w:r>
      <w:r w:rsidR="005A470C" w:rsidRPr="00AA6495">
        <w:rPr>
          <w:rFonts w:ascii="Times New Roman" w:eastAsia="Calibri" w:hAnsi="Times New Roman" w:cs="Times New Roman"/>
          <w:sz w:val="20"/>
          <w:szCs w:val="20"/>
        </w:rPr>
        <w:t>, kteří nepochybují o své osobnosti</w:t>
      </w:r>
      <w:r w:rsidRPr="00AA6495">
        <w:rPr>
          <w:rFonts w:ascii="Times New Roman" w:eastAsia="Calibri" w:hAnsi="Times New Roman" w:cs="Times New Roman"/>
          <w:sz w:val="20"/>
          <w:szCs w:val="20"/>
        </w:rPr>
        <w:t xml:space="preserve"> </w:t>
      </w:r>
      <w:r w:rsidR="005A470C" w:rsidRPr="00AA6495">
        <w:rPr>
          <w:rFonts w:ascii="Times New Roman" w:eastAsia="Calibri" w:hAnsi="Times New Roman" w:cs="Times New Roman"/>
          <w:sz w:val="20"/>
          <w:szCs w:val="20"/>
        </w:rPr>
        <w:t>a jsou přesvědčení o možném</w:t>
      </w:r>
      <w:r w:rsidRPr="00AA6495">
        <w:rPr>
          <w:rFonts w:ascii="Times New Roman" w:eastAsia="Calibri" w:hAnsi="Times New Roman" w:cs="Times New Roman"/>
          <w:sz w:val="20"/>
          <w:szCs w:val="20"/>
        </w:rPr>
        <w:t xml:space="preserve"> úspěchu </w:t>
      </w:r>
      <w:r w:rsidR="005A470C" w:rsidRPr="00AA6495">
        <w:rPr>
          <w:rFonts w:ascii="Times New Roman" w:eastAsia="Calibri" w:hAnsi="Times New Roman" w:cs="Times New Roman"/>
          <w:sz w:val="20"/>
          <w:szCs w:val="20"/>
        </w:rPr>
        <w:t>v plnění úkolů, zesilují své úsilí a efektivně</w:t>
      </w:r>
      <w:r w:rsidRPr="00AA6495">
        <w:rPr>
          <w:rFonts w:ascii="Times New Roman" w:eastAsia="Calibri" w:hAnsi="Times New Roman" w:cs="Times New Roman"/>
          <w:sz w:val="20"/>
          <w:szCs w:val="20"/>
        </w:rPr>
        <w:t xml:space="preserve"> </w:t>
      </w:r>
      <w:r w:rsidR="005A470C" w:rsidRPr="00AA6495">
        <w:rPr>
          <w:rFonts w:ascii="Times New Roman" w:eastAsia="Calibri" w:hAnsi="Times New Roman" w:cs="Times New Roman"/>
          <w:sz w:val="20"/>
          <w:szCs w:val="20"/>
        </w:rPr>
        <w:t>využívají svých</w:t>
      </w:r>
      <w:r w:rsidRPr="00AA6495">
        <w:rPr>
          <w:rFonts w:ascii="Times New Roman" w:eastAsia="Calibri" w:hAnsi="Times New Roman" w:cs="Times New Roman"/>
          <w:sz w:val="20"/>
          <w:szCs w:val="20"/>
        </w:rPr>
        <w:t xml:space="preserve"> schopností</w:t>
      </w:r>
      <w:r w:rsidR="00B66CEF" w:rsidRPr="00AA6495">
        <w:rPr>
          <w:rFonts w:ascii="Times New Roman" w:eastAsia="Calibri" w:hAnsi="Times New Roman" w:cs="Times New Roman"/>
          <w:sz w:val="20"/>
          <w:szCs w:val="20"/>
        </w:rPr>
        <w:t xml:space="preserve"> a zvyšují úsilí a snahu </w:t>
      </w:r>
      <w:r w:rsidR="00A064E5">
        <w:rPr>
          <w:rFonts w:ascii="Times New Roman" w:eastAsia="Calibri" w:hAnsi="Times New Roman" w:cs="Times New Roman"/>
          <w:sz w:val="20"/>
          <w:szCs w:val="20"/>
        </w:rPr>
        <w:t>dosáhnout cíle</w:t>
      </w:r>
      <w:r w:rsidR="005A470C" w:rsidRPr="00AA6495">
        <w:rPr>
          <w:rFonts w:ascii="Times New Roman" w:eastAsia="Calibri" w:hAnsi="Times New Roman" w:cs="Times New Roman"/>
          <w:sz w:val="20"/>
          <w:szCs w:val="20"/>
        </w:rPr>
        <w:t>.</w:t>
      </w:r>
    </w:p>
    <w:p w14:paraId="06B0DA03" w14:textId="77777777" w:rsidR="0095302C" w:rsidRPr="00AA6495" w:rsidRDefault="00B66CEF" w:rsidP="005E163A">
      <w:pPr>
        <w:pStyle w:val="Zkladntextodsazen2"/>
        <w:spacing w:line="240" w:lineRule="auto"/>
        <w:rPr>
          <w:sz w:val="20"/>
          <w:szCs w:val="20"/>
        </w:rPr>
      </w:pPr>
      <w:r w:rsidRPr="00AA6495">
        <w:rPr>
          <w:sz w:val="20"/>
          <w:szCs w:val="20"/>
        </w:rPr>
        <w:t>Učitelé</w:t>
      </w:r>
      <w:r w:rsidR="005A470C" w:rsidRPr="00AA6495">
        <w:rPr>
          <w:sz w:val="20"/>
          <w:szCs w:val="20"/>
        </w:rPr>
        <w:t xml:space="preserve"> díky těmto výzkumům</w:t>
      </w:r>
      <w:r w:rsidRPr="00AA6495">
        <w:rPr>
          <w:sz w:val="20"/>
          <w:szCs w:val="20"/>
        </w:rPr>
        <w:t xml:space="preserve"> mohou </w:t>
      </w:r>
      <w:r w:rsidR="00CA2194" w:rsidRPr="00AA6495">
        <w:rPr>
          <w:sz w:val="20"/>
          <w:szCs w:val="20"/>
        </w:rPr>
        <w:t>najít</w:t>
      </w:r>
      <w:r w:rsidRPr="00AA6495">
        <w:rPr>
          <w:sz w:val="20"/>
          <w:szCs w:val="20"/>
        </w:rPr>
        <w:t xml:space="preserve"> odpověď na otázku, proč se některé děti snaží za každou cenu se vyhnout jakékoli výkonové činnosti</w:t>
      </w:r>
      <w:r w:rsidR="00A064E5">
        <w:rPr>
          <w:sz w:val="20"/>
          <w:szCs w:val="20"/>
        </w:rPr>
        <w:t xml:space="preserve"> a neplní zadané úkoly.</w:t>
      </w:r>
      <w:r w:rsidRPr="00AA6495">
        <w:rPr>
          <w:sz w:val="20"/>
          <w:szCs w:val="20"/>
        </w:rPr>
        <w:t xml:space="preserve"> Často se pedagogové mylně domnívat, že takto reagující děti jsou líné, zlobivé, trpí poruchou pozornosti </w:t>
      </w:r>
      <w:r w:rsidR="00A064E5">
        <w:rPr>
          <w:sz w:val="20"/>
          <w:szCs w:val="20"/>
        </w:rPr>
        <w:t xml:space="preserve">nebo </w:t>
      </w:r>
      <w:r w:rsidR="005E163A" w:rsidRPr="00AA6495">
        <w:rPr>
          <w:sz w:val="20"/>
          <w:szCs w:val="20"/>
        </w:rPr>
        <w:t>jsou „hloupé</w:t>
      </w:r>
      <w:r w:rsidRPr="00AA6495">
        <w:rPr>
          <w:sz w:val="20"/>
          <w:szCs w:val="20"/>
        </w:rPr>
        <w:t xml:space="preserve">“. Ovšem úzkostné prožívání, které jsme popsali výše, nutí děti k tomu, aby se pomocí tzv. </w:t>
      </w:r>
      <w:r w:rsidR="00CA2194" w:rsidRPr="00AA6495">
        <w:rPr>
          <w:sz w:val="20"/>
          <w:szCs w:val="20"/>
        </w:rPr>
        <w:t>vy</w:t>
      </w:r>
      <w:r w:rsidRPr="00AA6495">
        <w:rPr>
          <w:sz w:val="20"/>
          <w:szCs w:val="20"/>
        </w:rPr>
        <w:t>hýbacích stra</w:t>
      </w:r>
      <w:r w:rsidR="005A470C" w:rsidRPr="00AA6495">
        <w:rPr>
          <w:sz w:val="20"/>
          <w:szCs w:val="20"/>
        </w:rPr>
        <w:t>teg</w:t>
      </w:r>
      <w:r w:rsidRPr="00AA6495">
        <w:rPr>
          <w:sz w:val="20"/>
          <w:szCs w:val="20"/>
        </w:rPr>
        <w:t xml:space="preserve">ií zbavovaly negativních emocí. </w:t>
      </w:r>
      <w:r w:rsidR="005A470C" w:rsidRPr="00AA6495">
        <w:rPr>
          <w:bCs/>
          <w:sz w:val="20"/>
          <w:szCs w:val="20"/>
        </w:rPr>
        <w:t xml:space="preserve">Tito žáci provádějí takové činnosti, které jsou hlavně neslučitelné s výkonem, se studiem nebo děláním zkoušek </w:t>
      </w:r>
      <w:r w:rsidR="005A470C" w:rsidRPr="00AA6495">
        <w:rPr>
          <w:sz w:val="20"/>
          <w:szCs w:val="20"/>
        </w:rPr>
        <w:t>(např. bdělé snění, soustředění se na irelevantní materiál, rušení ostatních, šaškování, upozorňování na sebe apod.).</w:t>
      </w:r>
      <w:r w:rsidR="00817EA2" w:rsidRPr="00AA6495">
        <w:rPr>
          <w:sz w:val="20"/>
          <w:szCs w:val="20"/>
        </w:rPr>
        <w:t xml:space="preserve"> </w:t>
      </w:r>
      <w:r w:rsidR="005A470C" w:rsidRPr="00AA6495">
        <w:rPr>
          <w:i/>
          <w:sz w:val="20"/>
          <w:szCs w:val="20"/>
        </w:rPr>
        <w:t>Vyhýbací</w:t>
      </w:r>
      <w:r w:rsidR="005A470C" w:rsidRPr="00AA6495">
        <w:rPr>
          <w:sz w:val="20"/>
          <w:szCs w:val="20"/>
        </w:rPr>
        <w:t xml:space="preserve"> reakce v dosahování cílů slouží k regulaci negativních emocí (stres a úzkost). </w:t>
      </w:r>
      <w:r w:rsidR="00817EA2" w:rsidRPr="00AA6495">
        <w:rPr>
          <w:sz w:val="20"/>
          <w:szCs w:val="20"/>
        </w:rPr>
        <w:t>Výsledkem je, že jedinci vyhýbající se cílům nezažijí opravdovou radost</w:t>
      </w:r>
      <w:r w:rsidR="00CA2194" w:rsidRPr="00AA6495">
        <w:rPr>
          <w:sz w:val="20"/>
          <w:szCs w:val="20"/>
        </w:rPr>
        <w:t xml:space="preserve"> z činnosti</w:t>
      </w:r>
      <w:r w:rsidR="00817EA2" w:rsidRPr="00AA6495">
        <w:rPr>
          <w:sz w:val="20"/>
          <w:szCs w:val="20"/>
        </w:rPr>
        <w:t>, spíše pociťují úlevu, když úspěšně odvrátí hrozbu</w:t>
      </w:r>
      <w:r w:rsidR="00362EB2" w:rsidRPr="00AA6495">
        <w:rPr>
          <w:sz w:val="20"/>
          <w:szCs w:val="20"/>
        </w:rPr>
        <w:t xml:space="preserve"> negativního hodnocení</w:t>
      </w:r>
      <w:r w:rsidR="00817EA2" w:rsidRPr="00AA6495">
        <w:rPr>
          <w:sz w:val="20"/>
          <w:szCs w:val="20"/>
        </w:rPr>
        <w:t xml:space="preserve"> </w:t>
      </w:r>
      <w:r w:rsidR="00A064E5">
        <w:rPr>
          <w:sz w:val="20"/>
          <w:szCs w:val="20"/>
        </w:rPr>
        <w:t>nebo</w:t>
      </w:r>
      <w:r w:rsidR="00817EA2" w:rsidRPr="00AA6495">
        <w:rPr>
          <w:sz w:val="20"/>
          <w:szCs w:val="20"/>
        </w:rPr>
        <w:t xml:space="preserve"> se </w:t>
      </w:r>
      <w:r w:rsidR="00CA2194" w:rsidRPr="00AA6495">
        <w:rPr>
          <w:sz w:val="20"/>
          <w:szCs w:val="20"/>
        </w:rPr>
        <w:t>plnění úkolu</w:t>
      </w:r>
      <w:r w:rsidR="00817EA2" w:rsidRPr="00AA6495">
        <w:rPr>
          <w:sz w:val="20"/>
          <w:szCs w:val="20"/>
        </w:rPr>
        <w:t xml:space="preserve"> </w:t>
      </w:r>
      <w:r w:rsidR="00362EB2" w:rsidRPr="00AA6495">
        <w:rPr>
          <w:sz w:val="20"/>
          <w:szCs w:val="20"/>
        </w:rPr>
        <w:t xml:space="preserve">zcela </w:t>
      </w:r>
      <w:r w:rsidR="00817EA2" w:rsidRPr="00AA6495">
        <w:rPr>
          <w:sz w:val="20"/>
          <w:szCs w:val="20"/>
        </w:rPr>
        <w:t>vyhnou</w:t>
      </w:r>
      <w:r w:rsidR="00362EB2" w:rsidRPr="00AA6495">
        <w:rPr>
          <w:sz w:val="20"/>
          <w:szCs w:val="20"/>
        </w:rPr>
        <w:t xml:space="preserve">. Tyto </w:t>
      </w:r>
      <w:r w:rsidR="005C35CE" w:rsidRPr="00AA6495">
        <w:rPr>
          <w:sz w:val="20"/>
          <w:szCs w:val="20"/>
        </w:rPr>
        <w:t>reakce</w:t>
      </w:r>
      <w:r w:rsidR="00362EB2" w:rsidRPr="00AA6495">
        <w:rPr>
          <w:sz w:val="20"/>
          <w:szCs w:val="20"/>
        </w:rPr>
        <w:t xml:space="preserve"> mohou být mylně hodnocené jako nekázeň, provokace nebo nerespektování autority.</w:t>
      </w:r>
    </w:p>
    <w:p w14:paraId="49A84888" w14:textId="77777777" w:rsidR="0095302C" w:rsidRPr="00AA6495" w:rsidRDefault="00362EB2"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 xml:space="preserve">Lze tedy účinně </w:t>
      </w:r>
      <w:r w:rsidR="005C35CE" w:rsidRPr="00AA6495">
        <w:rPr>
          <w:rFonts w:ascii="Times New Roman" w:hAnsi="Times New Roman" w:cs="Times New Roman"/>
          <w:sz w:val="20"/>
          <w:szCs w:val="20"/>
        </w:rPr>
        <w:t>zabránit</w:t>
      </w:r>
      <w:r w:rsidR="0095302C" w:rsidRPr="00AA6495">
        <w:rPr>
          <w:rFonts w:ascii="Times New Roman" w:hAnsi="Times New Roman" w:cs="Times New Roman"/>
          <w:sz w:val="20"/>
          <w:szCs w:val="20"/>
        </w:rPr>
        <w:t xml:space="preserve"> rozvoji strachu a úzkosti ve škole? </w:t>
      </w:r>
    </w:p>
    <w:p w14:paraId="57F36006" w14:textId="77777777" w:rsidR="00B66CEF" w:rsidRPr="00AA6495" w:rsidRDefault="0095302C"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 xml:space="preserve">Ve škole jsou veškeré činnosti vždy spojené s vnějším </w:t>
      </w:r>
      <w:r w:rsidR="00CC0468" w:rsidRPr="00AA6495">
        <w:rPr>
          <w:rFonts w:ascii="Times New Roman" w:hAnsi="Times New Roman" w:cs="Times New Roman"/>
          <w:sz w:val="20"/>
          <w:szCs w:val="20"/>
        </w:rPr>
        <w:t>hodnocením. Zjednodušeně řečeno všechno, co děti ve škole vykonají</w:t>
      </w:r>
      <w:r w:rsidR="00A064E5">
        <w:rPr>
          <w:rFonts w:ascii="Times New Roman" w:hAnsi="Times New Roman" w:cs="Times New Roman"/>
          <w:sz w:val="20"/>
          <w:szCs w:val="20"/>
        </w:rPr>
        <w:t>,</w:t>
      </w:r>
      <w:r w:rsidR="00CC0468" w:rsidRPr="00AA6495">
        <w:rPr>
          <w:rFonts w:ascii="Times New Roman" w:hAnsi="Times New Roman" w:cs="Times New Roman"/>
          <w:sz w:val="20"/>
          <w:szCs w:val="20"/>
        </w:rPr>
        <w:t xml:space="preserve"> je hodnoceno v souvislosti s tím, do jaké míry byly v plnění úkolu úspěšné</w:t>
      </w:r>
      <w:r w:rsidR="00362EB2" w:rsidRPr="00AA6495">
        <w:rPr>
          <w:rFonts w:ascii="Times New Roman" w:hAnsi="Times New Roman" w:cs="Times New Roman"/>
          <w:sz w:val="20"/>
          <w:szCs w:val="20"/>
        </w:rPr>
        <w:t xml:space="preserve"> či neúspěšné</w:t>
      </w:r>
      <w:r w:rsidR="00CC0468" w:rsidRPr="00AA6495">
        <w:rPr>
          <w:rFonts w:ascii="Times New Roman" w:hAnsi="Times New Roman" w:cs="Times New Roman"/>
          <w:sz w:val="20"/>
          <w:szCs w:val="20"/>
        </w:rPr>
        <w:t xml:space="preserve">. Lze říci, že učitelé způsobem jakým hodnotí výsledky činnosti </w:t>
      </w:r>
      <w:r w:rsidR="00362EB2" w:rsidRPr="00AA6495">
        <w:rPr>
          <w:rFonts w:ascii="Times New Roman" w:hAnsi="Times New Roman" w:cs="Times New Roman"/>
          <w:sz w:val="20"/>
          <w:szCs w:val="20"/>
        </w:rPr>
        <w:t xml:space="preserve">dětí, </w:t>
      </w:r>
      <w:r w:rsidR="00CC0468" w:rsidRPr="00AA6495">
        <w:rPr>
          <w:rFonts w:ascii="Times New Roman" w:hAnsi="Times New Roman" w:cs="Times New Roman"/>
          <w:sz w:val="20"/>
          <w:szCs w:val="20"/>
        </w:rPr>
        <w:t>ovlivňují jejich prožívání úspěchu či neúspěchu</w:t>
      </w:r>
      <w:r w:rsidR="00362EB2" w:rsidRPr="00AA6495">
        <w:rPr>
          <w:rFonts w:ascii="Times New Roman" w:hAnsi="Times New Roman" w:cs="Times New Roman"/>
          <w:sz w:val="20"/>
          <w:szCs w:val="20"/>
        </w:rPr>
        <w:t xml:space="preserve"> a dále působí</w:t>
      </w:r>
      <w:r w:rsidR="00CC0468" w:rsidRPr="00AA6495">
        <w:rPr>
          <w:rFonts w:ascii="Times New Roman" w:hAnsi="Times New Roman" w:cs="Times New Roman"/>
          <w:sz w:val="20"/>
          <w:szCs w:val="20"/>
        </w:rPr>
        <w:t xml:space="preserve"> na tvorbu </w:t>
      </w:r>
      <w:r w:rsidR="00362EB2" w:rsidRPr="00AA6495">
        <w:rPr>
          <w:rFonts w:ascii="Times New Roman" w:hAnsi="Times New Roman" w:cs="Times New Roman"/>
          <w:sz w:val="20"/>
          <w:szCs w:val="20"/>
        </w:rPr>
        <w:t xml:space="preserve">žákova </w:t>
      </w:r>
      <w:r w:rsidR="00CC0468" w:rsidRPr="00AA6495">
        <w:rPr>
          <w:rFonts w:ascii="Times New Roman" w:hAnsi="Times New Roman" w:cs="Times New Roman"/>
          <w:sz w:val="20"/>
          <w:szCs w:val="20"/>
        </w:rPr>
        <w:t xml:space="preserve">sebehodnocení. </w:t>
      </w:r>
    </w:p>
    <w:p w14:paraId="2EB79F1F" w14:textId="77777777" w:rsidR="00212CB9" w:rsidRPr="00AA6495" w:rsidRDefault="00CC0468"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Pro lepší pochopení toho efektu si rozebereme</w:t>
      </w:r>
      <w:r w:rsidR="0095302C" w:rsidRPr="00AA6495">
        <w:rPr>
          <w:rFonts w:ascii="Times New Roman" w:hAnsi="Times New Roman" w:cs="Times New Roman"/>
          <w:sz w:val="20"/>
          <w:szCs w:val="20"/>
        </w:rPr>
        <w:t xml:space="preserve"> dva hlavní motivy k výkonu, Naděje na úspěch a Strach z neúspěchu. Tyto motivy chápeme nejen z pohledu výkonu, ale i v souvislosti s úzkostí (která ho může doprovázet)</w:t>
      </w:r>
      <w:r w:rsidR="000F25D3" w:rsidRPr="00AA6495">
        <w:rPr>
          <w:rFonts w:ascii="Times New Roman" w:hAnsi="Times New Roman" w:cs="Times New Roman"/>
          <w:sz w:val="20"/>
          <w:szCs w:val="20"/>
        </w:rPr>
        <w:t xml:space="preserve">. </w:t>
      </w:r>
      <w:r w:rsidR="00B66CEF" w:rsidRPr="00AA6495">
        <w:rPr>
          <w:rFonts w:ascii="Times New Roman" w:hAnsi="Times New Roman" w:cs="Times New Roman"/>
          <w:sz w:val="20"/>
          <w:szCs w:val="20"/>
        </w:rPr>
        <w:t xml:space="preserve">Děti hodnotí výsledky činnosti s ohledem na své schopnosti, a na to, jak danou činnost zvládají. Pokud tedy žák pracuje tvrdě za účelem splnění úkolu, pociťuje tlak na výkon, který může mít jak pozitivní vliv tak negativní. </w:t>
      </w:r>
      <w:r w:rsidR="000F25D3" w:rsidRPr="00AA6495">
        <w:rPr>
          <w:rFonts w:ascii="Times New Roman" w:hAnsi="Times New Roman" w:cs="Times New Roman"/>
          <w:sz w:val="20"/>
          <w:szCs w:val="20"/>
        </w:rPr>
        <w:t>V tomto ohledu platí pravidlo, čím</w:t>
      </w:r>
      <w:r w:rsidR="007410AD" w:rsidRPr="00AA6495">
        <w:rPr>
          <w:rFonts w:ascii="Times New Roman" w:hAnsi="Times New Roman" w:cs="Times New Roman"/>
          <w:sz w:val="20"/>
          <w:szCs w:val="20"/>
        </w:rPr>
        <w:t xml:space="preserve"> více </w:t>
      </w:r>
      <w:r w:rsidR="000F25D3" w:rsidRPr="00AA6495">
        <w:rPr>
          <w:rFonts w:ascii="Times New Roman" w:hAnsi="Times New Roman" w:cs="Times New Roman"/>
          <w:sz w:val="20"/>
          <w:szCs w:val="20"/>
        </w:rPr>
        <w:t>dítě</w:t>
      </w:r>
      <w:r w:rsidR="007410AD" w:rsidRPr="00AA6495">
        <w:rPr>
          <w:rFonts w:ascii="Times New Roman" w:hAnsi="Times New Roman" w:cs="Times New Roman"/>
          <w:sz w:val="20"/>
          <w:szCs w:val="20"/>
        </w:rPr>
        <w:t xml:space="preserve"> pochybuje o </w:t>
      </w:r>
      <w:r w:rsidR="000F25D3" w:rsidRPr="00AA6495">
        <w:rPr>
          <w:rFonts w:ascii="Times New Roman" w:hAnsi="Times New Roman" w:cs="Times New Roman"/>
          <w:sz w:val="20"/>
          <w:szCs w:val="20"/>
        </w:rPr>
        <w:t xml:space="preserve">své </w:t>
      </w:r>
      <w:r w:rsidR="007410AD" w:rsidRPr="00AA6495">
        <w:rPr>
          <w:rFonts w:ascii="Times New Roman" w:hAnsi="Times New Roman" w:cs="Times New Roman"/>
          <w:sz w:val="20"/>
          <w:szCs w:val="20"/>
        </w:rPr>
        <w:t xml:space="preserve">šanci na úspěch, tím větší bude prožívat úzkost. Když se po prvních neúspěšných pokusech vzdá, prožívá pocity beznaděje a bezmocnosti. Tyto prožitky pak ze zkušenosti vedou k vyhýbání se činnosti, ve které předpokládá neúspěch. </w:t>
      </w:r>
    </w:p>
    <w:p w14:paraId="5560330A" w14:textId="77777777" w:rsidR="007457A5" w:rsidRPr="00AA6495" w:rsidRDefault="007457A5"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 xml:space="preserve">Neúspěchem motivovaní žáci chtějí redukovat hrozby negativního sebehodnocení a tím pádem se vyhýbají všem situacím, kde by k němu mohlo docházet. Chování neúspěchem motivovaného dítěte není cíleno na seberozvoj, ale spíše na ochranu sebe sama. Takto motivovaní jedinci si spojují výkonové chování s negativním sebehodnocením a jediný možný faktor obrany vidí ve formě negativního posilování (redukce zkušenosti, která ohrožuje </w:t>
      </w:r>
      <w:proofErr w:type="spellStart"/>
      <w:r w:rsidRPr="00AA6495">
        <w:rPr>
          <w:rFonts w:ascii="Times New Roman" w:hAnsi="Times New Roman" w:cs="Times New Roman"/>
          <w:sz w:val="20"/>
          <w:szCs w:val="20"/>
        </w:rPr>
        <w:t>sebeocenění</w:t>
      </w:r>
      <w:proofErr w:type="spellEnd"/>
      <w:r w:rsidRPr="00AA6495">
        <w:rPr>
          <w:rFonts w:ascii="Times New Roman" w:hAnsi="Times New Roman" w:cs="Times New Roman"/>
          <w:sz w:val="20"/>
          <w:szCs w:val="20"/>
        </w:rPr>
        <w:t xml:space="preserve">, výběr extrémně lehkých či těžkých úloh, vyhýbání se aktivitám, kde je pravděpodobná hrozba vystavení se negativnímu hodnocení). </w:t>
      </w:r>
    </w:p>
    <w:p w14:paraId="6692EB1C" w14:textId="77777777" w:rsidR="007457A5" w:rsidRPr="00AA6495" w:rsidRDefault="00CC0468"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Pokud si shrneme všechna výše zmíněná fakta, můžeme dojít k závěru, že osobnost učitele a způsob, jakým hodnotí žáky za výkon</w:t>
      </w:r>
      <w:r w:rsidR="00F24763" w:rsidRPr="00AA6495">
        <w:rPr>
          <w:rFonts w:ascii="Times New Roman" w:hAnsi="Times New Roman" w:cs="Times New Roman"/>
          <w:sz w:val="20"/>
          <w:szCs w:val="20"/>
        </w:rPr>
        <w:t xml:space="preserve">, může negativně i pozitivně ovlivnit výskyt prožívání strachu a úzkosti ve svých třídách. </w:t>
      </w:r>
      <w:r w:rsidR="005E163A" w:rsidRPr="00AA6495">
        <w:rPr>
          <w:rFonts w:ascii="Times New Roman" w:hAnsi="Times New Roman" w:cs="Times New Roman"/>
          <w:sz w:val="20"/>
          <w:szCs w:val="20"/>
        </w:rPr>
        <w:t>Způsob hodnocení a zejména jeho verbalizace má též podíl na tom, jaké si dítě vytváří obraz o sobě a svých schopnostech.</w:t>
      </w:r>
    </w:p>
    <w:p w14:paraId="2D528144" w14:textId="77777777" w:rsidR="00652B0B" w:rsidRPr="00AA6495" w:rsidRDefault="005E163A"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Osobní názor učitele na vztah strachu a výkonu se může v některých případech projevit ve známkování žáků.</w:t>
      </w:r>
      <w:r w:rsidR="00A02369" w:rsidRPr="00AA6495">
        <w:rPr>
          <w:rFonts w:ascii="Times New Roman" w:hAnsi="Times New Roman" w:cs="Times New Roman"/>
          <w:sz w:val="20"/>
          <w:szCs w:val="20"/>
        </w:rPr>
        <w:t xml:space="preserve"> Častou chybou, která se </w:t>
      </w:r>
      <w:r w:rsidR="00A064E5">
        <w:rPr>
          <w:rFonts w:ascii="Times New Roman" w:hAnsi="Times New Roman" w:cs="Times New Roman"/>
          <w:sz w:val="20"/>
          <w:szCs w:val="20"/>
        </w:rPr>
        <w:t xml:space="preserve">vyskytuje </w:t>
      </w:r>
      <w:r w:rsidR="00A02369" w:rsidRPr="00AA6495">
        <w:rPr>
          <w:rFonts w:ascii="Times New Roman" w:hAnsi="Times New Roman" w:cs="Times New Roman"/>
          <w:sz w:val="20"/>
          <w:szCs w:val="20"/>
        </w:rPr>
        <w:t xml:space="preserve">v souvislosti s prací učitele </w:t>
      </w:r>
      <w:r w:rsidR="00A064E5">
        <w:rPr>
          <w:rFonts w:ascii="Times New Roman" w:hAnsi="Times New Roman" w:cs="Times New Roman"/>
          <w:sz w:val="20"/>
          <w:szCs w:val="20"/>
        </w:rPr>
        <w:t>a</w:t>
      </w:r>
      <w:r w:rsidR="00A02369" w:rsidRPr="00AA6495">
        <w:rPr>
          <w:rFonts w:ascii="Times New Roman" w:hAnsi="Times New Roman" w:cs="Times New Roman"/>
          <w:sz w:val="20"/>
          <w:szCs w:val="20"/>
        </w:rPr>
        <w:t xml:space="preserve"> hodnocením, je podlehnutí tzv. </w:t>
      </w:r>
      <w:proofErr w:type="spellStart"/>
      <w:r w:rsidR="00A02369" w:rsidRPr="00AA6495">
        <w:rPr>
          <w:rFonts w:ascii="Times New Roman" w:hAnsi="Times New Roman" w:cs="Times New Roman"/>
          <w:sz w:val="20"/>
          <w:szCs w:val="20"/>
        </w:rPr>
        <w:t>sebesplňující</w:t>
      </w:r>
      <w:proofErr w:type="spellEnd"/>
      <w:r w:rsidR="00A02369" w:rsidRPr="00AA6495">
        <w:rPr>
          <w:rFonts w:ascii="Times New Roman" w:hAnsi="Times New Roman" w:cs="Times New Roman"/>
          <w:sz w:val="20"/>
          <w:szCs w:val="20"/>
        </w:rPr>
        <w:t xml:space="preserve"> předpovědi. Tato chyba sociálního vnímání vzniká na základě toho, že lidé očekávají určité chování od ostatních a podle toho se k nim chovají. Pokud se naplní očekávání, kter</w:t>
      </w:r>
      <w:r w:rsidR="00A064E5">
        <w:rPr>
          <w:rFonts w:ascii="Times New Roman" w:hAnsi="Times New Roman" w:cs="Times New Roman"/>
          <w:sz w:val="20"/>
          <w:szCs w:val="20"/>
        </w:rPr>
        <w:t>á</w:t>
      </w:r>
      <w:r w:rsidR="00A02369" w:rsidRPr="00AA6495">
        <w:rPr>
          <w:rFonts w:ascii="Times New Roman" w:hAnsi="Times New Roman" w:cs="Times New Roman"/>
          <w:sz w:val="20"/>
          <w:szCs w:val="20"/>
        </w:rPr>
        <w:t xml:space="preserve"> předpovídali, stávají se potvrzením jejich </w:t>
      </w:r>
      <w:proofErr w:type="spellStart"/>
      <w:r w:rsidR="00A02369" w:rsidRPr="00AA6495">
        <w:rPr>
          <w:rFonts w:ascii="Times New Roman" w:hAnsi="Times New Roman" w:cs="Times New Roman"/>
          <w:sz w:val="20"/>
          <w:szCs w:val="20"/>
        </w:rPr>
        <w:t>sebesplňující</w:t>
      </w:r>
      <w:proofErr w:type="spellEnd"/>
      <w:r w:rsidR="00A02369" w:rsidRPr="00AA6495">
        <w:rPr>
          <w:rFonts w:ascii="Times New Roman" w:hAnsi="Times New Roman" w:cs="Times New Roman"/>
          <w:sz w:val="20"/>
          <w:szCs w:val="20"/>
        </w:rPr>
        <w:t xml:space="preserve"> předpovědi. Např. </w:t>
      </w:r>
      <w:r w:rsidR="0057223B" w:rsidRPr="00AA6495">
        <w:rPr>
          <w:rFonts w:ascii="Times New Roman" w:hAnsi="Times New Roman" w:cs="Times New Roman"/>
          <w:sz w:val="20"/>
          <w:szCs w:val="20"/>
        </w:rPr>
        <w:t xml:space="preserve">učitel vychází z úvahy, nebo z negativní </w:t>
      </w:r>
      <w:proofErr w:type="spellStart"/>
      <w:r w:rsidR="0057223B" w:rsidRPr="00AA6495">
        <w:rPr>
          <w:rFonts w:ascii="Times New Roman" w:hAnsi="Times New Roman" w:cs="Times New Roman"/>
          <w:sz w:val="20"/>
          <w:szCs w:val="20"/>
        </w:rPr>
        <w:t>předinformace</w:t>
      </w:r>
      <w:proofErr w:type="spellEnd"/>
      <w:r w:rsidR="0057223B" w:rsidRPr="00AA6495">
        <w:rPr>
          <w:rFonts w:ascii="Times New Roman" w:hAnsi="Times New Roman" w:cs="Times New Roman"/>
          <w:sz w:val="20"/>
          <w:szCs w:val="20"/>
        </w:rPr>
        <w:t>, že určitý žák (učitelem vytipovaný nebo učiteli označený jinou osobou) se ve svém prospěchu a chování nemá možnost se zlepšit. Učitel se chová k žákovi odmítavě, soustavně ho napomíná, kritizuje, podezírá, obviňuje, a to tak dlouho, až v žákovi navodí přesvědčení, že není v jeho silách se zlepšit. Žák rezignuje a začne se chovat tak, jak učitel očekává</w:t>
      </w:r>
      <w:r w:rsidR="00652B0B" w:rsidRPr="00AA6495">
        <w:rPr>
          <w:rFonts w:ascii="Times New Roman" w:hAnsi="Times New Roman" w:cs="Times New Roman"/>
          <w:sz w:val="20"/>
          <w:szCs w:val="20"/>
        </w:rPr>
        <w:t>,</w:t>
      </w:r>
      <w:r w:rsidR="0057223B" w:rsidRPr="00AA6495">
        <w:rPr>
          <w:rFonts w:ascii="Times New Roman" w:hAnsi="Times New Roman" w:cs="Times New Roman"/>
          <w:sz w:val="20"/>
          <w:szCs w:val="20"/>
        </w:rPr>
        <w:t xml:space="preserve"> tzv. Golem efekt</w:t>
      </w:r>
      <w:r w:rsidR="00652B0B" w:rsidRPr="00AA6495">
        <w:rPr>
          <w:rFonts w:ascii="Times New Roman" w:hAnsi="Times New Roman" w:cs="Times New Roman"/>
          <w:sz w:val="20"/>
          <w:szCs w:val="20"/>
        </w:rPr>
        <w:t xml:space="preserve">. </w:t>
      </w:r>
      <w:r w:rsidR="0057223B" w:rsidRPr="00AA6495">
        <w:rPr>
          <w:rFonts w:ascii="Times New Roman" w:hAnsi="Times New Roman" w:cs="Times New Roman"/>
          <w:sz w:val="20"/>
          <w:szCs w:val="20"/>
        </w:rPr>
        <w:t xml:space="preserve">Nebo naopak, v situaci, kdy je učitel přesvědčen o tom, že jiný </w:t>
      </w:r>
      <w:r w:rsidR="007410AD" w:rsidRPr="00AA6495">
        <w:rPr>
          <w:rFonts w:ascii="Times New Roman" w:hAnsi="Times New Roman" w:cs="Times New Roman"/>
          <w:sz w:val="20"/>
          <w:szCs w:val="20"/>
        </w:rPr>
        <w:t>žák má</w:t>
      </w:r>
      <w:r w:rsidR="0057223B" w:rsidRPr="00AA6495">
        <w:rPr>
          <w:rFonts w:ascii="Times New Roman" w:hAnsi="Times New Roman" w:cs="Times New Roman"/>
          <w:sz w:val="20"/>
          <w:szCs w:val="20"/>
        </w:rPr>
        <w:t xml:space="preserve"> velký potenciál se zlepšit a rozvíjet, připraví</w:t>
      </w:r>
      <w:r w:rsidR="00A064E5">
        <w:rPr>
          <w:rFonts w:ascii="Times New Roman" w:hAnsi="Times New Roman" w:cs="Times New Roman"/>
          <w:sz w:val="20"/>
          <w:szCs w:val="20"/>
        </w:rPr>
        <w:t xml:space="preserve"> pro něj</w:t>
      </w:r>
      <w:r w:rsidR="0057223B" w:rsidRPr="00AA6495">
        <w:rPr>
          <w:rFonts w:ascii="Times New Roman" w:hAnsi="Times New Roman" w:cs="Times New Roman"/>
          <w:sz w:val="20"/>
          <w:szCs w:val="20"/>
        </w:rPr>
        <w:t xml:space="preserve"> takové podmínky, </w:t>
      </w:r>
      <w:r w:rsidR="00A064E5">
        <w:rPr>
          <w:rFonts w:ascii="Times New Roman" w:hAnsi="Times New Roman" w:cs="Times New Roman"/>
          <w:sz w:val="20"/>
          <w:szCs w:val="20"/>
        </w:rPr>
        <w:t>díky kterým</w:t>
      </w:r>
      <w:r w:rsidR="0057223B" w:rsidRPr="00AA6495">
        <w:rPr>
          <w:rFonts w:ascii="Times New Roman" w:hAnsi="Times New Roman" w:cs="Times New Roman"/>
          <w:sz w:val="20"/>
          <w:szCs w:val="20"/>
        </w:rPr>
        <w:t xml:space="preserve"> se bude pozitivně rozvíjet jeho motivace k výkonu a bude se výsledkově zlepšovat, tzv. Pygmalion efekt. </w:t>
      </w:r>
    </w:p>
    <w:p w14:paraId="5135DD5A" w14:textId="77777777" w:rsidR="00652B0B" w:rsidRPr="00AA6495" w:rsidRDefault="00A064E5" w:rsidP="00652B0B">
      <w:pPr>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lastRenderedPageBreak/>
        <w:t xml:space="preserve">Efekt </w:t>
      </w:r>
      <w:proofErr w:type="spellStart"/>
      <w:r>
        <w:rPr>
          <w:rFonts w:ascii="Times New Roman" w:hAnsi="Times New Roman" w:cs="Times New Roman"/>
          <w:sz w:val="20"/>
          <w:szCs w:val="20"/>
        </w:rPr>
        <w:t>sebesplňující</w:t>
      </w:r>
      <w:proofErr w:type="spellEnd"/>
      <w:r>
        <w:rPr>
          <w:rFonts w:ascii="Times New Roman" w:hAnsi="Times New Roman" w:cs="Times New Roman"/>
          <w:sz w:val="20"/>
          <w:szCs w:val="20"/>
        </w:rPr>
        <w:t xml:space="preserve"> předpovědi se dále odráží</w:t>
      </w:r>
      <w:r w:rsidR="0057223B" w:rsidRPr="00AA6495">
        <w:rPr>
          <w:rFonts w:ascii="Times New Roman" w:hAnsi="Times New Roman" w:cs="Times New Roman"/>
          <w:sz w:val="20"/>
          <w:szCs w:val="20"/>
        </w:rPr>
        <w:t xml:space="preserve"> i v tom, jak si učitelé vysvětlují chování žáků během zkoušení. </w:t>
      </w:r>
      <w:r w:rsidR="005E163A" w:rsidRPr="00AA6495">
        <w:rPr>
          <w:rFonts w:ascii="Times New Roman" w:hAnsi="Times New Roman" w:cs="Times New Roman"/>
          <w:sz w:val="20"/>
          <w:szCs w:val="20"/>
        </w:rPr>
        <w:t>Pokud je učitel přesvědčen, že strach podstatně znevýhodňuje úzkostné žáky, bude je pravděpodobně známkovat mírněji. Naopak jestliže podle něj školní výkon v prvé řadě odráží schopnosti, na příznaky žákova strachu při známkování ohled brát příliš nebude („…buď umí, nebo ne</w:t>
      </w:r>
      <w:r w:rsidR="0057223B" w:rsidRPr="00AA6495">
        <w:rPr>
          <w:rFonts w:ascii="Times New Roman" w:hAnsi="Times New Roman" w:cs="Times New Roman"/>
          <w:sz w:val="20"/>
          <w:szCs w:val="20"/>
        </w:rPr>
        <w:t>umí, strach přece nehraje roli“</w:t>
      </w:r>
      <w:r w:rsidR="005E163A" w:rsidRPr="00AA6495">
        <w:rPr>
          <w:rFonts w:ascii="Times New Roman" w:hAnsi="Times New Roman" w:cs="Times New Roman"/>
          <w:sz w:val="20"/>
          <w:szCs w:val="20"/>
        </w:rPr>
        <w:t>)</w:t>
      </w:r>
      <w:r w:rsidR="0057223B" w:rsidRPr="00AA6495">
        <w:rPr>
          <w:rFonts w:ascii="Times New Roman" w:hAnsi="Times New Roman" w:cs="Times New Roman"/>
          <w:sz w:val="20"/>
          <w:szCs w:val="20"/>
        </w:rPr>
        <w:t>.</w:t>
      </w:r>
      <w:r w:rsidR="005E163A" w:rsidRPr="00AA6495">
        <w:rPr>
          <w:rFonts w:ascii="Times New Roman" w:hAnsi="Times New Roman" w:cs="Times New Roman"/>
          <w:sz w:val="20"/>
          <w:szCs w:val="20"/>
        </w:rPr>
        <w:t xml:space="preserve"> Někdy se dokonce stává, že tito učitelé vědomě nebo ne zcela vědomě klasifikují žáky s projevy strachu přísněji. </w:t>
      </w:r>
    </w:p>
    <w:p w14:paraId="1A79A2C2" w14:textId="77777777" w:rsidR="00B66CEF" w:rsidRPr="00AA6495" w:rsidRDefault="004C1342"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Hodnocení se ukazuje jako účinný nástroj jak v rozvoji motivace k výkonu, tak i v socializaci emocí a tvorbě zdravého sebehodnocení žáků. Ovšem na druhou stranu je s ním třeba citlivě pracovat, protože učitel má výrazný podíl na tom, jaký obraz si dítě o sobě vytvoří, jak objektivně bude schopno hodnotit svoje schopnosti a dovednosti, a jaké emoce bude ve škole prožívat. Hlavním úkolem moderního pedagoga je pomoci dětem vybudovat víru ve vlastní schopnosti a pozitivní sebehodnocení.</w:t>
      </w:r>
    </w:p>
    <w:p w14:paraId="4765B6E1" w14:textId="77777777" w:rsidR="00081C5C" w:rsidRPr="00AA6495" w:rsidRDefault="00652B0B"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Jaké strategie jsou efektivní pro</w:t>
      </w:r>
      <w:r w:rsidR="00F24763" w:rsidRPr="00AA6495">
        <w:rPr>
          <w:rFonts w:ascii="Times New Roman" w:hAnsi="Times New Roman" w:cs="Times New Roman"/>
          <w:sz w:val="20"/>
          <w:szCs w:val="20"/>
        </w:rPr>
        <w:t xml:space="preserve"> podporu pozitivní</w:t>
      </w:r>
      <w:r w:rsidRPr="00AA6495">
        <w:rPr>
          <w:rFonts w:ascii="Times New Roman" w:hAnsi="Times New Roman" w:cs="Times New Roman"/>
          <w:sz w:val="20"/>
          <w:szCs w:val="20"/>
        </w:rPr>
        <w:t>ho</w:t>
      </w:r>
      <w:r w:rsidR="00F24763" w:rsidRPr="00AA6495">
        <w:rPr>
          <w:rFonts w:ascii="Times New Roman" w:hAnsi="Times New Roman" w:cs="Times New Roman"/>
          <w:sz w:val="20"/>
          <w:szCs w:val="20"/>
        </w:rPr>
        <w:t xml:space="preserve"> prostředí</w:t>
      </w:r>
      <w:r w:rsidR="004C1342" w:rsidRPr="00AA6495">
        <w:rPr>
          <w:rFonts w:ascii="Times New Roman" w:hAnsi="Times New Roman" w:cs="Times New Roman"/>
          <w:sz w:val="20"/>
          <w:szCs w:val="20"/>
        </w:rPr>
        <w:t xml:space="preserve"> a přátelské výkonové prostředí</w:t>
      </w:r>
      <w:r w:rsidRPr="00AA6495">
        <w:rPr>
          <w:rFonts w:ascii="Times New Roman" w:hAnsi="Times New Roman" w:cs="Times New Roman"/>
          <w:sz w:val="20"/>
          <w:szCs w:val="20"/>
        </w:rPr>
        <w:t>?</w:t>
      </w:r>
      <w:r w:rsidR="00A064E5">
        <w:rPr>
          <w:rFonts w:ascii="Times New Roman" w:hAnsi="Times New Roman" w:cs="Times New Roman"/>
          <w:sz w:val="20"/>
          <w:szCs w:val="20"/>
        </w:rPr>
        <w:t xml:space="preserve"> </w:t>
      </w:r>
      <w:r w:rsidR="00081C5C" w:rsidRPr="00AA6495">
        <w:rPr>
          <w:rFonts w:ascii="Times New Roman" w:hAnsi="Times New Roman" w:cs="Times New Roman"/>
          <w:sz w:val="20"/>
          <w:szCs w:val="20"/>
        </w:rPr>
        <w:t xml:space="preserve">Důležitým aspektem pro vytvoření přátelského a podporujícího prostředí ve škole je třídní klima. </w:t>
      </w:r>
      <w:r w:rsidR="007410AD" w:rsidRPr="00AA6495">
        <w:rPr>
          <w:rFonts w:ascii="Times New Roman" w:hAnsi="Times New Roman" w:cs="Times New Roman"/>
          <w:sz w:val="20"/>
          <w:szCs w:val="20"/>
        </w:rPr>
        <w:t>Třídní klima bude žák vnímat jako méně ohrožující, pokud učitelé budou tvořit takové prostředí, které bude méně soutěživé a bude povzbuzovat ke kooperaci.</w:t>
      </w:r>
      <w:r w:rsidR="00081C5C" w:rsidRPr="00AA6495">
        <w:rPr>
          <w:rFonts w:ascii="Times New Roman" w:hAnsi="Times New Roman" w:cs="Times New Roman"/>
          <w:sz w:val="20"/>
          <w:szCs w:val="20"/>
        </w:rPr>
        <w:t xml:space="preserve"> </w:t>
      </w:r>
      <w:r w:rsidR="007410AD" w:rsidRPr="00AA6495">
        <w:rPr>
          <w:rFonts w:ascii="Times New Roman" w:hAnsi="Times New Roman" w:cs="Times New Roman"/>
          <w:sz w:val="20"/>
          <w:szCs w:val="20"/>
        </w:rPr>
        <w:t xml:space="preserve">Vyučovací styl založený na nadměrné přísnosti, popř. i nepřátelství, zvyšuje míru prožívaného ohrožení, a to zejména u těch žáků, kteří mají vysokou dispoziční (rysovou) úzkostnost. </w:t>
      </w:r>
    </w:p>
    <w:p w14:paraId="2425BDBE" w14:textId="77777777" w:rsidR="004C1342" w:rsidRPr="00AA6495" w:rsidRDefault="000F25D3"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Pro</w:t>
      </w:r>
      <w:r w:rsidR="00F0510A" w:rsidRPr="00AA6495">
        <w:rPr>
          <w:rFonts w:ascii="Times New Roman" w:hAnsi="Times New Roman" w:cs="Times New Roman"/>
          <w:sz w:val="20"/>
          <w:szCs w:val="20"/>
        </w:rPr>
        <w:t xml:space="preserve"> práci s úzkostnými žáky platí několik zásadních pravidel </w:t>
      </w:r>
      <w:r w:rsidR="004C1342" w:rsidRPr="00AA6495">
        <w:rPr>
          <w:rFonts w:ascii="Times New Roman" w:hAnsi="Times New Roman" w:cs="Times New Roman"/>
          <w:sz w:val="20"/>
          <w:szCs w:val="20"/>
        </w:rPr>
        <w:t xml:space="preserve">pro </w:t>
      </w:r>
      <w:r w:rsidR="00F0510A" w:rsidRPr="00AA6495">
        <w:rPr>
          <w:rFonts w:ascii="Times New Roman" w:hAnsi="Times New Roman" w:cs="Times New Roman"/>
          <w:sz w:val="20"/>
          <w:szCs w:val="20"/>
        </w:rPr>
        <w:t>vedení vyučování</w:t>
      </w:r>
      <w:r w:rsidRPr="00AA6495">
        <w:rPr>
          <w:rFonts w:ascii="Times New Roman" w:hAnsi="Times New Roman" w:cs="Times New Roman"/>
          <w:sz w:val="20"/>
          <w:szCs w:val="20"/>
        </w:rPr>
        <w:t xml:space="preserve">. </w:t>
      </w:r>
      <w:r w:rsidR="007410AD" w:rsidRPr="00AA6495">
        <w:rPr>
          <w:rFonts w:ascii="Times New Roman" w:hAnsi="Times New Roman" w:cs="Times New Roman"/>
          <w:sz w:val="20"/>
          <w:szCs w:val="20"/>
        </w:rPr>
        <w:t>Úzkostní žáci dosahují horších výkonů než neúzkostní, jestliže je učební situace málo strukturova</w:t>
      </w:r>
      <w:r w:rsidR="005E163A" w:rsidRPr="00AA6495">
        <w:rPr>
          <w:rFonts w:ascii="Times New Roman" w:hAnsi="Times New Roman" w:cs="Times New Roman"/>
          <w:sz w:val="20"/>
          <w:szCs w:val="20"/>
        </w:rPr>
        <w:t xml:space="preserve">ná. </w:t>
      </w:r>
      <w:r w:rsidRPr="00AA6495">
        <w:rPr>
          <w:rFonts w:ascii="Times New Roman" w:hAnsi="Times New Roman" w:cs="Times New Roman"/>
          <w:sz w:val="20"/>
          <w:szCs w:val="20"/>
        </w:rPr>
        <w:t xml:space="preserve">Strukturovanost vyučování </w:t>
      </w:r>
      <w:r w:rsidR="00F0510A" w:rsidRPr="00AA6495">
        <w:rPr>
          <w:rFonts w:ascii="Times New Roman" w:hAnsi="Times New Roman" w:cs="Times New Roman"/>
          <w:sz w:val="20"/>
          <w:szCs w:val="20"/>
        </w:rPr>
        <w:t>prospív</w:t>
      </w:r>
      <w:r w:rsidRPr="00AA6495">
        <w:rPr>
          <w:rFonts w:ascii="Times New Roman" w:hAnsi="Times New Roman" w:cs="Times New Roman"/>
          <w:sz w:val="20"/>
          <w:szCs w:val="20"/>
        </w:rPr>
        <w:t>á</w:t>
      </w:r>
      <w:r w:rsidR="00F0510A" w:rsidRPr="00AA6495">
        <w:rPr>
          <w:rFonts w:ascii="Times New Roman" w:hAnsi="Times New Roman" w:cs="Times New Roman"/>
          <w:sz w:val="20"/>
          <w:szCs w:val="20"/>
        </w:rPr>
        <w:t xml:space="preserve"> úzkostným žákům, </w:t>
      </w:r>
      <w:r w:rsidRPr="00AA6495">
        <w:rPr>
          <w:rFonts w:ascii="Times New Roman" w:hAnsi="Times New Roman" w:cs="Times New Roman"/>
          <w:sz w:val="20"/>
          <w:szCs w:val="20"/>
        </w:rPr>
        <w:t>zejména proto,</w:t>
      </w:r>
      <w:r w:rsidRPr="00AA6495">
        <w:rPr>
          <w:rFonts w:ascii="Times New Roman" w:eastAsia="+mn-ea" w:hAnsi="Times New Roman" w:cs="Times New Roman"/>
          <w:color w:val="000000"/>
          <w:kern w:val="24"/>
          <w:sz w:val="20"/>
          <w:szCs w:val="20"/>
        </w:rPr>
        <w:t xml:space="preserve"> </w:t>
      </w:r>
      <w:r w:rsidRPr="00AA6495">
        <w:rPr>
          <w:rFonts w:ascii="Times New Roman" w:hAnsi="Times New Roman" w:cs="Times New Roman"/>
          <w:sz w:val="20"/>
          <w:szCs w:val="20"/>
        </w:rPr>
        <w:t>že se lépe orientují v předvídatelných situacích.</w:t>
      </w:r>
    </w:p>
    <w:p w14:paraId="56ECD9FE" w14:textId="77777777" w:rsidR="00652B0B" w:rsidRPr="00AA6495" w:rsidRDefault="007410AD"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Vyučování by mělo přinášet především pozitivní emocionální reakce, učitel by měl zajistit, aby se žáci cítili ve škole dobře,</w:t>
      </w:r>
      <w:r w:rsidR="0095302C" w:rsidRPr="00AA6495">
        <w:rPr>
          <w:rFonts w:ascii="Times New Roman" w:hAnsi="Times New Roman" w:cs="Times New Roman"/>
          <w:sz w:val="20"/>
          <w:szCs w:val="20"/>
        </w:rPr>
        <w:t xml:space="preserve"> </w:t>
      </w:r>
      <w:r w:rsidRPr="00AA6495">
        <w:rPr>
          <w:rFonts w:ascii="Times New Roman" w:hAnsi="Times New Roman" w:cs="Times New Roman"/>
          <w:sz w:val="20"/>
          <w:szCs w:val="20"/>
        </w:rPr>
        <w:t>měl by je chránit před ponížením, rozpaky.</w:t>
      </w:r>
      <w:r w:rsidR="000F25D3" w:rsidRPr="00AA6495">
        <w:rPr>
          <w:rFonts w:ascii="Times New Roman" w:hAnsi="Times New Roman" w:cs="Times New Roman"/>
          <w:sz w:val="20"/>
          <w:szCs w:val="20"/>
        </w:rPr>
        <w:t xml:space="preserve"> </w:t>
      </w:r>
      <w:r w:rsidRPr="00AA6495">
        <w:rPr>
          <w:rFonts w:ascii="Times New Roman" w:hAnsi="Times New Roman" w:cs="Times New Roman"/>
          <w:sz w:val="20"/>
          <w:szCs w:val="20"/>
        </w:rPr>
        <w:t>Jestliže však jsou již reakce strachu na nějaký aspekt školního prostředí vytvořeny, pak je možné využít principu vyhasínání. Na základě principu vyhasíná</w:t>
      </w:r>
      <w:r w:rsidR="000F25D3" w:rsidRPr="00AA6495">
        <w:rPr>
          <w:rFonts w:ascii="Times New Roman" w:hAnsi="Times New Roman" w:cs="Times New Roman"/>
          <w:sz w:val="20"/>
          <w:szCs w:val="20"/>
        </w:rPr>
        <w:t>ní může učitel odstranit strach z</w:t>
      </w:r>
      <w:r w:rsidR="005C35CE" w:rsidRPr="00AA6495">
        <w:rPr>
          <w:rFonts w:ascii="Times New Roman" w:hAnsi="Times New Roman" w:cs="Times New Roman"/>
          <w:sz w:val="20"/>
          <w:szCs w:val="20"/>
        </w:rPr>
        <w:t xml:space="preserve"> konkrétní situace. </w:t>
      </w:r>
      <w:r w:rsidR="00817EA2" w:rsidRPr="00AA6495">
        <w:rPr>
          <w:rFonts w:ascii="Times New Roman" w:hAnsi="Times New Roman" w:cs="Times New Roman"/>
          <w:sz w:val="20"/>
          <w:szCs w:val="20"/>
        </w:rPr>
        <w:t xml:space="preserve">Jestliže má např. žák strach </w:t>
      </w:r>
      <w:r w:rsidR="002D2F8F" w:rsidRPr="00AA6495">
        <w:rPr>
          <w:rFonts w:ascii="Times New Roman" w:hAnsi="Times New Roman" w:cs="Times New Roman"/>
          <w:sz w:val="20"/>
          <w:szCs w:val="20"/>
        </w:rPr>
        <w:t>být zkoušen či hovořit</w:t>
      </w:r>
      <w:r w:rsidR="00817EA2" w:rsidRPr="00AA6495">
        <w:rPr>
          <w:rFonts w:ascii="Times New Roman" w:hAnsi="Times New Roman" w:cs="Times New Roman"/>
          <w:sz w:val="20"/>
          <w:szCs w:val="20"/>
        </w:rPr>
        <w:t xml:space="preserve"> před skupinou, je možné ho do těchto situací opakovaně „vmanévrovat“, ale musíme zajistit, </w:t>
      </w:r>
      <w:r w:rsidR="002D2F8F" w:rsidRPr="00AA6495">
        <w:rPr>
          <w:rFonts w:ascii="Times New Roman" w:hAnsi="Times New Roman" w:cs="Times New Roman"/>
          <w:sz w:val="20"/>
          <w:szCs w:val="20"/>
        </w:rPr>
        <w:t>aby se neobjevil výsměch či ambivalentní situace, kdy by mohl být žák negativněji hodnocen</w:t>
      </w:r>
      <w:r w:rsidR="005C35CE" w:rsidRPr="00AA6495">
        <w:rPr>
          <w:rFonts w:ascii="Times New Roman" w:hAnsi="Times New Roman" w:cs="Times New Roman"/>
          <w:sz w:val="20"/>
          <w:szCs w:val="20"/>
        </w:rPr>
        <w:t xml:space="preserve"> (skupinová prezentace, hovořit z lavice apod</w:t>
      </w:r>
      <w:r w:rsidR="002D2F8F" w:rsidRPr="00AA6495">
        <w:rPr>
          <w:rFonts w:ascii="Times New Roman" w:hAnsi="Times New Roman" w:cs="Times New Roman"/>
          <w:sz w:val="20"/>
          <w:szCs w:val="20"/>
        </w:rPr>
        <w:t>.</w:t>
      </w:r>
      <w:r w:rsidR="005C35CE" w:rsidRPr="00AA6495">
        <w:rPr>
          <w:rFonts w:ascii="Times New Roman" w:hAnsi="Times New Roman" w:cs="Times New Roman"/>
          <w:sz w:val="20"/>
          <w:szCs w:val="20"/>
        </w:rPr>
        <w:t>). E</w:t>
      </w:r>
      <w:r w:rsidR="00817EA2" w:rsidRPr="00AA6495">
        <w:rPr>
          <w:rFonts w:ascii="Times New Roman" w:hAnsi="Times New Roman" w:cs="Times New Roman"/>
          <w:sz w:val="20"/>
          <w:szCs w:val="20"/>
        </w:rPr>
        <w:t xml:space="preserve">moce strachu po určitém počtu opakování situace vyhasne. Pro intenzivnější </w:t>
      </w:r>
      <w:r w:rsidR="005C35CE" w:rsidRPr="00AA6495">
        <w:rPr>
          <w:rFonts w:ascii="Times New Roman" w:hAnsi="Times New Roman" w:cs="Times New Roman"/>
          <w:sz w:val="20"/>
          <w:szCs w:val="20"/>
        </w:rPr>
        <w:t>úzkostné prožívání</w:t>
      </w:r>
      <w:r w:rsidR="00817EA2" w:rsidRPr="00AA6495">
        <w:rPr>
          <w:rFonts w:ascii="Times New Roman" w:hAnsi="Times New Roman" w:cs="Times New Roman"/>
          <w:sz w:val="20"/>
          <w:szCs w:val="20"/>
        </w:rPr>
        <w:t xml:space="preserve"> je možné použít principu postupného vyhasínání, které však vyžaduje delší </w:t>
      </w:r>
      <w:r w:rsidR="002D2F8F" w:rsidRPr="00AA6495">
        <w:rPr>
          <w:rFonts w:ascii="Times New Roman" w:hAnsi="Times New Roman" w:cs="Times New Roman"/>
          <w:sz w:val="20"/>
          <w:szCs w:val="20"/>
        </w:rPr>
        <w:t>čas</w:t>
      </w:r>
      <w:r w:rsidR="00817EA2" w:rsidRPr="00AA6495">
        <w:rPr>
          <w:rFonts w:ascii="Times New Roman" w:hAnsi="Times New Roman" w:cs="Times New Roman"/>
          <w:sz w:val="20"/>
          <w:szCs w:val="20"/>
        </w:rPr>
        <w:t xml:space="preserve"> a </w:t>
      </w:r>
      <w:r w:rsidR="002D2F8F" w:rsidRPr="00AA6495">
        <w:rPr>
          <w:rFonts w:ascii="Times New Roman" w:hAnsi="Times New Roman" w:cs="Times New Roman"/>
          <w:sz w:val="20"/>
          <w:szCs w:val="20"/>
        </w:rPr>
        <w:t>citlivý</w:t>
      </w:r>
      <w:r w:rsidR="00817EA2" w:rsidRPr="00AA6495">
        <w:rPr>
          <w:rFonts w:ascii="Times New Roman" w:hAnsi="Times New Roman" w:cs="Times New Roman"/>
          <w:sz w:val="20"/>
          <w:szCs w:val="20"/>
        </w:rPr>
        <w:t xml:space="preserve"> přístup. Uveďme modelový příklad</w:t>
      </w:r>
      <w:r w:rsidR="005C35CE" w:rsidRPr="00AA6495">
        <w:rPr>
          <w:rFonts w:ascii="Times New Roman" w:hAnsi="Times New Roman" w:cs="Times New Roman"/>
          <w:sz w:val="20"/>
          <w:szCs w:val="20"/>
        </w:rPr>
        <w:t xml:space="preserve">. </w:t>
      </w:r>
      <w:r w:rsidR="00817EA2" w:rsidRPr="00AA6495">
        <w:rPr>
          <w:rFonts w:ascii="Times New Roman" w:hAnsi="Times New Roman" w:cs="Times New Roman"/>
          <w:sz w:val="20"/>
          <w:szCs w:val="20"/>
        </w:rPr>
        <w:t xml:space="preserve">Žák má strach z hodin tělesné výchovy a odmítá se jich z tohoto důvodu zúčastnit. Nebudeme pátrat po příčině strachu, ale ukážeme si, jak by mělo postupné vyhasínání vypadat. Nejdříve bychom měli žákovi předložit nějaké zajímavé příběhy ze sportovní oblasti, potom by měl pozorovat ostatní při sportovních aktivitách. Dalším krokem by mohla být jeho účast při </w:t>
      </w:r>
      <w:r w:rsidR="005C35CE" w:rsidRPr="00AA6495">
        <w:rPr>
          <w:rFonts w:ascii="Times New Roman" w:hAnsi="Times New Roman" w:cs="Times New Roman"/>
          <w:sz w:val="20"/>
          <w:szCs w:val="20"/>
        </w:rPr>
        <w:t>rozhodování (</w:t>
      </w:r>
      <w:r w:rsidR="00817EA2" w:rsidRPr="00AA6495">
        <w:rPr>
          <w:rFonts w:ascii="Times New Roman" w:hAnsi="Times New Roman" w:cs="Times New Roman"/>
          <w:sz w:val="20"/>
          <w:szCs w:val="20"/>
        </w:rPr>
        <w:t>měření sportovních výkonů apod.</w:t>
      </w:r>
      <w:r w:rsidR="005C35CE" w:rsidRPr="00AA6495">
        <w:rPr>
          <w:rFonts w:ascii="Times New Roman" w:hAnsi="Times New Roman" w:cs="Times New Roman"/>
          <w:sz w:val="20"/>
          <w:szCs w:val="20"/>
        </w:rPr>
        <w:t>)</w:t>
      </w:r>
      <w:r w:rsidR="00817EA2" w:rsidRPr="00AA6495">
        <w:rPr>
          <w:rFonts w:ascii="Times New Roman" w:hAnsi="Times New Roman" w:cs="Times New Roman"/>
          <w:sz w:val="20"/>
          <w:szCs w:val="20"/>
        </w:rPr>
        <w:t xml:space="preserve">, takto postupně vzbuzujeme u žáka zájem o sportovní aktivity </w:t>
      </w:r>
      <w:r w:rsidR="002D2F8F" w:rsidRPr="00AA6495">
        <w:rPr>
          <w:rFonts w:ascii="Times New Roman" w:hAnsi="Times New Roman" w:cs="Times New Roman"/>
          <w:sz w:val="20"/>
          <w:szCs w:val="20"/>
        </w:rPr>
        <w:t xml:space="preserve">a postupně je možné jej do jednoduchých aktivit zapojovat. </w:t>
      </w:r>
      <w:r w:rsidR="003A0C51" w:rsidRPr="00AA6495">
        <w:rPr>
          <w:rFonts w:ascii="Times New Roman" w:hAnsi="Times New Roman" w:cs="Times New Roman"/>
          <w:sz w:val="20"/>
          <w:szCs w:val="20"/>
        </w:rPr>
        <w:t>Tento postup je velmi zdlouhavý a ná</w:t>
      </w:r>
      <w:r w:rsidR="00A064E5">
        <w:rPr>
          <w:rFonts w:ascii="Times New Roman" w:hAnsi="Times New Roman" w:cs="Times New Roman"/>
          <w:sz w:val="20"/>
          <w:szCs w:val="20"/>
        </w:rPr>
        <w:t>ročný, ovšem je velmi efektivní</w:t>
      </w:r>
      <w:r w:rsidR="003A0C51" w:rsidRPr="00AA6495">
        <w:rPr>
          <w:rFonts w:ascii="Times New Roman" w:hAnsi="Times New Roman" w:cs="Times New Roman"/>
          <w:sz w:val="20"/>
          <w:szCs w:val="20"/>
        </w:rPr>
        <w:t>.</w:t>
      </w:r>
      <w:r w:rsidR="00817EA2" w:rsidRPr="00AA6495">
        <w:rPr>
          <w:rFonts w:ascii="Times New Roman" w:hAnsi="Times New Roman" w:cs="Times New Roman"/>
          <w:sz w:val="20"/>
          <w:szCs w:val="20"/>
        </w:rPr>
        <w:t xml:space="preserve"> </w:t>
      </w:r>
      <w:r w:rsidR="00A064E5">
        <w:rPr>
          <w:rFonts w:ascii="Times New Roman" w:hAnsi="Times New Roman" w:cs="Times New Roman"/>
          <w:sz w:val="20"/>
          <w:szCs w:val="20"/>
        </w:rPr>
        <w:t>Tyto</w:t>
      </w:r>
      <w:r w:rsidR="002D2F8F" w:rsidRPr="00AA6495">
        <w:rPr>
          <w:rFonts w:ascii="Times New Roman" w:hAnsi="Times New Roman" w:cs="Times New Roman"/>
          <w:sz w:val="20"/>
          <w:szCs w:val="20"/>
        </w:rPr>
        <w:t xml:space="preserve"> případ</w:t>
      </w:r>
      <w:r w:rsidR="00A064E5">
        <w:rPr>
          <w:rFonts w:ascii="Times New Roman" w:hAnsi="Times New Roman" w:cs="Times New Roman"/>
          <w:sz w:val="20"/>
          <w:szCs w:val="20"/>
        </w:rPr>
        <w:t xml:space="preserve">y </w:t>
      </w:r>
      <w:r w:rsidR="002D2F8F" w:rsidRPr="00AA6495">
        <w:rPr>
          <w:rFonts w:ascii="Times New Roman" w:hAnsi="Times New Roman" w:cs="Times New Roman"/>
          <w:sz w:val="20"/>
          <w:szCs w:val="20"/>
        </w:rPr>
        <w:t xml:space="preserve">jsou většinou vysoce náročné pro učitele a vyžadují od něj investování mnoho </w:t>
      </w:r>
      <w:r w:rsidR="005C35CE" w:rsidRPr="00AA6495">
        <w:rPr>
          <w:rFonts w:ascii="Times New Roman" w:hAnsi="Times New Roman" w:cs="Times New Roman"/>
          <w:sz w:val="20"/>
          <w:szCs w:val="20"/>
        </w:rPr>
        <w:t>času</w:t>
      </w:r>
      <w:r w:rsidR="002D2F8F" w:rsidRPr="00AA6495">
        <w:rPr>
          <w:rFonts w:ascii="Times New Roman" w:hAnsi="Times New Roman" w:cs="Times New Roman"/>
          <w:sz w:val="20"/>
          <w:szCs w:val="20"/>
        </w:rPr>
        <w:t xml:space="preserve"> a energie. Škola svou organizační strukturou může značně postupné vyhasínání pozitivně ovlivnit tím, že vytvoří učiteli podmínky pro podobné postupy. </w:t>
      </w:r>
    </w:p>
    <w:p w14:paraId="5773D969" w14:textId="77777777" w:rsidR="00817EA2" w:rsidRPr="00AA6495" w:rsidRDefault="00C17024"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 xml:space="preserve">Závěrem </w:t>
      </w:r>
    </w:p>
    <w:p w14:paraId="12687FD1" w14:textId="77777777" w:rsidR="004C3BE0" w:rsidRPr="00AA6495" w:rsidRDefault="004C3BE0"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Vzhledem k tomu, že základy pro rozvo</w:t>
      </w:r>
      <w:r w:rsidR="00A064E5">
        <w:rPr>
          <w:rFonts w:ascii="Times New Roman" w:hAnsi="Times New Roman" w:cs="Times New Roman"/>
          <w:sz w:val="20"/>
          <w:szCs w:val="20"/>
        </w:rPr>
        <w:t>j výkonové motivace se formují</w:t>
      </w:r>
      <w:r w:rsidRPr="00AA6495">
        <w:rPr>
          <w:rFonts w:ascii="Times New Roman" w:hAnsi="Times New Roman" w:cs="Times New Roman"/>
          <w:sz w:val="20"/>
          <w:szCs w:val="20"/>
        </w:rPr>
        <w:t xml:space="preserve"> </w:t>
      </w:r>
      <w:r w:rsidR="00A064E5">
        <w:rPr>
          <w:rFonts w:ascii="Times New Roman" w:hAnsi="Times New Roman" w:cs="Times New Roman"/>
          <w:sz w:val="20"/>
          <w:szCs w:val="20"/>
        </w:rPr>
        <w:t xml:space="preserve">zejména </w:t>
      </w:r>
      <w:r w:rsidRPr="00AA6495">
        <w:rPr>
          <w:rFonts w:ascii="Times New Roman" w:hAnsi="Times New Roman" w:cs="Times New Roman"/>
          <w:sz w:val="20"/>
          <w:szCs w:val="20"/>
        </w:rPr>
        <w:t>ve škole, je důležité vytvářet pro děti takové prostředí, které ji bude co nejlépe podporovat.</w:t>
      </w:r>
      <w:r w:rsidR="00652B0B" w:rsidRPr="00AA6495">
        <w:rPr>
          <w:rFonts w:ascii="Times New Roman" w:hAnsi="Times New Roman" w:cs="Times New Roman"/>
          <w:sz w:val="20"/>
          <w:szCs w:val="20"/>
        </w:rPr>
        <w:t xml:space="preserve"> </w:t>
      </w:r>
    </w:p>
    <w:p w14:paraId="4DFC3344" w14:textId="77777777" w:rsidR="00817EA2" w:rsidRPr="00AA6495" w:rsidRDefault="004C3BE0" w:rsidP="00652B0B">
      <w:pPr>
        <w:spacing w:after="0" w:line="240" w:lineRule="auto"/>
        <w:ind w:firstLine="708"/>
        <w:jc w:val="both"/>
        <w:rPr>
          <w:rFonts w:ascii="Times New Roman" w:hAnsi="Times New Roman" w:cs="Times New Roman"/>
          <w:sz w:val="20"/>
          <w:szCs w:val="20"/>
        </w:rPr>
      </w:pPr>
      <w:r w:rsidRPr="00AA6495">
        <w:rPr>
          <w:rFonts w:ascii="Times New Roman" w:hAnsi="Times New Roman" w:cs="Times New Roman"/>
          <w:sz w:val="20"/>
          <w:szCs w:val="20"/>
        </w:rPr>
        <w:t>Nejdůležitějším tvůrcem pracovního klimatu ve třídě je učitel, a to vyžaduje od něj značné úsilí a jistou míru sebereflexe, bez které není možné zhodnotit úspěšnost či neúspěšnost vlastní práce. Schopnost hodnocení své vl</w:t>
      </w:r>
      <w:r w:rsidR="003A07F7" w:rsidRPr="00AA6495">
        <w:rPr>
          <w:rFonts w:ascii="Times New Roman" w:hAnsi="Times New Roman" w:cs="Times New Roman"/>
          <w:sz w:val="20"/>
          <w:szCs w:val="20"/>
        </w:rPr>
        <w:t>astní práce a získávání efekti</w:t>
      </w:r>
      <w:r w:rsidRPr="00AA6495">
        <w:rPr>
          <w:rFonts w:ascii="Times New Roman" w:hAnsi="Times New Roman" w:cs="Times New Roman"/>
          <w:sz w:val="20"/>
          <w:szCs w:val="20"/>
        </w:rPr>
        <w:t xml:space="preserve">vní zpětné vazby je stěžejní pro kvalitní pedagogickou práci a </w:t>
      </w:r>
      <w:r w:rsidR="003A07F7" w:rsidRPr="00AA6495">
        <w:rPr>
          <w:rFonts w:ascii="Times New Roman" w:hAnsi="Times New Roman" w:cs="Times New Roman"/>
          <w:sz w:val="20"/>
          <w:szCs w:val="20"/>
        </w:rPr>
        <w:t>měl</w:t>
      </w:r>
      <w:r w:rsidR="00A064E5">
        <w:rPr>
          <w:rFonts w:ascii="Times New Roman" w:hAnsi="Times New Roman" w:cs="Times New Roman"/>
          <w:sz w:val="20"/>
          <w:szCs w:val="20"/>
        </w:rPr>
        <w:t>i</w:t>
      </w:r>
      <w:r w:rsidR="003A07F7" w:rsidRPr="00AA6495">
        <w:rPr>
          <w:rFonts w:ascii="Times New Roman" w:hAnsi="Times New Roman" w:cs="Times New Roman"/>
          <w:sz w:val="20"/>
          <w:szCs w:val="20"/>
        </w:rPr>
        <w:t xml:space="preserve"> by být součástí </w:t>
      </w:r>
      <w:proofErr w:type="spellStart"/>
      <w:r w:rsidR="003A07F7" w:rsidRPr="00AA6495">
        <w:rPr>
          <w:rFonts w:ascii="Times New Roman" w:hAnsi="Times New Roman" w:cs="Times New Roman"/>
          <w:sz w:val="20"/>
          <w:szCs w:val="20"/>
        </w:rPr>
        <w:t>sebero</w:t>
      </w:r>
      <w:r w:rsidRPr="00AA6495">
        <w:rPr>
          <w:rFonts w:ascii="Times New Roman" w:hAnsi="Times New Roman" w:cs="Times New Roman"/>
          <w:sz w:val="20"/>
          <w:szCs w:val="20"/>
        </w:rPr>
        <w:t>zvíjení</w:t>
      </w:r>
      <w:proofErr w:type="spellEnd"/>
      <w:r w:rsidRPr="00AA6495">
        <w:rPr>
          <w:rFonts w:ascii="Times New Roman" w:hAnsi="Times New Roman" w:cs="Times New Roman"/>
          <w:sz w:val="20"/>
          <w:szCs w:val="20"/>
        </w:rPr>
        <w:t xml:space="preserve"> současného učitele</w:t>
      </w:r>
      <w:r w:rsidRPr="00AA6495">
        <w:rPr>
          <w:rFonts w:ascii="Times New Roman" w:hAnsi="Times New Roman" w:cs="Times New Roman"/>
          <w:b/>
          <w:sz w:val="20"/>
          <w:szCs w:val="20"/>
        </w:rPr>
        <w:t xml:space="preserve">. </w:t>
      </w:r>
      <w:r w:rsidR="003A07F7" w:rsidRPr="00AA6495">
        <w:rPr>
          <w:rFonts w:ascii="Times New Roman" w:hAnsi="Times New Roman" w:cs="Times New Roman"/>
          <w:sz w:val="20"/>
          <w:szCs w:val="20"/>
        </w:rPr>
        <w:t>Rozvoj motivace k výkonu je náročná činnost a učitelé by v kariérním vzdělávání měli být vedeni k tomu, aby se vyhýbali negativnímu efektu „</w:t>
      </w:r>
      <w:proofErr w:type="spellStart"/>
      <w:r w:rsidR="003A07F7" w:rsidRPr="00AA6495">
        <w:rPr>
          <w:rFonts w:ascii="Times New Roman" w:hAnsi="Times New Roman" w:cs="Times New Roman"/>
          <w:sz w:val="20"/>
          <w:szCs w:val="20"/>
        </w:rPr>
        <w:t>sebesplňují</w:t>
      </w:r>
      <w:proofErr w:type="spellEnd"/>
      <w:r w:rsidR="003A07F7" w:rsidRPr="00AA6495">
        <w:rPr>
          <w:rFonts w:ascii="Times New Roman" w:hAnsi="Times New Roman" w:cs="Times New Roman"/>
          <w:sz w:val="20"/>
          <w:szCs w:val="20"/>
        </w:rPr>
        <w:t xml:space="preserve"> předpovědi“ a byli schopni adekvátně odhadnout příčiny neprospěchu či různých vyhýbacích tendencí, se kterými se v praxi často setkávají</w:t>
      </w:r>
      <w:r w:rsidRPr="00AA6495">
        <w:rPr>
          <w:rFonts w:ascii="Times New Roman" w:hAnsi="Times New Roman" w:cs="Times New Roman"/>
          <w:sz w:val="20"/>
          <w:szCs w:val="20"/>
        </w:rPr>
        <w:t>.</w:t>
      </w:r>
      <w:r w:rsidR="003A07F7" w:rsidRPr="00AA6495">
        <w:rPr>
          <w:rFonts w:ascii="Times New Roman" w:hAnsi="Times New Roman" w:cs="Times New Roman"/>
          <w:sz w:val="20"/>
          <w:szCs w:val="20"/>
        </w:rPr>
        <w:t xml:space="preserve"> Ve stati jsme se pokusili odhalit některé z nich a snažili se najít vysvětlení, kdy a za jakých okolností se vyskytují a proč. </w:t>
      </w:r>
    </w:p>
    <w:p w14:paraId="5F479656" w14:textId="77777777" w:rsidR="003A07F7" w:rsidRPr="00AA6495" w:rsidRDefault="003A07F7" w:rsidP="00652B0B">
      <w:pPr>
        <w:spacing w:after="0" w:line="240" w:lineRule="auto"/>
        <w:ind w:firstLine="708"/>
        <w:jc w:val="both"/>
        <w:rPr>
          <w:rFonts w:ascii="Times New Roman" w:hAnsi="Times New Roman" w:cs="Times New Roman"/>
          <w:sz w:val="20"/>
          <w:szCs w:val="20"/>
        </w:rPr>
      </w:pPr>
    </w:p>
    <w:sectPr w:rsidR="003A07F7" w:rsidRPr="00AA6495" w:rsidSect="00AF3B87">
      <w:footerReference w:type="default" r:id="rId9"/>
      <w:footerReference w:type="firs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CB809" w14:textId="77777777" w:rsidR="007D308B" w:rsidRDefault="007D308B" w:rsidP="00AF3B87">
      <w:pPr>
        <w:spacing w:after="0" w:line="240" w:lineRule="auto"/>
      </w:pPr>
      <w:r>
        <w:separator/>
      </w:r>
    </w:p>
  </w:endnote>
  <w:endnote w:type="continuationSeparator" w:id="0">
    <w:p w14:paraId="5322092A" w14:textId="77777777" w:rsidR="007D308B" w:rsidRDefault="007D308B" w:rsidP="00AF3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196198"/>
      <w:docPartObj>
        <w:docPartGallery w:val="Page Numbers (Bottom of Page)"/>
        <w:docPartUnique/>
      </w:docPartObj>
    </w:sdtPr>
    <w:sdtContent>
      <w:p w14:paraId="03621F2A" w14:textId="29FE049E" w:rsidR="00AF3B87" w:rsidRDefault="00AF3B87">
        <w:pPr>
          <w:pStyle w:val="Zpat"/>
          <w:jc w:val="center"/>
        </w:pPr>
        <w:r>
          <w:fldChar w:fldCharType="begin"/>
        </w:r>
        <w:r>
          <w:instrText>PAGE   \* MERGEFORMAT</w:instrText>
        </w:r>
        <w:r>
          <w:fldChar w:fldCharType="separate"/>
        </w:r>
        <w:r>
          <w:t>2</w:t>
        </w:r>
        <w:r>
          <w:fldChar w:fldCharType="end"/>
        </w:r>
        <w:r>
          <w:t>/3</w:t>
        </w:r>
      </w:p>
    </w:sdtContent>
  </w:sdt>
  <w:p w14:paraId="41524C96" w14:textId="69C9F252" w:rsidR="00AF3B87" w:rsidRDefault="00AF3B87" w:rsidP="00AF3B87">
    <w:pPr>
      <w:pStyle w:val="Zp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CA54" w14:textId="544DF091" w:rsidR="00AF3B87" w:rsidRDefault="00AF3B87">
    <w:pPr>
      <w:pStyle w:val="Zpat"/>
      <w:jc w:val="center"/>
    </w:pPr>
  </w:p>
  <w:p w14:paraId="09D39B5C" w14:textId="77777777" w:rsidR="00AF3B87" w:rsidRDefault="00AF3B8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A86B1" w14:textId="77777777" w:rsidR="007D308B" w:rsidRDefault="007D308B" w:rsidP="00AF3B87">
      <w:pPr>
        <w:spacing w:after="0" w:line="240" w:lineRule="auto"/>
      </w:pPr>
      <w:r>
        <w:separator/>
      </w:r>
    </w:p>
  </w:footnote>
  <w:footnote w:type="continuationSeparator" w:id="0">
    <w:p w14:paraId="54B74CF5" w14:textId="77777777" w:rsidR="007D308B" w:rsidRDefault="007D308B" w:rsidP="00AF3B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7801"/>
    <w:multiLevelType w:val="hybridMultilevel"/>
    <w:tmpl w:val="0AE89FE2"/>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 w15:restartNumberingAfterBreak="0">
    <w:nsid w:val="082B7C20"/>
    <w:multiLevelType w:val="hybridMultilevel"/>
    <w:tmpl w:val="6B20261C"/>
    <w:lvl w:ilvl="0" w:tplc="7FE63B74">
      <w:start w:val="1"/>
      <w:numFmt w:val="bullet"/>
      <w:lvlText w:val=""/>
      <w:lvlJc w:val="left"/>
      <w:pPr>
        <w:tabs>
          <w:tab w:val="num" w:pos="720"/>
        </w:tabs>
        <w:ind w:left="720" w:hanging="360"/>
      </w:pPr>
      <w:rPr>
        <w:rFonts w:ascii="Wingdings" w:hAnsi="Wingdings" w:hint="default"/>
      </w:rPr>
    </w:lvl>
    <w:lvl w:ilvl="1" w:tplc="5836A0A8" w:tentative="1">
      <w:start w:val="1"/>
      <w:numFmt w:val="bullet"/>
      <w:lvlText w:val=""/>
      <w:lvlJc w:val="left"/>
      <w:pPr>
        <w:tabs>
          <w:tab w:val="num" w:pos="1440"/>
        </w:tabs>
        <w:ind w:left="1440" w:hanging="360"/>
      </w:pPr>
      <w:rPr>
        <w:rFonts w:ascii="Wingdings" w:hAnsi="Wingdings" w:hint="default"/>
      </w:rPr>
    </w:lvl>
    <w:lvl w:ilvl="2" w:tplc="BAE0BB28" w:tentative="1">
      <w:start w:val="1"/>
      <w:numFmt w:val="bullet"/>
      <w:lvlText w:val=""/>
      <w:lvlJc w:val="left"/>
      <w:pPr>
        <w:tabs>
          <w:tab w:val="num" w:pos="2160"/>
        </w:tabs>
        <w:ind w:left="2160" w:hanging="360"/>
      </w:pPr>
      <w:rPr>
        <w:rFonts w:ascii="Wingdings" w:hAnsi="Wingdings" w:hint="default"/>
      </w:rPr>
    </w:lvl>
    <w:lvl w:ilvl="3" w:tplc="9B9AE92E" w:tentative="1">
      <w:start w:val="1"/>
      <w:numFmt w:val="bullet"/>
      <w:lvlText w:val=""/>
      <w:lvlJc w:val="left"/>
      <w:pPr>
        <w:tabs>
          <w:tab w:val="num" w:pos="2880"/>
        </w:tabs>
        <w:ind w:left="2880" w:hanging="360"/>
      </w:pPr>
      <w:rPr>
        <w:rFonts w:ascii="Wingdings" w:hAnsi="Wingdings" w:hint="default"/>
      </w:rPr>
    </w:lvl>
    <w:lvl w:ilvl="4" w:tplc="23A0272C" w:tentative="1">
      <w:start w:val="1"/>
      <w:numFmt w:val="bullet"/>
      <w:lvlText w:val=""/>
      <w:lvlJc w:val="left"/>
      <w:pPr>
        <w:tabs>
          <w:tab w:val="num" w:pos="3600"/>
        </w:tabs>
        <w:ind w:left="3600" w:hanging="360"/>
      </w:pPr>
      <w:rPr>
        <w:rFonts w:ascii="Wingdings" w:hAnsi="Wingdings" w:hint="default"/>
      </w:rPr>
    </w:lvl>
    <w:lvl w:ilvl="5" w:tplc="1E32E776" w:tentative="1">
      <w:start w:val="1"/>
      <w:numFmt w:val="bullet"/>
      <w:lvlText w:val=""/>
      <w:lvlJc w:val="left"/>
      <w:pPr>
        <w:tabs>
          <w:tab w:val="num" w:pos="4320"/>
        </w:tabs>
        <w:ind w:left="4320" w:hanging="360"/>
      </w:pPr>
      <w:rPr>
        <w:rFonts w:ascii="Wingdings" w:hAnsi="Wingdings" w:hint="default"/>
      </w:rPr>
    </w:lvl>
    <w:lvl w:ilvl="6" w:tplc="44D87C44" w:tentative="1">
      <w:start w:val="1"/>
      <w:numFmt w:val="bullet"/>
      <w:lvlText w:val=""/>
      <w:lvlJc w:val="left"/>
      <w:pPr>
        <w:tabs>
          <w:tab w:val="num" w:pos="5040"/>
        </w:tabs>
        <w:ind w:left="5040" w:hanging="360"/>
      </w:pPr>
      <w:rPr>
        <w:rFonts w:ascii="Wingdings" w:hAnsi="Wingdings" w:hint="default"/>
      </w:rPr>
    </w:lvl>
    <w:lvl w:ilvl="7" w:tplc="E0E2D238" w:tentative="1">
      <w:start w:val="1"/>
      <w:numFmt w:val="bullet"/>
      <w:lvlText w:val=""/>
      <w:lvlJc w:val="left"/>
      <w:pPr>
        <w:tabs>
          <w:tab w:val="num" w:pos="5760"/>
        </w:tabs>
        <w:ind w:left="5760" w:hanging="360"/>
      </w:pPr>
      <w:rPr>
        <w:rFonts w:ascii="Wingdings" w:hAnsi="Wingdings" w:hint="default"/>
      </w:rPr>
    </w:lvl>
    <w:lvl w:ilvl="8" w:tplc="25929CE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B97630"/>
    <w:multiLevelType w:val="hybridMultilevel"/>
    <w:tmpl w:val="A0F2F916"/>
    <w:lvl w:ilvl="0" w:tplc="58927190">
      <w:start w:val="1"/>
      <w:numFmt w:val="bullet"/>
      <w:lvlText w:val=""/>
      <w:lvlJc w:val="left"/>
      <w:pPr>
        <w:tabs>
          <w:tab w:val="num" w:pos="720"/>
        </w:tabs>
        <w:ind w:left="720" w:hanging="360"/>
      </w:pPr>
      <w:rPr>
        <w:rFonts w:ascii="Wingdings" w:hAnsi="Wingdings" w:hint="default"/>
      </w:rPr>
    </w:lvl>
    <w:lvl w:ilvl="1" w:tplc="39ACC9A2" w:tentative="1">
      <w:start w:val="1"/>
      <w:numFmt w:val="bullet"/>
      <w:lvlText w:val=""/>
      <w:lvlJc w:val="left"/>
      <w:pPr>
        <w:tabs>
          <w:tab w:val="num" w:pos="1440"/>
        </w:tabs>
        <w:ind w:left="1440" w:hanging="360"/>
      </w:pPr>
      <w:rPr>
        <w:rFonts w:ascii="Wingdings" w:hAnsi="Wingdings" w:hint="default"/>
      </w:rPr>
    </w:lvl>
    <w:lvl w:ilvl="2" w:tplc="C3728466" w:tentative="1">
      <w:start w:val="1"/>
      <w:numFmt w:val="bullet"/>
      <w:lvlText w:val=""/>
      <w:lvlJc w:val="left"/>
      <w:pPr>
        <w:tabs>
          <w:tab w:val="num" w:pos="2160"/>
        </w:tabs>
        <w:ind w:left="2160" w:hanging="360"/>
      </w:pPr>
      <w:rPr>
        <w:rFonts w:ascii="Wingdings" w:hAnsi="Wingdings" w:hint="default"/>
      </w:rPr>
    </w:lvl>
    <w:lvl w:ilvl="3" w:tplc="AE02F5B4" w:tentative="1">
      <w:start w:val="1"/>
      <w:numFmt w:val="bullet"/>
      <w:lvlText w:val=""/>
      <w:lvlJc w:val="left"/>
      <w:pPr>
        <w:tabs>
          <w:tab w:val="num" w:pos="2880"/>
        </w:tabs>
        <w:ind w:left="2880" w:hanging="360"/>
      </w:pPr>
      <w:rPr>
        <w:rFonts w:ascii="Wingdings" w:hAnsi="Wingdings" w:hint="default"/>
      </w:rPr>
    </w:lvl>
    <w:lvl w:ilvl="4" w:tplc="9F6461CC" w:tentative="1">
      <w:start w:val="1"/>
      <w:numFmt w:val="bullet"/>
      <w:lvlText w:val=""/>
      <w:lvlJc w:val="left"/>
      <w:pPr>
        <w:tabs>
          <w:tab w:val="num" w:pos="3600"/>
        </w:tabs>
        <w:ind w:left="3600" w:hanging="360"/>
      </w:pPr>
      <w:rPr>
        <w:rFonts w:ascii="Wingdings" w:hAnsi="Wingdings" w:hint="default"/>
      </w:rPr>
    </w:lvl>
    <w:lvl w:ilvl="5" w:tplc="2F24CBFC" w:tentative="1">
      <w:start w:val="1"/>
      <w:numFmt w:val="bullet"/>
      <w:lvlText w:val=""/>
      <w:lvlJc w:val="left"/>
      <w:pPr>
        <w:tabs>
          <w:tab w:val="num" w:pos="4320"/>
        </w:tabs>
        <w:ind w:left="4320" w:hanging="360"/>
      </w:pPr>
      <w:rPr>
        <w:rFonts w:ascii="Wingdings" w:hAnsi="Wingdings" w:hint="default"/>
      </w:rPr>
    </w:lvl>
    <w:lvl w:ilvl="6" w:tplc="10E8007E" w:tentative="1">
      <w:start w:val="1"/>
      <w:numFmt w:val="bullet"/>
      <w:lvlText w:val=""/>
      <w:lvlJc w:val="left"/>
      <w:pPr>
        <w:tabs>
          <w:tab w:val="num" w:pos="5040"/>
        </w:tabs>
        <w:ind w:left="5040" w:hanging="360"/>
      </w:pPr>
      <w:rPr>
        <w:rFonts w:ascii="Wingdings" w:hAnsi="Wingdings" w:hint="default"/>
      </w:rPr>
    </w:lvl>
    <w:lvl w:ilvl="7" w:tplc="27566C58" w:tentative="1">
      <w:start w:val="1"/>
      <w:numFmt w:val="bullet"/>
      <w:lvlText w:val=""/>
      <w:lvlJc w:val="left"/>
      <w:pPr>
        <w:tabs>
          <w:tab w:val="num" w:pos="5760"/>
        </w:tabs>
        <w:ind w:left="5760" w:hanging="360"/>
      </w:pPr>
      <w:rPr>
        <w:rFonts w:ascii="Wingdings" w:hAnsi="Wingdings" w:hint="default"/>
      </w:rPr>
    </w:lvl>
    <w:lvl w:ilvl="8" w:tplc="F5EE761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5B7DCC"/>
    <w:multiLevelType w:val="multilevel"/>
    <w:tmpl w:val="3C840F78"/>
    <w:lvl w:ilvl="0">
      <w:start w:val="1"/>
      <w:numFmt w:val="decimal"/>
      <w:pStyle w:val="Nadpis1"/>
      <w:lvlText w:val="%1"/>
      <w:lvlJc w:val="left"/>
      <w:pPr>
        <w:ind w:left="786" w:hanging="360"/>
      </w:pPr>
      <w:rPr>
        <w:rFonts w:hint="default"/>
      </w:rPr>
    </w:lvl>
    <w:lvl w:ilvl="1">
      <w:start w:val="1"/>
      <w:numFmt w:val="decimal"/>
      <w:pStyle w:val="Nadpis2"/>
      <w:lvlText w:val="%1.%2"/>
      <w:lvlJc w:val="left"/>
      <w:pPr>
        <w:ind w:left="1247" w:hanging="822"/>
      </w:pPr>
      <w:rPr>
        <w:rFonts w:hint="default"/>
      </w:rPr>
    </w:lvl>
    <w:lvl w:ilvl="2">
      <w:start w:val="1"/>
      <w:numFmt w:val="decimal"/>
      <w:pStyle w:val="Nadpis3"/>
      <w:lvlText w:val="%1.%2.%3"/>
      <w:lvlJc w:val="left"/>
      <w:pPr>
        <w:ind w:left="1814" w:hanging="1389"/>
      </w:pPr>
      <w:rPr>
        <w:rFonts w:hint="default"/>
      </w:rPr>
    </w:lvl>
    <w:lvl w:ilvl="3">
      <w:start w:val="1"/>
      <w:numFmt w:val="none"/>
      <w:pStyle w:val="Nadpis4"/>
      <w:lvlText w:val=""/>
      <w:lvlJc w:val="left"/>
      <w:pPr>
        <w:ind w:left="425" w:firstLine="0"/>
      </w:pPr>
      <w:rPr>
        <w:rFonts w:hint="default"/>
      </w:rPr>
    </w:lvl>
    <w:lvl w:ilvl="4">
      <w:start w:val="1"/>
      <w:numFmt w:val="none"/>
      <w:pStyle w:val="Nadpis5"/>
      <w:lvlText w:val=""/>
      <w:lvlJc w:val="left"/>
      <w:pPr>
        <w:ind w:left="425"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38836DB"/>
    <w:multiLevelType w:val="hybridMultilevel"/>
    <w:tmpl w:val="5FD85400"/>
    <w:lvl w:ilvl="0" w:tplc="ED96205A">
      <w:start w:val="1"/>
      <w:numFmt w:val="bullet"/>
      <w:lvlText w:val=""/>
      <w:lvlJc w:val="left"/>
      <w:pPr>
        <w:tabs>
          <w:tab w:val="num" w:pos="720"/>
        </w:tabs>
        <w:ind w:left="720" w:hanging="360"/>
      </w:pPr>
      <w:rPr>
        <w:rFonts w:ascii="Wingdings" w:hAnsi="Wingdings" w:hint="default"/>
      </w:rPr>
    </w:lvl>
    <w:lvl w:ilvl="1" w:tplc="6436F1C2" w:tentative="1">
      <w:start w:val="1"/>
      <w:numFmt w:val="bullet"/>
      <w:lvlText w:val=""/>
      <w:lvlJc w:val="left"/>
      <w:pPr>
        <w:tabs>
          <w:tab w:val="num" w:pos="1440"/>
        </w:tabs>
        <w:ind w:left="1440" w:hanging="360"/>
      </w:pPr>
      <w:rPr>
        <w:rFonts w:ascii="Wingdings" w:hAnsi="Wingdings" w:hint="default"/>
      </w:rPr>
    </w:lvl>
    <w:lvl w:ilvl="2" w:tplc="2790479E" w:tentative="1">
      <w:start w:val="1"/>
      <w:numFmt w:val="bullet"/>
      <w:lvlText w:val=""/>
      <w:lvlJc w:val="left"/>
      <w:pPr>
        <w:tabs>
          <w:tab w:val="num" w:pos="2160"/>
        </w:tabs>
        <w:ind w:left="2160" w:hanging="360"/>
      </w:pPr>
      <w:rPr>
        <w:rFonts w:ascii="Wingdings" w:hAnsi="Wingdings" w:hint="default"/>
      </w:rPr>
    </w:lvl>
    <w:lvl w:ilvl="3" w:tplc="CEA42368" w:tentative="1">
      <w:start w:val="1"/>
      <w:numFmt w:val="bullet"/>
      <w:lvlText w:val=""/>
      <w:lvlJc w:val="left"/>
      <w:pPr>
        <w:tabs>
          <w:tab w:val="num" w:pos="2880"/>
        </w:tabs>
        <w:ind w:left="2880" w:hanging="360"/>
      </w:pPr>
      <w:rPr>
        <w:rFonts w:ascii="Wingdings" w:hAnsi="Wingdings" w:hint="default"/>
      </w:rPr>
    </w:lvl>
    <w:lvl w:ilvl="4" w:tplc="985A1A94" w:tentative="1">
      <w:start w:val="1"/>
      <w:numFmt w:val="bullet"/>
      <w:lvlText w:val=""/>
      <w:lvlJc w:val="left"/>
      <w:pPr>
        <w:tabs>
          <w:tab w:val="num" w:pos="3600"/>
        </w:tabs>
        <w:ind w:left="3600" w:hanging="360"/>
      </w:pPr>
      <w:rPr>
        <w:rFonts w:ascii="Wingdings" w:hAnsi="Wingdings" w:hint="default"/>
      </w:rPr>
    </w:lvl>
    <w:lvl w:ilvl="5" w:tplc="0608C46A" w:tentative="1">
      <w:start w:val="1"/>
      <w:numFmt w:val="bullet"/>
      <w:lvlText w:val=""/>
      <w:lvlJc w:val="left"/>
      <w:pPr>
        <w:tabs>
          <w:tab w:val="num" w:pos="4320"/>
        </w:tabs>
        <w:ind w:left="4320" w:hanging="360"/>
      </w:pPr>
      <w:rPr>
        <w:rFonts w:ascii="Wingdings" w:hAnsi="Wingdings" w:hint="default"/>
      </w:rPr>
    </w:lvl>
    <w:lvl w:ilvl="6" w:tplc="CF6CF344" w:tentative="1">
      <w:start w:val="1"/>
      <w:numFmt w:val="bullet"/>
      <w:lvlText w:val=""/>
      <w:lvlJc w:val="left"/>
      <w:pPr>
        <w:tabs>
          <w:tab w:val="num" w:pos="5040"/>
        </w:tabs>
        <w:ind w:left="5040" w:hanging="360"/>
      </w:pPr>
      <w:rPr>
        <w:rFonts w:ascii="Wingdings" w:hAnsi="Wingdings" w:hint="default"/>
      </w:rPr>
    </w:lvl>
    <w:lvl w:ilvl="7" w:tplc="0B229C60" w:tentative="1">
      <w:start w:val="1"/>
      <w:numFmt w:val="bullet"/>
      <w:lvlText w:val=""/>
      <w:lvlJc w:val="left"/>
      <w:pPr>
        <w:tabs>
          <w:tab w:val="num" w:pos="5760"/>
        </w:tabs>
        <w:ind w:left="5760" w:hanging="360"/>
      </w:pPr>
      <w:rPr>
        <w:rFonts w:ascii="Wingdings" w:hAnsi="Wingdings" w:hint="default"/>
      </w:rPr>
    </w:lvl>
    <w:lvl w:ilvl="8" w:tplc="BF8A888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C471D2"/>
    <w:multiLevelType w:val="hybridMultilevel"/>
    <w:tmpl w:val="A95240CA"/>
    <w:lvl w:ilvl="0" w:tplc="16C4A0D8">
      <w:start w:val="1"/>
      <w:numFmt w:val="bullet"/>
      <w:lvlText w:val=""/>
      <w:lvlJc w:val="left"/>
      <w:pPr>
        <w:tabs>
          <w:tab w:val="num" w:pos="720"/>
        </w:tabs>
        <w:ind w:left="720" w:hanging="360"/>
      </w:pPr>
      <w:rPr>
        <w:rFonts w:ascii="Wingdings" w:hAnsi="Wingdings" w:hint="default"/>
      </w:rPr>
    </w:lvl>
    <w:lvl w:ilvl="1" w:tplc="F9EA1490" w:tentative="1">
      <w:start w:val="1"/>
      <w:numFmt w:val="bullet"/>
      <w:lvlText w:val=""/>
      <w:lvlJc w:val="left"/>
      <w:pPr>
        <w:tabs>
          <w:tab w:val="num" w:pos="1440"/>
        </w:tabs>
        <w:ind w:left="1440" w:hanging="360"/>
      </w:pPr>
      <w:rPr>
        <w:rFonts w:ascii="Wingdings" w:hAnsi="Wingdings" w:hint="default"/>
      </w:rPr>
    </w:lvl>
    <w:lvl w:ilvl="2" w:tplc="39A6121A" w:tentative="1">
      <w:start w:val="1"/>
      <w:numFmt w:val="bullet"/>
      <w:lvlText w:val=""/>
      <w:lvlJc w:val="left"/>
      <w:pPr>
        <w:tabs>
          <w:tab w:val="num" w:pos="2160"/>
        </w:tabs>
        <w:ind w:left="2160" w:hanging="360"/>
      </w:pPr>
      <w:rPr>
        <w:rFonts w:ascii="Wingdings" w:hAnsi="Wingdings" w:hint="default"/>
      </w:rPr>
    </w:lvl>
    <w:lvl w:ilvl="3" w:tplc="E7DA4FD6" w:tentative="1">
      <w:start w:val="1"/>
      <w:numFmt w:val="bullet"/>
      <w:lvlText w:val=""/>
      <w:lvlJc w:val="left"/>
      <w:pPr>
        <w:tabs>
          <w:tab w:val="num" w:pos="2880"/>
        </w:tabs>
        <w:ind w:left="2880" w:hanging="360"/>
      </w:pPr>
      <w:rPr>
        <w:rFonts w:ascii="Wingdings" w:hAnsi="Wingdings" w:hint="default"/>
      </w:rPr>
    </w:lvl>
    <w:lvl w:ilvl="4" w:tplc="181E7FE2" w:tentative="1">
      <w:start w:val="1"/>
      <w:numFmt w:val="bullet"/>
      <w:lvlText w:val=""/>
      <w:lvlJc w:val="left"/>
      <w:pPr>
        <w:tabs>
          <w:tab w:val="num" w:pos="3600"/>
        </w:tabs>
        <w:ind w:left="3600" w:hanging="360"/>
      </w:pPr>
      <w:rPr>
        <w:rFonts w:ascii="Wingdings" w:hAnsi="Wingdings" w:hint="default"/>
      </w:rPr>
    </w:lvl>
    <w:lvl w:ilvl="5" w:tplc="7AFC9702" w:tentative="1">
      <w:start w:val="1"/>
      <w:numFmt w:val="bullet"/>
      <w:lvlText w:val=""/>
      <w:lvlJc w:val="left"/>
      <w:pPr>
        <w:tabs>
          <w:tab w:val="num" w:pos="4320"/>
        </w:tabs>
        <w:ind w:left="4320" w:hanging="360"/>
      </w:pPr>
      <w:rPr>
        <w:rFonts w:ascii="Wingdings" w:hAnsi="Wingdings" w:hint="default"/>
      </w:rPr>
    </w:lvl>
    <w:lvl w:ilvl="6" w:tplc="A55677EC" w:tentative="1">
      <w:start w:val="1"/>
      <w:numFmt w:val="bullet"/>
      <w:lvlText w:val=""/>
      <w:lvlJc w:val="left"/>
      <w:pPr>
        <w:tabs>
          <w:tab w:val="num" w:pos="5040"/>
        </w:tabs>
        <w:ind w:left="5040" w:hanging="360"/>
      </w:pPr>
      <w:rPr>
        <w:rFonts w:ascii="Wingdings" w:hAnsi="Wingdings" w:hint="default"/>
      </w:rPr>
    </w:lvl>
    <w:lvl w:ilvl="7" w:tplc="FDD4739A" w:tentative="1">
      <w:start w:val="1"/>
      <w:numFmt w:val="bullet"/>
      <w:lvlText w:val=""/>
      <w:lvlJc w:val="left"/>
      <w:pPr>
        <w:tabs>
          <w:tab w:val="num" w:pos="5760"/>
        </w:tabs>
        <w:ind w:left="5760" w:hanging="360"/>
      </w:pPr>
      <w:rPr>
        <w:rFonts w:ascii="Wingdings" w:hAnsi="Wingdings" w:hint="default"/>
      </w:rPr>
    </w:lvl>
    <w:lvl w:ilvl="8" w:tplc="4C5E1068" w:tentative="1">
      <w:start w:val="1"/>
      <w:numFmt w:val="bullet"/>
      <w:lvlText w:val=""/>
      <w:lvlJc w:val="left"/>
      <w:pPr>
        <w:tabs>
          <w:tab w:val="num" w:pos="6480"/>
        </w:tabs>
        <w:ind w:left="6480" w:hanging="360"/>
      </w:pPr>
      <w:rPr>
        <w:rFonts w:ascii="Wingdings" w:hAnsi="Wingdings" w:hint="default"/>
      </w:rPr>
    </w:lvl>
  </w:abstractNum>
  <w:num w:numId="1" w16cid:durableId="2119327488">
    <w:abstractNumId w:val="0"/>
  </w:num>
  <w:num w:numId="2" w16cid:durableId="1182234034">
    <w:abstractNumId w:val="3"/>
  </w:num>
  <w:num w:numId="3" w16cid:durableId="699162939">
    <w:abstractNumId w:val="5"/>
  </w:num>
  <w:num w:numId="4" w16cid:durableId="1768034604">
    <w:abstractNumId w:val="1"/>
  </w:num>
  <w:num w:numId="5" w16cid:durableId="1745368517">
    <w:abstractNumId w:val="2"/>
  </w:num>
  <w:num w:numId="6" w16cid:durableId="51202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7EA2"/>
    <w:rsid w:val="00081C5C"/>
    <w:rsid w:val="000A08BE"/>
    <w:rsid w:val="000F25D3"/>
    <w:rsid w:val="00212CB9"/>
    <w:rsid w:val="002635BF"/>
    <w:rsid w:val="002724B8"/>
    <w:rsid w:val="002D2F8F"/>
    <w:rsid w:val="00362EB2"/>
    <w:rsid w:val="003A07F7"/>
    <w:rsid w:val="003A0C51"/>
    <w:rsid w:val="004C1342"/>
    <w:rsid w:val="004C3BE0"/>
    <w:rsid w:val="0057223B"/>
    <w:rsid w:val="005A470C"/>
    <w:rsid w:val="005C35CE"/>
    <w:rsid w:val="005E163A"/>
    <w:rsid w:val="00652B0B"/>
    <w:rsid w:val="007410AD"/>
    <w:rsid w:val="007457A5"/>
    <w:rsid w:val="007D308B"/>
    <w:rsid w:val="00817EA2"/>
    <w:rsid w:val="00877F52"/>
    <w:rsid w:val="008F3640"/>
    <w:rsid w:val="0095302C"/>
    <w:rsid w:val="00A02369"/>
    <w:rsid w:val="00A064E5"/>
    <w:rsid w:val="00AA6495"/>
    <w:rsid w:val="00AF3B87"/>
    <w:rsid w:val="00B66CEF"/>
    <w:rsid w:val="00C17024"/>
    <w:rsid w:val="00CA2194"/>
    <w:rsid w:val="00CC0468"/>
    <w:rsid w:val="00D12971"/>
    <w:rsid w:val="00D66561"/>
    <w:rsid w:val="00F0510A"/>
    <w:rsid w:val="00F24763"/>
    <w:rsid w:val="00F261E4"/>
    <w:rsid w:val="00F32F53"/>
    <w:rsid w:val="00F37710"/>
    <w:rsid w:val="00F62618"/>
    <w:rsid w:val="00F936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EB03"/>
  <w15:docId w15:val="{52A99313-F97F-4304-8703-49DBEE5BF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autoRedefine/>
    <w:uiPriority w:val="9"/>
    <w:qFormat/>
    <w:rsid w:val="00B66CEF"/>
    <w:pPr>
      <w:keepNext/>
      <w:numPr>
        <w:numId w:val="2"/>
      </w:numPr>
      <w:spacing w:before="240" w:after="60" w:line="360" w:lineRule="auto"/>
      <w:ind w:left="357" w:hanging="357"/>
      <w:jc w:val="both"/>
      <w:outlineLvl w:val="0"/>
    </w:pPr>
    <w:rPr>
      <w:rFonts w:ascii="Cambria" w:eastAsia="Times New Roman" w:hAnsi="Cambria" w:cs="Times New Roman"/>
      <w:b/>
      <w:bCs/>
      <w:kern w:val="32"/>
      <w:sz w:val="32"/>
      <w:szCs w:val="32"/>
    </w:rPr>
  </w:style>
  <w:style w:type="paragraph" w:styleId="Nadpis2">
    <w:name w:val="heading 2"/>
    <w:basedOn w:val="Normln"/>
    <w:next w:val="Normln"/>
    <w:link w:val="Nadpis2Char"/>
    <w:autoRedefine/>
    <w:unhideWhenUsed/>
    <w:qFormat/>
    <w:rsid w:val="00B66CEF"/>
    <w:pPr>
      <w:keepNext/>
      <w:keepLines/>
      <w:numPr>
        <w:ilvl w:val="1"/>
        <w:numId w:val="2"/>
      </w:numPr>
      <w:tabs>
        <w:tab w:val="left" w:pos="567"/>
      </w:tabs>
      <w:spacing w:before="200" w:after="0" w:line="360" w:lineRule="auto"/>
      <w:ind w:left="822"/>
      <w:jc w:val="both"/>
      <w:outlineLvl w:val="1"/>
    </w:pPr>
    <w:rPr>
      <w:rFonts w:asciiTheme="majorHAnsi" w:eastAsiaTheme="majorEastAsia" w:hAnsiTheme="majorHAnsi" w:cstheme="majorBidi"/>
      <w:b/>
      <w:bCs/>
      <w:sz w:val="26"/>
      <w:szCs w:val="26"/>
    </w:rPr>
  </w:style>
  <w:style w:type="paragraph" w:styleId="Nadpis3">
    <w:name w:val="heading 3"/>
    <w:basedOn w:val="Normln"/>
    <w:next w:val="Normln"/>
    <w:link w:val="Nadpis3Char"/>
    <w:unhideWhenUsed/>
    <w:qFormat/>
    <w:rsid w:val="00B66CEF"/>
    <w:pPr>
      <w:keepNext/>
      <w:keepLines/>
      <w:numPr>
        <w:ilvl w:val="2"/>
        <w:numId w:val="2"/>
      </w:numPr>
      <w:spacing w:before="360" w:after="0" w:line="360" w:lineRule="auto"/>
      <w:ind w:left="765" w:hanging="765"/>
      <w:jc w:val="both"/>
      <w:outlineLvl w:val="2"/>
    </w:pPr>
    <w:rPr>
      <w:rFonts w:asciiTheme="majorHAnsi" w:eastAsiaTheme="majorEastAsia" w:hAnsiTheme="majorHAnsi" w:cstheme="majorBidi"/>
      <w:b/>
      <w:bCs/>
      <w:sz w:val="24"/>
      <w:szCs w:val="24"/>
    </w:rPr>
  </w:style>
  <w:style w:type="paragraph" w:styleId="Nadpis4">
    <w:name w:val="heading 4"/>
    <w:basedOn w:val="Normln"/>
    <w:next w:val="Normln"/>
    <w:link w:val="Nadpis4Char"/>
    <w:unhideWhenUsed/>
    <w:qFormat/>
    <w:rsid w:val="00B66CEF"/>
    <w:pPr>
      <w:keepNext/>
      <w:keepLines/>
      <w:numPr>
        <w:ilvl w:val="3"/>
        <w:numId w:val="2"/>
      </w:numPr>
      <w:tabs>
        <w:tab w:val="left" w:pos="0"/>
      </w:tabs>
      <w:spacing w:before="200" w:after="0" w:line="360" w:lineRule="auto"/>
      <w:ind w:left="0"/>
      <w:jc w:val="both"/>
      <w:outlineLvl w:val="3"/>
    </w:pPr>
    <w:rPr>
      <w:rFonts w:asciiTheme="majorHAnsi" w:eastAsiaTheme="majorEastAsia" w:hAnsiTheme="majorHAnsi" w:cstheme="majorBidi"/>
      <w:b/>
      <w:bCs/>
      <w:iCs/>
      <w:sz w:val="24"/>
      <w:szCs w:val="24"/>
    </w:rPr>
  </w:style>
  <w:style w:type="paragraph" w:styleId="Nadpis5">
    <w:name w:val="heading 5"/>
    <w:basedOn w:val="Normln"/>
    <w:next w:val="Normln"/>
    <w:link w:val="Nadpis5Char"/>
    <w:unhideWhenUsed/>
    <w:qFormat/>
    <w:rsid w:val="00B66CEF"/>
    <w:pPr>
      <w:keepNext/>
      <w:keepLines/>
      <w:numPr>
        <w:ilvl w:val="4"/>
        <w:numId w:val="2"/>
      </w:numPr>
      <w:spacing w:before="200" w:after="0" w:line="360" w:lineRule="auto"/>
      <w:jc w:val="both"/>
      <w:outlineLvl w:val="4"/>
    </w:pPr>
    <w:rPr>
      <w:rFonts w:asciiTheme="majorHAnsi" w:eastAsiaTheme="majorEastAsia" w:hAnsiTheme="majorHAnsi" w:cstheme="majorBidi"/>
      <w:b/>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2">
    <w:name w:val="Body Text Indent 2"/>
    <w:basedOn w:val="Normln"/>
    <w:link w:val="Zkladntextodsazen2Char"/>
    <w:qFormat/>
    <w:rsid w:val="00817EA2"/>
    <w:pPr>
      <w:spacing w:after="0" w:line="360" w:lineRule="auto"/>
      <w:ind w:firstLine="708"/>
      <w:jc w:val="both"/>
    </w:pPr>
    <w:rPr>
      <w:rFonts w:ascii="Times New Roman" w:eastAsia="Times New Roman" w:hAnsi="Times New Roman" w:cs="Times New Roman"/>
      <w:sz w:val="24"/>
      <w:szCs w:val="24"/>
    </w:rPr>
  </w:style>
  <w:style w:type="character" w:customStyle="1" w:styleId="Zkladntextodsazen2Char">
    <w:name w:val="Základní text odsazený 2 Char"/>
    <w:basedOn w:val="Standardnpsmoodstavce"/>
    <w:link w:val="Zkladntextodsazen2"/>
    <w:rsid w:val="00817EA2"/>
    <w:rPr>
      <w:rFonts w:ascii="Times New Roman" w:eastAsia="Times New Roman" w:hAnsi="Times New Roman" w:cs="Times New Roman"/>
      <w:sz w:val="24"/>
      <w:szCs w:val="24"/>
      <w:lang w:eastAsia="cs-CZ"/>
    </w:rPr>
  </w:style>
  <w:style w:type="paragraph" w:customStyle="1" w:styleId="Default">
    <w:name w:val="Default"/>
    <w:rsid w:val="00817EA2"/>
    <w:pPr>
      <w:autoSpaceDE w:val="0"/>
      <w:autoSpaceDN w:val="0"/>
      <w:adjustRightInd w:val="0"/>
      <w:spacing w:after="0" w:line="240" w:lineRule="auto"/>
    </w:pPr>
    <w:rPr>
      <w:rFonts w:ascii="Calibri" w:hAnsi="Calibri" w:cs="Calibri"/>
      <w:color w:val="000000"/>
      <w:sz w:val="24"/>
      <w:szCs w:val="24"/>
    </w:rPr>
  </w:style>
  <w:style w:type="character" w:customStyle="1" w:styleId="Nadpis1Char">
    <w:name w:val="Nadpis 1 Char"/>
    <w:basedOn w:val="Standardnpsmoodstavce"/>
    <w:link w:val="Nadpis1"/>
    <w:uiPriority w:val="9"/>
    <w:rsid w:val="00B66CEF"/>
    <w:rPr>
      <w:rFonts w:ascii="Cambria" w:eastAsia="Times New Roman" w:hAnsi="Cambria" w:cs="Times New Roman"/>
      <w:b/>
      <w:bCs/>
      <w:kern w:val="32"/>
      <w:sz w:val="32"/>
      <w:szCs w:val="32"/>
      <w:lang w:eastAsia="cs-CZ"/>
    </w:rPr>
  </w:style>
  <w:style w:type="character" w:customStyle="1" w:styleId="Nadpis2Char">
    <w:name w:val="Nadpis 2 Char"/>
    <w:basedOn w:val="Standardnpsmoodstavce"/>
    <w:link w:val="Nadpis2"/>
    <w:rsid w:val="00B66CEF"/>
    <w:rPr>
      <w:rFonts w:asciiTheme="majorHAnsi" w:eastAsiaTheme="majorEastAsia" w:hAnsiTheme="majorHAnsi" w:cstheme="majorBidi"/>
      <w:b/>
      <w:bCs/>
      <w:sz w:val="26"/>
      <w:szCs w:val="26"/>
      <w:lang w:eastAsia="cs-CZ"/>
    </w:rPr>
  </w:style>
  <w:style w:type="character" w:customStyle="1" w:styleId="Nadpis3Char">
    <w:name w:val="Nadpis 3 Char"/>
    <w:basedOn w:val="Standardnpsmoodstavce"/>
    <w:link w:val="Nadpis3"/>
    <w:rsid w:val="00B66CEF"/>
    <w:rPr>
      <w:rFonts w:asciiTheme="majorHAnsi" w:eastAsiaTheme="majorEastAsia" w:hAnsiTheme="majorHAnsi" w:cstheme="majorBidi"/>
      <w:b/>
      <w:bCs/>
      <w:sz w:val="24"/>
      <w:szCs w:val="24"/>
      <w:lang w:eastAsia="cs-CZ"/>
    </w:rPr>
  </w:style>
  <w:style w:type="character" w:customStyle="1" w:styleId="Nadpis4Char">
    <w:name w:val="Nadpis 4 Char"/>
    <w:basedOn w:val="Standardnpsmoodstavce"/>
    <w:link w:val="Nadpis4"/>
    <w:rsid w:val="00B66CEF"/>
    <w:rPr>
      <w:rFonts w:asciiTheme="majorHAnsi" w:eastAsiaTheme="majorEastAsia" w:hAnsiTheme="majorHAnsi" w:cstheme="majorBidi"/>
      <w:b/>
      <w:bCs/>
      <w:iCs/>
      <w:sz w:val="24"/>
      <w:szCs w:val="24"/>
      <w:lang w:eastAsia="cs-CZ"/>
    </w:rPr>
  </w:style>
  <w:style w:type="character" w:customStyle="1" w:styleId="Nadpis5Char">
    <w:name w:val="Nadpis 5 Char"/>
    <w:basedOn w:val="Standardnpsmoodstavce"/>
    <w:link w:val="Nadpis5"/>
    <w:rsid w:val="00B66CEF"/>
    <w:rPr>
      <w:rFonts w:asciiTheme="majorHAnsi" w:eastAsiaTheme="majorEastAsia" w:hAnsiTheme="majorHAnsi" w:cstheme="majorBidi"/>
      <w:b/>
      <w:sz w:val="24"/>
      <w:szCs w:val="24"/>
      <w:lang w:eastAsia="cs-CZ"/>
    </w:rPr>
  </w:style>
  <w:style w:type="paragraph" w:styleId="Citt">
    <w:name w:val="Quote"/>
    <w:basedOn w:val="Normln"/>
    <w:next w:val="Normln"/>
    <w:link w:val="CittChar"/>
    <w:uiPriority w:val="29"/>
    <w:qFormat/>
    <w:rsid w:val="00B66CEF"/>
    <w:pPr>
      <w:spacing w:after="0" w:line="360" w:lineRule="auto"/>
      <w:jc w:val="both"/>
    </w:pPr>
    <w:rPr>
      <w:rFonts w:ascii="Times New Roman" w:eastAsia="Times New Roman" w:hAnsi="Times New Roman" w:cs="Times New Roman"/>
      <w:i/>
      <w:iCs/>
      <w:color w:val="000000" w:themeColor="text1"/>
      <w:sz w:val="24"/>
      <w:szCs w:val="24"/>
    </w:rPr>
  </w:style>
  <w:style w:type="character" w:customStyle="1" w:styleId="CittChar">
    <w:name w:val="Citát Char"/>
    <w:basedOn w:val="Standardnpsmoodstavce"/>
    <w:link w:val="Citt"/>
    <w:uiPriority w:val="29"/>
    <w:rsid w:val="00B66CEF"/>
    <w:rPr>
      <w:rFonts w:ascii="Times New Roman" w:eastAsia="Times New Roman" w:hAnsi="Times New Roman" w:cs="Times New Roman"/>
      <w:i/>
      <w:iCs/>
      <w:color w:val="000000" w:themeColor="text1"/>
      <w:sz w:val="24"/>
      <w:szCs w:val="24"/>
      <w:lang w:eastAsia="cs-CZ"/>
    </w:rPr>
  </w:style>
  <w:style w:type="paragraph" w:styleId="Zhlav">
    <w:name w:val="header"/>
    <w:basedOn w:val="Normln"/>
    <w:link w:val="ZhlavChar"/>
    <w:uiPriority w:val="99"/>
    <w:unhideWhenUsed/>
    <w:rsid w:val="00AF3B8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F3B87"/>
  </w:style>
  <w:style w:type="paragraph" w:styleId="Zpat">
    <w:name w:val="footer"/>
    <w:basedOn w:val="Normln"/>
    <w:link w:val="ZpatChar"/>
    <w:uiPriority w:val="99"/>
    <w:unhideWhenUsed/>
    <w:rsid w:val="00AF3B87"/>
    <w:pPr>
      <w:tabs>
        <w:tab w:val="center" w:pos="4536"/>
        <w:tab w:val="right" w:pos="9072"/>
      </w:tabs>
      <w:spacing w:after="0" w:line="240" w:lineRule="auto"/>
    </w:pPr>
  </w:style>
  <w:style w:type="character" w:customStyle="1" w:styleId="ZpatChar">
    <w:name w:val="Zápatí Char"/>
    <w:basedOn w:val="Standardnpsmoodstavce"/>
    <w:link w:val="Zpat"/>
    <w:uiPriority w:val="99"/>
    <w:rsid w:val="00AF3B87"/>
  </w:style>
  <w:style w:type="paragraph" w:styleId="Bezmezer">
    <w:name w:val="No Spacing"/>
    <w:link w:val="BezmezerChar"/>
    <w:uiPriority w:val="1"/>
    <w:qFormat/>
    <w:rsid w:val="00AF3B87"/>
    <w:pPr>
      <w:spacing w:after="0" w:line="240" w:lineRule="auto"/>
    </w:pPr>
  </w:style>
  <w:style w:type="character" w:customStyle="1" w:styleId="BezmezerChar">
    <w:name w:val="Bez mezer Char"/>
    <w:basedOn w:val="Standardnpsmoodstavce"/>
    <w:link w:val="Bezmezer"/>
    <w:uiPriority w:val="1"/>
    <w:rsid w:val="00AF3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9857">
      <w:bodyDiv w:val="1"/>
      <w:marLeft w:val="0"/>
      <w:marRight w:val="0"/>
      <w:marTop w:val="0"/>
      <w:marBottom w:val="0"/>
      <w:divBdr>
        <w:top w:val="none" w:sz="0" w:space="0" w:color="auto"/>
        <w:left w:val="none" w:sz="0" w:space="0" w:color="auto"/>
        <w:bottom w:val="none" w:sz="0" w:space="0" w:color="auto"/>
        <w:right w:val="none" w:sz="0" w:space="0" w:color="auto"/>
      </w:divBdr>
      <w:divsChild>
        <w:div w:id="966931203">
          <w:marLeft w:val="432"/>
          <w:marRight w:val="0"/>
          <w:marTop w:val="120"/>
          <w:marBottom w:val="0"/>
          <w:divBdr>
            <w:top w:val="none" w:sz="0" w:space="0" w:color="auto"/>
            <w:left w:val="none" w:sz="0" w:space="0" w:color="auto"/>
            <w:bottom w:val="none" w:sz="0" w:space="0" w:color="auto"/>
            <w:right w:val="none" w:sz="0" w:space="0" w:color="auto"/>
          </w:divBdr>
        </w:div>
      </w:divsChild>
    </w:div>
    <w:div w:id="108086362">
      <w:bodyDiv w:val="1"/>
      <w:marLeft w:val="0"/>
      <w:marRight w:val="0"/>
      <w:marTop w:val="0"/>
      <w:marBottom w:val="0"/>
      <w:divBdr>
        <w:top w:val="none" w:sz="0" w:space="0" w:color="auto"/>
        <w:left w:val="none" w:sz="0" w:space="0" w:color="auto"/>
        <w:bottom w:val="none" w:sz="0" w:space="0" w:color="auto"/>
        <w:right w:val="none" w:sz="0" w:space="0" w:color="auto"/>
      </w:divBdr>
      <w:divsChild>
        <w:div w:id="1585726879">
          <w:marLeft w:val="432"/>
          <w:marRight w:val="0"/>
          <w:marTop w:val="120"/>
          <w:marBottom w:val="0"/>
          <w:divBdr>
            <w:top w:val="none" w:sz="0" w:space="0" w:color="auto"/>
            <w:left w:val="none" w:sz="0" w:space="0" w:color="auto"/>
            <w:bottom w:val="none" w:sz="0" w:space="0" w:color="auto"/>
            <w:right w:val="none" w:sz="0" w:space="0" w:color="auto"/>
          </w:divBdr>
        </w:div>
      </w:divsChild>
    </w:div>
    <w:div w:id="205214835">
      <w:bodyDiv w:val="1"/>
      <w:marLeft w:val="0"/>
      <w:marRight w:val="0"/>
      <w:marTop w:val="0"/>
      <w:marBottom w:val="0"/>
      <w:divBdr>
        <w:top w:val="none" w:sz="0" w:space="0" w:color="auto"/>
        <w:left w:val="none" w:sz="0" w:space="0" w:color="auto"/>
        <w:bottom w:val="none" w:sz="0" w:space="0" w:color="auto"/>
        <w:right w:val="none" w:sz="0" w:space="0" w:color="auto"/>
      </w:divBdr>
      <w:divsChild>
        <w:div w:id="1727877286">
          <w:marLeft w:val="432"/>
          <w:marRight w:val="0"/>
          <w:marTop w:val="120"/>
          <w:marBottom w:val="0"/>
          <w:divBdr>
            <w:top w:val="none" w:sz="0" w:space="0" w:color="auto"/>
            <w:left w:val="none" w:sz="0" w:space="0" w:color="auto"/>
            <w:bottom w:val="none" w:sz="0" w:space="0" w:color="auto"/>
            <w:right w:val="none" w:sz="0" w:space="0" w:color="auto"/>
          </w:divBdr>
        </w:div>
      </w:divsChild>
    </w:div>
    <w:div w:id="213540178">
      <w:bodyDiv w:val="1"/>
      <w:marLeft w:val="0"/>
      <w:marRight w:val="0"/>
      <w:marTop w:val="0"/>
      <w:marBottom w:val="0"/>
      <w:divBdr>
        <w:top w:val="none" w:sz="0" w:space="0" w:color="auto"/>
        <w:left w:val="none" w:sz="0" w:space="0" w:color="auto"/>
        <w:bottom w:val="none" w:sz="0" w:space="0" w:color="auto"/>
        <w:right w:val="none" w:sz="0" w:space="0" w:color="auto"/>
      </w:divBdr>
      <w:divsChild>
        <w:div w:id="429662058">
          <w:marLeft w:val="432"/>
          <w:marRight w:val="0"/>
          <w:marTop w:val="120"/>
          <w:marBottom w:val="0"/>
          <w:divBdr>
            <w:top w:val="none" w:sz="0" w:space="0" w:color="auto"/>
            <w:left w:val="none" w:sz="0" w:space="0" w:color="auto"/>
            <w:bottom w:val="none" w:sz="0" w:space="0" w:color="auto"/>
            <w:right w:val="none" w:sz="0" w:space="0" w:color="auto"/>
          </w:divBdr>
        </w:div>
        <w:div w:id="985818893">
          <w:marLeft w:val="432"/>
          <w:marRight w:val="0"/>
          <w:marTop w:val="120"/>
          <w:marBottom w:val="0"/>
          <w:divBdr>
            <w:top w:val="none" w:sz="0" w:space="0" w:color="auto"/>
            <w:left w:val="none" w:sz="0" w:space="0" w:color="auto"/>
            <w:bottom w:val="none" w:sz="0" w:space="0" w:color="auto"/>
            <w:right w:val="none" w:sz="0" w:space="0" w:color="auto"/>
          </w:divBdr>
        </w:div>
        <w:div w:id="321347876">
          <w:marLeft w:val="432"/>
          <w:marRight w:val="0"/>
          <w:marTop w:val="120"/>
          <w:marBottom w:val="0"/>
          <w:divBdr>
            <w:top w:val="none" w:sz="0" w:space="0" w:color="auto"/>
            <w:left w:val="none" w:sz="0" w:space="0" w:color="auto"/>
            <w:bottom w:val="none" w:sz="0" w:space="0" w:color="auto"/>
            <w:right w:val="none" w:sz="0" w:space="0" w:color="auto"/>
          </w:divBdr>
        </w:div>
        <w:div w:id="1125347729">
          <w:marLeft w:val="432"/>
          <w:marRight w:val="0"/>
          <w:marTop w:val="120"/>
          <w:marBottom w:val="0"/>
          <w:divBdr>
            <w:top w:val="none" w:sz="0" w:space="0" w:color="auto"/>
            <w:left w:val="none" w:sz="0" w:space="0" w:color="auto"/>
            <w:bottom w:val="none" w:sz="0" w:space="0" w:color="auto"/>
            <w:right w:val="none" w:sz="0" w:space="0" w:color="auto"/>
          </w:divBdr>
        </w:div>
        <w:div w:id="1759718023">
          <w:marLeft w:val="432"/>
          <w:marRight w:val="0"/>
          <w:marTop w:val="120"/>
          <w:marBottom w:val="0"/>
          <w:divBdr>
            <w:top w:val="none" w:sz="0" w:space="0" w:color="auto"/>
            <w:left w:val="none" w:sz="0" w:space="0" w:color="auto"/>
            <w:bottom w:val="none" w:sz="0" w:space="0" w:color="auto"/>
            <w:right w:val="none" w:sz="0" w:space="0" w:color="auto"/>
          </w:divBdr>
        </w:div>
      </w:divsChild>
    </w:div>
    <w:div w:id="929508022">
      <w:bodyDiv w:val="1"/>
      <w:marLeft w:val="0"/>
      <w:marRight w:val="0"/>
      <w:marTop w:val="0"/>
      <w:marBottom w:val="0"/>
      <w:divBdr>
        <w:top w:val="none" w:sz="0" w:space="0" w:color="auto"/>
        <w:left w:val="none" w:sz="0" w:space="0" w:color="auto"/>
        <w:bottom w:val="none" w:sz="0" w:space="0" w:color="auto"/>
        <w:right w:val="none" w:sz="0" w:space="0" w:color="auto"/>
      </w:divBdr>
      <w:divsChild>
        <w:div w:id="1453746315">
          <w:marLeft w:val="432"/>
          <w:marRight w:val="0"/>
          <w:marTop w:val="120"/>
          <w:marBottom w:val="0"/>
          <w:divBdr>
            <w:top w:val="none" w:sz="0" w:space="0" w:color="auto"/>
            <w:left w:val="none" w:sz="0" w:space="0" w:color="auto"/>
            <w:bottom w:val="none" w:sz="0" w:space="0" w:color="auto"/>
            <w:right w:val="none" w:sz="0" w:space="0" w:color="auto"/>
          </w:divBdr>
        </w:div>
      </w:divsChild>
    </w:div>
    <w:div w:id="1334333695">
      <w:bodyDiv w:val="1"/>
      <w:marLeft w:val="0"/>
      <w:marRight w:val="0"/>
      <w:marTop w:val="0"/>
      <w:marBottom w:val="0"/>
      <w:divBdr>
        <w:top w:val="none" w:sz="0" w:space="0" w:color="auto"/>
        <w:left w:val="none" w:sz="0" w:space="0" w:color="auto"/>
        <w:bottom w:val="none" w:sz="0" w:space="0" w:color="auto"/>
        <w:right w:val="none" w:sz="0" w:space="0" w:color="auto"/>
      </w:divBdr>
      <w:divsChild>
        <w:div w:id="1615096711">
          <w:marLeft w:val="432"/>
          <w:marRight w:val="0"/>
          <w:marTop w:val="120"/>
          <w:marBottom w:val="0"/>
          <w:divBdr>
            <w:top w:val="none" w:sz="0" w:space="0" w:color="auto"/>
            <w:left w:val="none" w:sz="0" w:space="0" w:color="auto"/>
            <w:bottom w:val="none" w:sz="0" w:space="0" w:color="auto"/>
            <w:right w:val="none" w:sz="0" w:space="0" w:color="auto"/>
          </w:divBdr>
        </w:div>
        <w:div w:id="1304433780">
          <w:marLeft w:val="432"/>
          <w:marRight w:val="0"/>
          <w:marTop w:val="120"/>
          <w:marBottom w:val="0"/>
          <w:divBdr>
            <w:top w:val="none" w:sz="0" w:space="0" w:color="auto"/>
            <w:left w:val="none" w:sz="0" w:space="0" w:color="auto"/>
            <w:bottom w:val="none" w:sz="0" w:space="0" w:color="auto"/>
            <w:right w:val="none" w:sz="0" w:space="0" w:color="auto"/>
          </w:divBdr>
        </w:div>
        <w:div w:id="605885714">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41934-AD3F-4FCC-970E-2D9C83248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2261</Words>
  <Characters>13344</Characters>
  <Application>Microsoft Office Word</Application>
  <DocSecurity>0</DocSecurity>
  <Lines>111</Lines>
  <Paragraphs>31</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15574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kubikovk</dc:creator>
  <cp:lastModifiedBy>Jana Műllerová</cp:lastModifiedBy>
  <cp:revision>2</cp:revision>
  <dcterms:created xsi:type="dcterms:W3CDTF">2022-10-17T21:30:00Z</dcterms:created>
  <dcterms:modified xsi:type="dcterms:W3CDTF">2022-10-17T21:30:00Z</dcterms:modified>
</cp:coreProperties>
</file>