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083" w:rsidRPr="00AF4732" w:rsidRDefault="00A31010" w:rsidP="0041108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</w:t>
      </w:r>
      <w:r w:rsidR="00411083">
        <w:rPr>
          <w:b/>
          <w:sz w:val="28"/>
          <w:szCs w:val="28"/>
          <w:u w:val="single"/>
        </w:rPr>
        <w:t>tázky pro píse</w:t>
      </w:r>
      <w:bookmarkStart w:id="0" w:name="_GoBack"/>
      <w:bookmarkEnd w:id="0"/>
      <w:r w:rsidR="00411083">
        <w:rPr>
          <w:b/>
          <w:sz w:val="28"/>
          <w:szCs w:val="28"/>
          <w:u w:val="single"/>
        </w:rPr>
        <w:t>mnou část zkoušky REPO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Kolika zemí se týká RP EU?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Které orgány EU mají v náplni činnosti RP?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sz w:val="24"/>
          <w:szCs w:val="24"/>
        </w:rPr>
      </w:pPr>
      <w:r w:rsidRPr="00411083">
        <w:rPr>
          <w:sz w:val="24"/>
          <w:szCs w:val="24"/>
        </w:rPr>
        <w:t>Jmenujte klíčovou agenturu/podpůrnou instituci pro RP?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Jaký útvar připravuje podklady pro jednání Evropské komise v oblasti RP?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Jaký útvar připravuje podklady pro jednání Evropského parlamentu v oblasti RP?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Jaké funkce má v rámci EU Výbor regionů?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Jaká instituce v rámci Výboru regionů je zaměřena na RP?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Která země stála u zrodu RP EU s významným vkladem, rok vstupu?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sz w:val="24"/>
          <w:szCs w:val="24"/>
        </w:rPr>
      </w:pPr>
      <w:r w:rsidRPr="00411083">
        <w:rPr>
          <w:sz w:val="24"/>
          <w:szCs w:val="24"/>
        </w:rPr>
        <w:t>Co vymezila Evropská charta regionálního plánování, rok?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V jakých letech mluvíme oficiálně o prvním období RP EU?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 se měří regionální rozdíly v EU?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Do jakých kategorií jsou rozděleny regiony EU z hlediska čerpání prostředků ze strukturálních fondů v současném období?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Co znamená zkratka INTERREG?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Jmenujte alespoň čtyři finanční nástroje (ESIF) pro RP EU v současném období?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Jmenujte alespoň pět principů RP (PHSS)?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Čeho se týká princip koncentrace?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Čeho se týká princip </w:t>
      </w:r>
      <w:proofErr w:type="spellStart"/>
      <w:r w:rsidRPr="00411083">
        <w:rPr>
          <w:sz w:val="24"/>
          <w:szCs w:val="24"/>
        </w:rPr>
        <w:t>adicionality</w:t>
      </w:r>
      <w:proofErr w:type="spellEnd"/>
      <w:r w:rsidRPr="00411083">
        <w:rPr>
          <w:sz w:val="24"/>
          <w:szCs w:val="24"/>
        </w:rPr>
        <w:t>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Čeho se týká princip solidarity?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Čeho se týká princip subsidiarity?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Jmenujte typy integrovaných nástrojů v </w:t>
      </w:r>
      <w:proofErr w:type="spellStart"/>
      <w:r w:rsidRPr="00411083">
        <w:rPr>
          <w:sz w:val="24"/>
          <w:szCs w:val="24"/>
        </w:rPr>
        <w:t>IROPu</w:t>
      </w:r>
      <w:proofErr w:type="spellEnd"/>
      <w:r w:rsidRPr="00411083">
        <w:rPr>
          <w:sz w:val="24"/>
          <w:szCs w:val="24"/>
        </w:rPr>
        <w:t xml:space="preserve"> současného období?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Co je jádrem integrovaného územního přístupu v současné RP EU?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Jmenujte alespoň čtyři cíle RP EU pro období 2021+?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Jmenujte názvy alespoň čtyř operačních programů pro období RP 2021+ v Česku?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V rámci cílů současné i budoucí územní politiky (RP) se zmiňuje městský kontext. V čem je jeho přínos?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Jakých témat (alespoň čtyři) se týkají strategické cíle SRR ČR 2021+?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Jaká témata řeší Strategický rámec ČR 2030?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Co je podstatou konceptu Smart-</w:t>
      </w:r>
      <w:proofErr w:type="spellStart"/>
      <w:r w:rsidRPr="00411083">
        <w:rPr>
          <w:sz w:val="24"/>
          <w:szCs w:val="24"/>
        </w:rPr>
        <w:t>Cities</w:t>
      </w:r>
      <w:proofErr w:type="spellEnd"/>
      <w:r w:rsidRPr="00411083">
        <w:rPr>
          <w:sz w:val="24"/>
          <w:szCs w:val="24"/>
        </w:rPr>
        <w:t>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Co je úkolem LEP (</w:t>
      </w:r>
      <w:proofErr w:type="spellStart"/>
      <w:r w:rsidRPr="00411083">
        <w:rPr>
          <w:sz w:val="24"/>
          <w:szCs w:val="24"/>
        </w:rPr>
        <w:t>Landesentwicklungsprogramm</w:t>
      </w:r>
      <w:proofErr w:type="spellEnd"/>
      <w:r w:rsidRPr="00411083">
        <w:rPr>
          <w:sz w:val="24"/>
          <w:szCs w:val="24"/>
        </w:rPr>
        <w:t>) Bavorska?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 je v Bavorsku organizováno regionální plánování?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Jaké jsou v Bavorsku metropolitní regiony?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Jaká je úloha metropolitních regionů v regionálním rozvoji Bavorska?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Na čem je založena nová typologie českého venkova?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Na jaké strategické cíle se zaměřuje Koncepce rozvoje venkova (KRV) ČR?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 xml:space="preserve">K čemu slouží </w:t>
      </w:r>
      <w:proofErr w:type="spellStart"/>
      <w:r w:rsidRPr="00411083">
        <w:rPr>
          <w:sz w:val="24"/>
          <w:szCs w:val="24"/>
        </w:rPr>
        <w:t>makroregionální</w:t>
      </w:r>
      <w:proofErr w:type="spellEnd"/>
      <w:r w:rsidRPr="00411083">
        <w:rPr>
          <w:sz w:val="24"/>
          <w:szCs w:val="24"/>
        </w:rPr>
        <w:t xml:space="preserve"> strategie EU?</w:t>
      </w:r>
      <w:r w:rsidRPr="00411083">
        <w:rPr>
          <w:i/>
          <w:sz w:val="24"/>
          <w:szCs w:val="24"/>
        </w:rPr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lastRenderedPageBreak/>
        <w:t xml:space="preserve">Které </w:t>
      </w:r>
      <w:proofErr w:type="spellStart"/>
      <w:r w:rsidRPr="00411083">
        <w:rPr>
          <w:sz w:val="24"/>
          <w:szCs w:val="24"/>
        </w:rPr>
        <w:t>makroregionální</w:t>
      </w:r>
      <w:proofErr w:type="spellEnd"/>
      <w:r w:rsidRPr="00411083">
        <w:rPr>
          <w:sz w:val="24"/>
          <w:szCs w:val="24"/>
        </w:rPr>
        <w:t xml:space="preserve"> strategie byly v EU přijaty?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Charakterizujte regiony střední Evropy – obyvatelstvo (lidnatost, index stáří, pohyb), ekonomická situace (HDP, trh práce, nezaměstnanost, CR)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sz w:val="24"/>
          <w:szCs w:val="24"/>
        </w:rPr>
        <w:t>Jakým v</w:t>
      </w:r>
      <w:r w:rsidRPr="00411083">
        <w:rPr>
          <w:bCs/>
          <w:sz w:val="24"/>
          <w:szCs w:val="24"/>
        </w:rPr>
        <w:t>ýzvám čelí EU v oblasti energetiky?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i/>
          <w:sz w:val="24"/>
          <w:szCs w:val="24"/>
        </w:rPr>
      </w:pPr>
      <w:r w:rsidRPr="00411083">
        <w:rPr>
          <w:bCs/>
          <w:sz w:val="24"/>
          <w:szCs w:val="24"/>
        </w:rPr>
        <w:t>Napište cíle energetické politiky EU?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</w:pPr>
      <w:r w:rsidRPr="00411083">
        <w:rPr>
          <w:bCs/>
          <w:sz w:val="24"/>
          <w:szCs w:val="24"/>
        </w:rPr>
        <w:t>Jaký je obecný politický rámec energetické politiky?</w:t>
      </w:r>
      <w:r w:rsidRPr="00411083">
        <w:t xml:space="preserve"> 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</w:pPr>
      <w:r w:rsidRPr="00411083">
        <w:t>Která smlouva zakotvila Společnou zahraniční a bezpečnostní politiku jako základní pilíř EU?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</w:pPr>
      <w:r w:rsidRPr="00411083">
        <w:t>Jaké priority zahraniční politiky EU uvádí Globální strategie zahraniční a bezpečnostní politiky EU z roku 2016?</w:t>
      </w:r>
    </w:p>
    <w:p w:rsidR="00411083" w:rsidRPr="00411083" w:rsidRDefault="00411083" w:rsidP="0041108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</w:pPr>
      <w:r w:rsidRPr="00411083">
        <w:t>Jaký vrcholný orgán EU má na starosti zahraniční a bezpečnostní politiku?</w:t>
      </w:r>
    </w:p>
    <w:p w:rsidR="00411083" w:rsidRDefault="00411083" w:rsidP="00411083">
      <w:pPr>
        <w:pStyle w:val="Odstavecseseznamem"/>
        <w:rPr>
          <w:highlight w:val="yellow"/>
        </w:rPr>
      </w:pPr>
    </w:p>
    <w:p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FA6" w:rsidRDefault="00036FA6">
      <w:pPr>
        <w:spacing w:after="0" w:line="240" w:lineRule="auto"/>
      </w:pPr>
      <w:r>
        <w:separator/>
      </w:r>
    </w:p>
  </w:endnote>
  <w:endnote w:type="continuationSeparator" w:id="0">
    <w:p w:rsidR="00036FA6" w:rsidRDefault="00036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FA6" w:rsidRDefault="00036FA6">
      <w:pPr>
        <w:pStyle w:val="GenStyleDefPar"/>
      </w:pPr>
      <w:r>
        <w:separator/>
      </w:r>
    </w:p>
  </w:footnote>
  <w:footnote w:type="continuationSeparator" w:id="0">
    <w:p w:rsidR="00036FA6" w:rsidRDefault="00036FA6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1F24C87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701C0"/>
    <w:multiLevelType w:val="hybridMultilevel"/>
    <w:tmpl w:val="F3C6A4D2"/>
    <w:lvl w:ilvl="0" w:tplc="39C45F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36FA6"/>
    <w:rsid w:val="00051688"/>
    <w:rsid w:val="00411083"/>
    <w:rsid w:val="0097717A"/>
    <w:rsid w:val="00A31010"/>
    <w:rsid w:val="00B619EB"/>
    <w:rsid w:val="00BC102E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B1A0B"/>
  <w15:docId w15:val="{2ABA3E1B-9EBA-4887-B453-70839E96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2150</Characters>
  <Application>Microsoft Office Word</Application>
  <DocSecurity>0</DocSecurity>
  <Lines>47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astankov</cp:lastModifiedBy>
  <cp:revision>4</cp:revision>
  <cp:lastPrinted>2018-11-01T15:38:00Z</cp:lastPrinted>
  <dcterms:created xsi:type="dcterms:W3CDTF">2018-11-01T15:45:00Z</dcterms:created>
  <dcterms:modified xsi:type="dcterms:W3CDTF">2022-11-21T09:40:00Z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80ead0ab77d75fbf022414d5f6beb7a52bc4c384a6cc099a971cc9458d041838</vt:lpwstr>
  </property>
</Properties>
</file>