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2DA" w:rsidRDefault="001D52DA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cs-CZ"/>
        </w:rPr>
        <w:drawing>
          <wp:inline distT="0" distB="0" distL="0" distR="0">
            <wp:extent cx="8534839" cy="366413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vystriz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839" cy="366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2DA" w:rsidRDefault="001D52DA">
      <w:pPr>
        <w:rPr>
          <w:b/>
          <w:sz w:val="28"/>
          <w:szCs w:val="28"/>
        </w:rPr>
      </w:pPr>
    </w:p>
    <w:p w:rsidR="001D52DA" w:rsidRDefault="001D52DA">
      <w:pPr>
        <w:rPr>
          <w:b/>
          <w:sz w:val="28"/>
          <w:szCs w:val="28"/>
        </w:rPr>
      </w:pPr>
    </w:p>
    <w:p w:rsidR="001D52DA" w:rsidRDefault="001D52DA">
      <w:pPr>
        <w:rPr>
          <w:b/>
          <w:sz w:val="28"/>
          <w:szCs w:val="28"/>
        </w:rPr>
      </w:pPr>
    </w:p>
    <w:p w:rsidR="001D52DA" w:rsidRDefault="001D52DA">
      <w:pPr>
        <w:rPr>
          <w:b/>
          <w:sz w:val="28"/>
          <w:szCs w:val="28"/>
        </w:rPr>
      </w:pPr>
    </w:p>
    <w:p w:rsidR="001D52DA" w:rsidRDefault="001D52DA">
      <w:pPr>
        <w:rPr>
          <w:b/>
          <w:sz w:val="28"/>
          <w:szCs w:val="28"/>
        </w:rPr>
      </w:pPr>
    </w:p>
    <w:p w:rsidR="008A1749" w:rsidRDefault="003D3C0D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 xml:space="preserve">Principles of effective lessons </w:t>
      </w:r>
    </w:p>
    <w:p w:rsidR="008A1749" w:rsidRDefault="003D3C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Complete the chart based on the video and texts about </w:t>
      </w:r>
      <w:proofErr w:type="spellStart"/>
      <w:r>
        <w:rPr>
          <w:color w:val="000000"/>
          <w:sz w:val="20"/>
          <w:szCs w:val="20"/>
        </w:rPr>
        <w:t>Doubravka’s</w:t>
      </w:r>
      <w:proofErr w:type="spellEnd"/>
      <w:r>
        <w:rPr>
          <w:color w:val="000000"/>
          <w:sz w:val="20"/>
          <w:szCs w:val="20"/>
        </w:rPr>
        <w:t xml:space="preserve"> lesson. Rank how much you think the principles were met during the lesson: outstanding, very good, acceptable, somewhat deficient, very deficient; provide examples of the principles and comm</w:t>
      </w:r>
      <w:r>
        <w:rPr>
          <w:color w:val="000000"/>
          <w:sz w:val="20"/>
          <w:szCs w:val="20"/>
        </w:rPr>
        <w:t xml:space="preserve">ent on them. </w:t>
      </w:r>
    </w:p>
    <w:p w:rsidR="008A1749" w:rsidRDefault="008A1749">
      <w:pPr>
        <w:rPr>
          <w:b/>
          <w:sz w:val="28"/>
          <w:szCs w:val="28"/>
        </w:rPr>
      </w:pPr>
      <w:bookmarkStart w:id="1" w:name="_gjdgxs" w:colFirst="0" w:colLast="0"/>
      <w:bookmarkEnd w:id="1"/>
    </w:p>
    <w:tbl>
      <w:tblPr>
        <w:tblStyle w:val="a"/>
        <w:tblW w:w="138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3910"/>
        <w:gridCol w:w="5040"/>
      </w:tblGrid>
      <w:tr w:rsidR="008A1749">
        <w:tc>
          <w:tcPr>
            <w:tcW w:w="4928" w:type="dxa"/>
          </w:tcPr>
          <w:p w:rsidR="008A1749" w:rsidRDefault="003D3C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Principle</w:t>
            </w:r>
          </w:p>
          <w:p w:rsidR="008A1749" w:rsidRDefault="008A1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3D3C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Examples</w:t>
            </w:r>
          </w:p>
        </w:tc>
        <w:tc>
          <w:tcPr>
            <w:tcW w:w="5040" w:type="dxa"/>
          </w:tcPr>
          <w:p w:rsidR="008A1749" w:rsidRDefault="003D3C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</w:tr>
      <w:tr w:rsidR="008A1749">
        <w:tc>
          <w:tcPr>
            <w:tcW w:w="4928" w:type="dxa"/>
          </w:tcPr>
          <w:p w:rsidR="008A1749" w:rsidRDefault="003D3C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lesson reflects high professional standards.</w:t>
            </w:r>
          </w:p>
          <w:p w:rsidR="008A1749" w:rsidRDefault="008A1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</w:tr>
      <w:tr w:rsidR="008A1749">
        <w:tc>
          <w:tcPr>
            <w:tcW w:w="4928" w:type="dxa"/>
          </w:tcPr>
          <w:p w:rsidR="008A1749" w:rsidRDefault="003D3C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lesson reflects sound principles of language teaching.</w:t>
            </w:r>
          </w:p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</w:tr>
      <w:tr w:rsidR="008A1749">
        <w:tc>
          <w:tcPr>
            <w:tcW w:w="4928" w:type="dxa"/>
          </w:tcPr>
          <w:p w:rsidR="008A1749" w:rsidRDefault="003D3C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lesson addresses meaningful learning outcomes.</w:t>
            </w:r>
          </w:p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</w:tr>
      <w:tr w:rsidR="008A1749">
        <w:tc>
          <w:tcPr>
            <w:tcW w:w="4928" w:type="dxa"/>
          </w:tcPr>
          <w:p w:rsidR="008A1749" w:rsidRDefault="003D3C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lesson provides opportunities for the learners to take part in extended practice with using language in a meaningful way.</w:t>
            </w:r>
          </w:p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</w:tr>
      <w:tr w:rsidR="008A1749">
        <w:tc>
          <w:tcPr>
            <w:tcW w:w="4928" w:type="dxa"/>
          </w:tcPr>
          <w:p w:rsidR="008A1749" w:rsidRDefault="003D3C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lesson is effectively managed.</w:t>
            </w:r>
          </w:p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</w:tr>
      <w:tr w:rsidR="008A1749">
        <w:tc>
          <w:tcPr>
            <w:tcW w:w="4928" w:type="dxa"/>
          </w:tcPr>
          <w:p w:rsidR="008A1749" w:rsidRDefault="003D3C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lesson is a coherent sequence of learning activities that link together to form a whole.</w:t>
            </w:r>
          </w:p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</w:tr>
      <w:tr w:rsidR="008A1749">
        <w:tc>
          <w:tcPr>
            <w:tcW w:w="4928" w:type="dxa"/>
          </w:tcPr>
          <w:p w:rsidR="008A1749" w:rsidRDefault="003D3C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lesson creates a motivation to learn and provides opportunities for success.</w:t>
            </w:r>
          </w:p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</w:tr>
      <w:tr w:rsidR="008A1749">
        <w:tc>
          <w:tcPr>
            <w:tcW w:w="4928" w:type="dxa"/>
          </w:tcPr>
          <w:p w:rsidR="008A1749" w:rsidRDefault="003D3C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lesson reflects the teacher’s personal philosophy of teaching.</w:t>
            </w:r>
          </w:p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391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</w:tcPr>
          <w:p w:rsidR="008A1749" w:rsidRDefault="008A1749">
            <w:pPr>
              <w:rPr>
                <w:sz w:val="20"/>
                <w:szCs w:val="20"/>
              </w:rPr>
            </w:pPr>
          </w:p>
        </w:tc>
      </w:tr>
    </w:tbl>
    <w:p w:rsidR="008A1749" w:rsidRDefault="008A1749"/>
    <w:sectPr w:rsidR="008A1749">
      <w:footerReference w:type="default" r:id="rId8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C0D" w:rsidRDefault="003D3C0D" w:rsidP="001D52DA">
      <w:pPr>
        <w:spacing w:after="0" w:line="240" w:lineRule="auto"/>
      </w:pPr>
      <w:r>
        <w:separator/>
      </w:r>
    </w:p>
  </w:endnote>
  <w:endnote w:type="continuationSeparator" w:id="0">
    <w:p w:rsidR="003D3C0D" w:rsidRDefault="003D3C0D" w:rsidP="001D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617374"/>
      <w:docPartObj>
        <w:docPartGallery w:val="Page Numbers (Bottom of Page)"/>
        <w:docPartUnique/>
      </w:docPartObj>
    </w:sdtPr>
    <w:sdtContent>
      <w:p w:rsidR="001D52DA" w:rsidRDefault="001D52D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D52DA">
          <w:rPr>
            <w:noProof/>
            <w:lang w:val="cs-CZ"/>
          </w:rPr>
          <w:t>2</w:t>
        </w:r>
        <w:r>
          <w:fldChar w:fldCharType="end"/>
        </w:r>
      </w:p>
    </w:sdtContent>
  </w:sdt>
  <w:p w:rsidR="001D52DA" w:rsidRDefault="001D52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C0D" w:rsidRDefault="003D3C0D" w:rsidP="001D52DA">
      <w:pPr>
        <w:spacing w:after="0" w:line="240" w:lineRule="auto"/>
      </w:pPr>
      <w:r>
        <w:separator/>
      </w:r>
    </w:p>
  </w:footnote>
  <w:footnote w:type="continuationSeparator" w:id="0">
    <w:p w:rsidR="003D3C0D" w:rsidRDefault="003D3C0D" w:rsidP="001D5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058D5"/>
    <w:multiLevelType w:val="multilevel"/>
    <w:tmpl w:val="6A5E35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49"/>
    <w:rsid w:val="001D52DA"/>
    <w:rsid w:val="003D3C0D"/>
    <w:rsid w:val="008A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23330"/>
  <w15:docId w15:val="{CEB8A45E-EC39-4E84-B9FF-333C9FB4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D5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D52DA"/>
  </w:style>
  <w:style w:type="paragraph" w:styleId="Zpat">
    <w:name w:val="footer"/>
    <w:basedOn w:val="Normln"/>
    <w:link w:val="ZpatChar"/>
    <w:uiPriority w:val="99"/>
    <w:unhideWhenUsed/>
    <w:rsid w:val="001D5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D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800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2022-11-29T21:07:00Z</dcterms:created>
  <dcterms:modified xsi:type="dcterms:W3CDTF">2022-11-29T21:08:00Z</dcterms:modified>
</cp:coreProperties>
</file>