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7AD1034" w:rsidR="00D33B9D" w:rsidRDefault="00D33B9D">
      <w:pPr>
        <w:rPr>
          <w:rFonts w:ascii="Calibri" w:eastAsia="Calibri" w:hAnsi="Calibri" w:cs="Calibri"/>
          <w:sz w:val="22"/>
          <w:szCs w:val="22"/>
        </w:rPr>
      </w:pPr>
    </w:p>
    <w:p w14:paraId="15535A0F" w14:textId="0B9104D2" w:rsidR="00D33B9D" w:rsidRDefault="00D33B9D">
      <w:pPr>
        <w:rPr>
          <w:rFonts w:ascii="Calibri" w:eastAsia="Calibri" w:hAnsi="Calibri" w:cs="Calibri"/>
          <w:sz w:val="22"/>
          <w:szCs w:val="22"/>
        </w:rPr>
      </w:pPr>
      <w:r>
        <w:rPr>
          <w:rFonts w:ascii="Cambria" w:eastAsia="Cambria" w:hAnsi="Cambria" w:cs="Cambria"/>
          <w:noProof/>
          <w:color w:val="366091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5729905" wp14:editId="28653F84">
            <wp:simplePos x="0" y="0"/>
            <wp:positionH relativeFrom="margin">
              <wp:posOffset>0</wp:posOffset>
            </wp:positionH>
            <wp:positionV relativeFrom="margin">
              <wp:posOffset>347980</wp:posOffset>
            </wp:positionV>
            <wp:extent cx="5760720" cy="3413346"/>
            <wp:effectExtent l="0" t="0" r="5080" b="317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  <w:szCs w:val="22"/>
        </w:rPr>
        <w:br w:type="page"/>
      </w:r>
    </w:p>
    <w:p w14:paraId="4587D96D" w14:textId="77777777" w:rsidR="00C1026A" w:rsidRDefault="00C1026A">
      <w:pPr>
        <w:rPr>
          <w:rFonts w:ascii="Calibri" w:eastAsia="Calibri" w:hAnsi="Calibri" w:cs="Calibri"/>
          <w:sz w:val="22"/>
          <w:szCs w:val="22"/>
        </w:rPr>
      </w:pPr>
    </w:p>
    <w:p w14:paraId="00000002" w14:textId="77777777" w:rsidR="00C1026A" w:rsidRDefault="00000000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Spolupráce </w:t>
      </w:r>
    </w:p>
    <w:p w14:paraId="00000003" w14:textId="77777777" w:rsidR="00C1026A" w:rsidRDefault="00C1026A">
      <w:pPr>
        <w:rPr>
          <w:rFonts w:ascii="Calibri" w:eastAsia="Calibri" w:hAnsi="Calibri" w:cs="Calibri"/>
          <w:sz w:val="22"/>
          <w:szCs w:val="22"/>
        </w:rPr>
      </w:pPr>
    </w:p>
    <w:p w14:paraId="00000004" w14:textId="77777777" w:rsidR="00C1026A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Podmínkou úspěšné spolupráce je její domluva.  Doporučuji se sejít na přípravné schůzce (online nebo fyzicky), kterou si předem domluvíte. Cílem této schůzky by podle nastavení měly být následující věci:</w:t>
      </w:r>
      <w:r>
        <w:rPr>
          <w:rFonts w:ascii="Calibri" w:eastAsia="Calibri" w:hAnsi="Calibri" w:cs="Calibri"/>
          <w:sz w:val="22"/>
          <w:szCs w:val="22"/>
        </w:rPr>
        <w:br/>
      </w:r>
    </w:p>
    <w:p w14:paraId="00000005" w14:textId="77777777" w:rsidR="00C1026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sladit se v tom, co od spolupráce od sebe očekáváme (smysl, účel, záměr, cíl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 xml:space="preserve">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);</w:t>
      </w:r>
    </w:p>
    <w:p w14:paraId="00000006" w14:textId="77777777" w:rsidR="00C1026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domluvit si pro začátek aspoň orientačně, kolik chcete dát společné práci času </w:t>
      </w:r>
    </w:p>
    <w:p w14:paraId="00000007" w14:textId="77777777" w:rsidR="00C1026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dohodnout si podobu a formy spolupráce ve výuce (platí pro ty, kteří mají 6/6)</w:t>
      </w:r>
    </w:p>
    <w:p w14:paraId="00000008" w14:textId="77777777" w:rsidR="00C1026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dohodnout si režim spolupráce – vyčlenit si čas na plánování/konzultaci k přípravě (jak často se budete setkávat, na jak dlouho, kde, jak se na schůzky připravíte) a reflexi (kdy budete reflektovat výuku)</w:t>
      </w:r>
    </w:p>
    <w:p w14:paraId="00000009" w14:textId="77777777" w:rsidR="00C1026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dohodnout se čas na reflexi</w:t>
      </w:r>
    </w:p>
    <w:p w14:paraId="0000000A" w14:textId="77777777" w:rsidR="00C1026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dohodnout si způsob krizové komunikace</w:t>
      </w:r>
    </w:p>
    <w:p w14:paraId="0000000B" w14:textId="77777777" w:rsidR="00C1026A" w:rsidRDefault="00C1026A">
      <w:pPr>
        <w:rPr>
          <w:rFonts w:ascii="Calibri" w:eastAsia="Calibri" w:hAnsi="Calibri" w:cs="Calibri"/>
          <w:sz w:val="22"/>
          <w:szCs w:val="22"/>
        </w:rPr>
      </w:pPr>
    </w:p>
    <w:p w14:paraId="0000000C" w14:textId="77777777" w:rsidR="00C1026A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Modely spolupráce ve výuce mohou být:</w:t>
      </w:r>
      <w:r>
        <w:rPr>
          <w:rFonts w:ascii="Calibri" w:eastAsia="Calibri" w:hAnsi="Calibri" w:cs="Calibri"/>
          <w:sz w:val="22"/>
          <w:szCs w:val="22"/>
        </w:rPr>
        <w:br/>
      </w:r>
    </w:p>
    <w:p w14:paraId="0000000D" w14:textId="77777777" w:rsidR="00C1026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Jeden plánuje a druhý dává zpětnou vazbu a doptává se</w:t>
      </w:r>
    </w:p>
    <w:p w14:paraId="0000000E" w14:textId="77777777" w:rsidR="00C1026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Plánujete společně</w:t>
      </w:r>
    </w:p>
    <w:p w14:paraId="0000000F" w14:textId="77777777" w:rsidR="00C1026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Jeden vyučuje, druhý pozoruje </w:t>
      </w:r>
    </w:p>
    <w:p w14:paraId="00000010" w14:textId="77777777" w:rsidR="00C1026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Jeden vyučuje, druhý blíže monitoruje žáky a asistuje jim</w:t>
      </w:r>
    </w:p>
    <w:p w14:paraId="00000011" w14:textId="77777777" w:rsidR="00C1026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Jeden vyučuje a druhý mu asistuje podle potřeby</w:t>
      </w:r>
    </w:p>
    <w:p w14:paraId="00000012" w14:textId="77777777" w:rsidR="00C1026A" w:rsidRDefault="00C1026A">
      <w:pPr>
        <w:rPr>
          <w:rFonts w:ascii="Calibri" w:eastAsia="Calibri" w:hAnsi="Calibri" w:cs="Calibri"/>
          <w:sz w:val="22"/>
          <w:szCs w:val="22"/>
        </w:rPr>
      </w:pPr>
    </w:p>
    <w:p w14:paraId="00000013" w14:textId="77777777" w:rsidR="00C1026A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Každá varianta vyžaduje jiné dovednosti. Pokud bude jeden vyučovat a druhý pozorovat, dohodnete se, nač se pozorovatel především zaměří, co má pro účely reflexe zaznamenat písemně. Pokud budete vyučovat a asistovat si, rozdělte si úkoly (role) pro práci v hodině.</w:t>
      </w:r>
    </w:p>
    <w:p w14:paraId="00000014" w14:textId="77777777" w:rsidR="00C1026A" w:rsidRDefault="00C1026A">
      <w:pPr>
        <w:rPr>
          <w:rFonts w:ascii="Calibri" w:eastAsia="Calibri" w:hAnsi="Calibri" w:cs="Calibri"/>
          <w:sz w:val="22"/>
          <w:szCs w:val="22"/>
        </w:rPr>
      </w:pPr>
    </w:p>
    <w:p w14:paraId="00000015" w14:textId="77777777" w:rsidR="00C1026A" w:rsidRDefault="00C1026A">
      <w:pPr>
        <w:rPr>
          <w:rFonts w:ascii="Calibri" w:eastAsia="Calibri" w:hAnsi="Calibri" w:cs="Calibri"/>
          <w:sz w:val="22"/>
          <w:szCs w:val="22"/>
        </w:rPr>
      </w:pPr>
    </w:p>
    <w:p w14:paraId="00000016" w14:textId="77777777" w:rsidR="00C1026A" w:rsidRDefault="00C1026A">
      <w:pPr>
        <w:rPr>
          <w:rFonts w:ascii="Calibri" w:eastAsia="Calibri" w:hAnsi="Calibri" w:cs="Calibri"/>
          <w:sz w:val="22"/>
          <w:szCs w:val="22"/>
        </w:rPr>
      </w:pPr>
      <w:bookmarkStart w:id="0" w:name="_gjdgxs" w:colFirst="0" w:colLast="0"/>
      <w:bookmarkEnd w:id="0"/>
    </w:p>
    <w:sectPr w:rsidR="00C1026A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94D3E"/>
    <w:multiLevelType w:val="multilevel"/>
    <w:tmpl w:val="2AB025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92E7654"/>
    <w:multiLevelType w:val="multilevel"/>
    <w:tmpl w:val="A508B9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70813730">
    <w:abstractNumId w:val="0"/>
  </w:num>
  <w:num w:numId="2" w16cid:durableId="487676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26A"/>
    <w:rsid w:val="00C1026A"/>
    <w:rsid w:val="00D3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52B75C56-6439-174F-B82E-91AA4D2C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2022-12-06T10:03:00Z</dcterms:created>
  <dcterms:modified xsi:type="dcterms:W3CDTF">2022-12-06T10:03:00Z</dcterms:modified>
</cp:coreProperties>
</file>