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D743A" w14:textId="77777777" w:rsidR="005E18D6" w:rsidRDefault="005E18D6" w:rsidP="00964A86">
      <w:pPr>
        <w:pStyle w:val="Nadpis1"/>
        <w:jc w:val="center"/>
      </w:pPr>
    </w:p>
    <w:p w14:paraId="5ED09894" w14:textId="77777777" w:rsidR="005E18D6" w:rsidRPr="0021120D" w:rsidRDefault="00EA3D97" w:rsidP="00EA3D97">
      <w:pPr>
        <w:jc w:val="center"/>
        <w:rPr>
          <w:b/>
          <w:sz w:val="28"/>
          <w:szCs w:val="28"/>
        </w:rPr>
      </w:pPr>
      <w:r>
        <w:rPr>
          <w:b/>
          <w:sz w:val="28"/>
          <w:szCs w:val="28"/>
        </w:rPr>
        <w:t>Kvalita na základě mezinárodního srovnání</w:t>
      </w:r>
    </w:p>
    <w:p w14:paraId="037A58DC" w14:textId="77777777" w:rsidR="005E18D6" w:rsidRDefault="00EA3D97" w:rsidP="00EA3D97">
      <w:pPr>
        <w:pStyle w:val="Autor"/>
        <w:jc w:val="center"/>
      </w:pPr>
      <w:r>
        <w:t>Věra Uhl Skřivanová</w:t>
      </w:r>
    </w:p>
    <w:p w14:paraId="07AFA367" w14:textId="77777777" w:rsidR="005E18D6" w:rsidRPr="00153862" w:rsidRDefault="005E18D6" w:rsidP="00094A2D"/>
    <w:p w14:paraId="781C51B9" w14:textId="77777777" w:rsidR="00EA3D97" w:rsidRDefault="005E18D6" w:rsidP="004534BD">
      <w:pPr>
        <w:rPr>
          <w:rFonts w:asciiTheme="majorBidi" w:hAnsiTheme="majorBidi" w:cstheme="majorBidi"/>
        </w:rPr>
      </w:pPr>
      <w:r w:rsidRPr="00964A86">
        <w:rPr>
          <w:b/>
        </w:rPr>
        <w:t>Anotace</w:t>
      </w:r>
      <w:r>
        <w:rPr>
          <w:b/>
        </w:rPr>
        <w:t xml:space="preserve">: </w:t>
      </w:r>
      <w:r w:rsidR="00A654C8">
        <w:rPr>
          <w:rFonts w:asciiTheme="majorBidi" w:hAnsiTheme="majorBidi" w:cstheme="majorBidi"/>
        </w:rPr>
        <w:t xml:space="preserve">Kapitola </w:t>
      </w:r>
      <w:r w:rsidR="00EA3D97" w:rsidRPr="00EA3D97">
        <w:rPr>
          <w:rFonts w:asciiTheme="majorBidi" w:hAnsiTheme="majorBidi" w:cstheme="majorBidi"/>
        </w:rPr>
        <w:t>se zabývá možnostmi a metodologickými nástroji soudobé srovnávací výtvarné pedagogiky ve smyslu vědní disciplíny, jejím rámcem a přístupy (srovnávací pedagogika a přístupy sociologie, psychologie a etnologie; přístup empirický, interkulturní, interdisciplinární; srovnávací pedagogika a výzkum). Dále pak je text věnován vymezení předpokladů srovnání (ekvivalentní jevy, volba společných kritérií či kategorií a metod srovnání, znalost mezinárodních standardů, zohlednění specifických rysů vzdělávacích systémů, kontextu interpretace výzkumných nálezů, oborové tradice, jazyka a myšlení). Zvláštní pozornost je věnována současným evropským cílům uměleckého vzdělávání a vizuální gramotnosti.</w:t>
      </w:r>
    </w:p>
    <w:p w14:paraId="717825F5" w14:textId="77777777" w:rsidR="00EA3D97" w:rsidRDefault="00A654C8" w:rsidP="00A654C8">
      <w:pPr>
        <w:rPr>
          <w:rFonts w:asciiTheme="majorBidi" w:hAnsiTheme="majorBidi" w:cstheme="majorBidi"/>
          <w:color w:val="000000" w:themeColor="text1"/>
        </w:rPr>
      </w:pPr>
      <w:r>
        <w:rPr>
          <w:rFonts w:asciiTheme="majorBidi" w:hAnsiTheme="majorBidi" w:cstheme="majorBidi"/>
        </w:rPr>
        <w:t>Kapitola je doplněna</w:t>
      </w:r>
      <w:r w:rsidR="00EA3D97" w:rsidRPr="00EA3D97">
        <w:rPr>
          <w:rFonts w:asciiTheme="majorBidi" w:hAnsiTheme="majorBidi" w:cstheme="majorBidi"/>
        </w:rPr>
        <w:t xml:space="preserve"> ilustrativní empirickou sondou, jejíž cílem bylo ověřit v rámci výuky výtvarné výchovy na českých gymnáziích </w:t>
      </w:r>
      <w:r w:rsidR="00EA3D97" w:rsidRPr="00EA3D97">
        <w:rPr>
          <w:rFonts w:asciiTheme="majorBidi" w:hAnsiTheme="majorBidi" w:cstheme="majorBidi"/>
          <w:color w:val="000000" w:themeColor="text1"/>
        </w:rPr>
        <w:t xml:space="preserve">mezinárodní nástroj srovnání a evaluace </w:t>
      </w:r>
      <w:proofErr w:type="spellStart"/>
      <w:r w:rsidR="00EA3D97" w:rsidRPr="00EA3D97">
        <w:rPr>
          <w:rFonts w:asciiTheme="majorBidi" w:hAnsiTheme="majorBidi" w:cstheme="majorBidi"/>
          <w:bCs/>
        </w:rPr>
        <w:t>Common</w:t>
      </w:r>
      <w:proofErr w:type="spellEnd"/>
      <w:r w:rsidR="00EA3D97" w:rsidRPr="00EA3D97">
        <w:rPr>
          <w:rFonts w:asciiTheme="majorBidi" w:hAnsiTheme="majorBidi" w:cstheme="majorBidi"/>
          <w:bCs/>
        </w:rPr>
        <w:t xml:space="preserve"> </w:t>
      </w:r>
      <w:proofErr w:type="spellStart"/>
      <w:r w:rsidR="00EA3D97" w:rsidRPr="00EA3D97">
        <w:rPr>
          <w:rFonts w:asciiTheme="majorBidi" w:hAnsiTheme="majorBidi" w:cstheme="majorBidi"/>
          <w:bCs/>
        </w:rPr>
        <w:t>European</w:t>
      </w:r>
      <w:proofErr w:type="spellEnd"/>
      <w:r w:rsidR="00EA3D97" w:rsidRPr="00EA3D97">
        <w:rPr>
          <w:rFonts w:asciiTheme="majorBidi" w:hAnsiTheme="majorBidi" w:cstheme="majorBidi"/>
          <w:bCs/>
        </w:rPr>
        <w:t xml:space="preserve"> Framework </w:t>
      </w:r>
      <w:proofErr w:type="spellStart"/>
      <w:r w:rsidR="00EA3D97" w:rsidRPr="00EA3D97">
        <w:rPr>
          <w:rFonts w:asciiTheme="majorBidi" w:hAnsiTheme="majorBidi" w:cstheme="majorBidi"/>
          <w:bCs/>
        </w:rPr>
        <w:t>of</w:t>
      </w:r>
      <w:proofErr w:type="spellEnd"/>
      <w:r w:rsidR="00EA3D97" w:rsidRPr="00EA3D97">
        <w:rPr>
          <w:rFonts w:asciiTheme="majorBidi" w:hAnsiTheme="majorBidi" w:cstheme="majorBidi"/>
          <w:bCs/>
        </w:rPr>
        <w:t xml:space="preserve"> Reference in </w:t>
      </w:r>
      <w:proofErr w:type="spellStart"/>
      <w:r w:rsidR="00EA3D97" w:rsidRPr="00EA3D97">
        <w:rPr>
          <w:rFonts w:asciiTheme="majorBidi" w:hAnsiTheme="majorBidi" w:cstheme="majorBidi"/>
          <w:bCs/>
        </w:rPr>
        <w:t>Visual</w:t>
      </w:r>
      <w:proofErr w:type="spellEnd"/>
      <w:r w:rsidR="00EA3D97" w:rsidRPr="00EA3D97">
        <w:rPr>
          <w:rFonts w:asciiTheme="majorBidi" w:hAnsiTheme="majorBidi" w:cstheme="majorBidi"/>
          <w:bCs/>
        </w:rPr>
        <w:t xml:space="preserve"> </w:t>
      </w:r>
      <w:proofErr w:type="spellStart"/>
      <w:r w:rsidR="00EA3D97" w:rsidRPr="00EA3D97">
        <w:rPr>
          <w:rFonts w:asciiTheme="majorBidi" w:hAnsiTheme="majorBidi" w:cstheme="majorBidi"/>
          <w:bCs/>
        </w:rPr>
        <w:t>Literacy</w:t>
      </w:r>
      <w:proofErr w:type="spellEnd"/>
      <w:r w:rsidR="00EA3D97" w:rsidRPr="00EA3D97">
        <w:rPr>
          <w:rFonts w:asciiTheme="majorBidi" w:hAnsiTheme="majorBidi" w:cstheme="majorBidi"/>
          <w:bCs/>
        </w:rPr>
        <w:t xml:space="preserve"> (</w:t>
      </w:r>
      <w:r w:rsidR="00EA3D97" w:rsidRPr="00EA3D97">
        <w:rPr>
          <w:rFonts w:asciiTheme="majorBidi" w:hAnsiTheme="majorBidi" w:cstheme="majorBidi"/>
        </w:rPr>
        <w:t xml:space="preserve">2016) </w:t>
      </w:r>
      <w:r w:rsidR="00EA3D97" w:rsidRPr="00EA3D97">
        <w:rPr>
          <w:rFonts w:asciiTheme="majorBidi" w:hAnsiTheme="majorBidi" w:cstheme="majorBidi"/>
          <w:color w:val="000000" w:themeColor="text1"/>
        </w:rPr>
        <w:t>a zároveň i</w:t>
      </w:r>
      <w:r w:rsidR="00EA3D97" w:rsidRPr="00EA3D97">
        <w:rPr>
          <w:rFonts w:asciiTheme="majorBidi" w:hAnsiTheme="majorBidi" w:cstheme="majorBidi"/>
        </w:rPr>
        <w:t xml:space="preserve">dentifikovat, vyhodnotit </w:t>
      </w:r>
      <w:r w:rsidR="00EA3D97" w:rsidRPr="00EA3D97">
        <w:rPr>
          <w:rFonts w:asciiTheme="majorBidi" w:hAnsiTheme="majorBidi" w:cstheme="majorBidi"/>
          <w:color w:val="000000" w:themeColor="text1"/>
        </w:rPr>
        <w:t xml:space="preserve">a popsat kvality </w:t>
      </w:r>
      <w:r w:rsidR="00EA3D97">
        <w:rPr>
          <w:rFonts w:asciiTheme="majorBidi" w:hAnsiTheme="majorBidi" w:cstheme="majorBidi"/>
          <w:color w:val="000000" w:themeColor="text1"/>
        </w:rPr>
        <w:t>žákovských oborových</w:t>
      </w:r>
      <w:r w:rsidR="00EA3D97" w:rsidRPr="00EA3D97">
        <w:rPr>
          <w:rFonts w:asciiTheme="majorBidi" w:hAnsiTheme="majorBidi" w:cstheme="majorBidi"/>
          <w:color w:val="000000" w:themeColor="text1"/>
        </w:rPr>
        <w:t xml:space="preserve"> kompetencí v české školní praxi. </w:t>
      </w:r>
    </w:p>
    <w:p w14:paraId="29551CAB" w14:textId="77777777" w:rsidR="00D265CF" w:rsidRPr="00EA3D97" w:rsidRDefault="00D265CF" w:rsidP="00A654C8">
      <w:pPr>
        <w:rPr>
          <w:rFonts w:asciiTheme="majorBidi" w:hAnsiTheme="majorBidi" w:cstheme="majorBidi"/>
        </w:rPr>
      </w:pPr>
      <w:r w:rsidRPr="00D265CF">
        <w:rPr>
          <w:rFonts w:asciiTheme="majorBidi" w:hAnsiTheme="majorBidi" w:cstheme="majorBidi"/>
          <w:b/>
          <w:bCs/>
          <w:color w:val="000000" w:themeColor="text1"/>
        </w:rPr>
        <w:t>Klíčová slova:</w:t>
      </w:r>
      <w:r>
        <w:rPr>
          <w:rFonts w:asciiTheme="majorBidi" w:hAnsiTheme="majorBidi" w:cstheme="majorBidi"/>
          <w:color w:val="000000" w:themeColor="text1"/>
        </w:rPr>
        <w:t xml:space="preserve"> srovnávací výtvarná pedagogika a didaktika, </w:t>
      </w:r>
      <w:proofErr w:type="spellStart"/>
      <w:r>
        <w:rPr>
          <w:rFonts w:asciiTheme="majorBidi" w:hAnsiTheme="majorBidi" w:cstheme="majorBidi"/>
          <w:color w:val="000000" w:themeColor="text1"/>
        </w:rPr>
        <w:t>ENViL</w:t>
      </w:r>
      <w:proofErr w:type="spellEnd"/>
      <w:r>
        <w:rPr>
          <w:rFonts w:asciiTheme="majorBidi" w:hAnsiTheme="majorBidi" w:cstheme="majorBidi"/>
          <w:color w:val="000000" w:themeColor="text1"/>
        </w:rPr>
        <w:t xml:space="preserve">, </w:t>
      </w:r>
      <w:proofErr w:type="spellStart"/>
      <w:r w:rsidRPr="00EA3D97">
        <w:rPr>
          <w:rFonts w:asciiTheme="majorBidi" w:hAnsiTheme="majorBidi" w:cstheme="majorBidi"/>
          <w:bCs/>
        </w:rPr>
        <w:t>Common</w:t>
      </w:r>
      <w:proofErr w:type="spellEnd"/>
      <w:r w:rsidRPr="00EA3D97">
        <w:rPr>
          <w:rFonts w:asciiTheme="majorBidi" w:hAnsiTheme="majorBidi" w:cstheme="majorBidi"/>
          <w:bCs/>
        </w:rPr>
        <w:t xml:space="preserve"> </w:t>
      </w:r>
      <w:proofErr w:type="spellStart"/>
      <w:r w:rsidRPr="00EA3D97">
        <w:rPr>
          <w:rFonts w:asciiTheme="majorBidi" w:hAnsiTheme="majorBidi" w:cstheme="majorBidi"/>
          <w:bCs/>
        </w:rPr>
        <w:t>European</w:t>
      </w:r>
      <w:proofErr w:type="spellEnd"/>
      <w:r w:rsidRPr="00EA3D97">
        <w:rPr>
          <w:rFonts w:asciiTheme="majorBidi" w:hAnsiTheme="majorBidi" w:cstheme="majorBidi"/>
          <w:bCs/>
        </w:rPr>
        <w:t xml:space="preserve"> Framework </w:t>
      </w:r>
      <w:proofErr w:type="spellStart"/>
      <w:r w:rsidRPr="00EA3D97">
        <w:rPr>
          <w:rFonts w:asciiTheme="majorBidi" w:hAnsiTheme="majorBidi" w:cstheme="majorBidi"/>
          <w:bCs/>
        </w:rPr>
        <w:t>of</w:t>
      </w:r>
      <w:proofErr w:type="spellEnd"/>
      <w:r w:rsidRPr="00EA3D97">
        <w:rPr>
          <w:rFonts w:asciiTheme="majorBidi" w:hAnsiTheme="majorBidi" w:cstheme="majorBidi"/>
          <w:bCs/>
        </w:rPr>
        <w:t xml:space="preserve"> Reference in </w:t>
      </w:r>
      <w:proofErr w:type="spellStart"/>
      <w:r w:rsidRPr="00EA3D97">
        <w:rPr>
          <w:rFonts w:asciiTheme="majorBidi" w:hAnsiTheme="majorBidi" w:cstheme="majorBidi"/>
          <w:bCs/>
        </w:rPr>
        <w:t>Visual</w:t>
      </w:r>
      <w:proofErr w:type="spellEnd"/>
      <w:r w:rsidRPr="00EA3D97">
        <w:rPr>
          <w:rFonts w:asciiTheme="majorBidi" w:hAnsiTheme="majorBidi" w:cstheme="majorBidi"/>
          <w:bCs/>
        </w:rPr>
        <w:t xml:space="preserve"> </w:t>
      </w:r>
      <w:proofErr w:type="spellStart"/>
      <w:r w:rsidRPr="00EA3D97">
        <w:rPr>
          <w:rFonts w:asciiTheme="majorBidi" w:hAnsiTheme="majorBidi" w:cstheme="majorBidi"/>
          <w:bCs/>
        </w:rPr>
        <w:t>Literacy</w:t>
      </w:r>
      <w:proofErr w:type="spellEnd"/>
      <w:r w:rsidRPr="00EA3D97">
        <w:rPr>
          <w:rFonts w:asciiTheme="majorBidi" w:hAnsiTheme="majorBidi" w:cstheme="majorBidi"/>
          <w:bCs/>
        </w:rPr>
        <w:t xml:space="preserve"> (</w:t>
      </w:r>
      <w:r w:rsidRPr="00EA3D97">
        <w:rPr>
          <w:rFonts w:asciiTheme="majorBidi" w:hAnsiTheme="majorBidi" w:cstheme="majorBidi"/>
        </w:rPr>
        <w:t>2016)</w:t>
      </w:r>
      <w:r>
        <w:rPr>
          <w:rFonts w:asciiTheme="majorBidi" w:hAnsiTheme="majorBidi" w:cstheme="majorBidi"/>
        </w:rPr>
        <w:t>, žákovské oborové kompetence v mezinárodním srovnání.</w:t>
      </w:r>
    </w:p>
    <w:p w14:paraId="41399EEB" w14:textId="77777777" w:rsidR="00EA3D97" w:rsidRPr="00EA3D97" w:rsidRDefault="00EA3D97" w:rsidP="00EA3D97">
      <w:pPr>
        <w:rPr>
          <w:rFonts w:asciiTheme="majorBidi" w:hAnsiTheme="majorBidi" w:cstheme="majorBidi"/>
          <w:b/>
        </w:rPr>
      </w:pPr>
    </w:p>
    <w:p w14:paraId="5A926C32" w14:textId="77777777" w:rsidR="005E18D6" w:rsidRDefault="005E18D6" w:rsidP="0021120D">
      <w:pPr>
        <w:rPr>
          <w:b/>
        </w:rPr>
      </w:pPr>
      <w:r w:rsidRPr="0021120D">
        <w:rPr>
          <w:b/>
        </w:rPr>
        <w:t>Úvod</w:t>
      </w:r>
    </w:p>
    <w:p w14:paraId="3E4D974D" w14:textId="77777777" w:rsidR="00077C2B" w:rsidRDefault="002A327D" w:rsidP="002A327D">
      <w:pPr>
        <w:rPr>
          <w:bCs/>
        </w:rPr>
      </w:pPr>
      <w:r>
        <w:rPr>
          <w:bCs/>
        </w:rPr>
        <w:t xml:space="preserve">Kapitolu lze rozčlenit na tři základní části. První část je věnována východiskům, metodologii, možnostem i významu soudobé srovnávací výtvarné pedagogiky ve smyslu vědní disciplíny. Mapuje dosavadní počiny v oblasti srovnání kurikula i pojetí výtvarné výchovy v různých zemích Evropy, případně v rámci empirické praxe. Cílem této první části je především vymezit rámec soudobé srovnávací výtvarné pedagogiky, přístupy a možnosti užití vhodné metodologie. </w:t>
      </w:r>
    </w:p>
    <w:p w14:paraId="41B23658" w14:textId="2D4D9F14" w:rsidR="00077C2B" w:rsidRDefault="002A327D" w:rsidP="00DE017E">
      <w:r>
        <w:rPr>
          <w:bCs/>
        </w:rPr>
        <w:t xml:space="preserve">Druhá část je pak věnována podstatným studiím, které byly zrealizovány v rámci tematické sítě </w:t>
      </w:r>
      <w:proofErr w:type="spellStart"/>
      <w:r>
        <w:rPr>
          <w:bCs/>
        </w:rPr>
        <w:t>ENViL</w:t>
      </w:r>
      <w:proofErr w:type="spellEnd"/>
      <w:r>
        <w:rPr>
          <w:bCs/>
        </w:rPr>
        <w:t xml:space="preserve"> – </w:t>
      </w:r>
      <w:proofErr w:type="spellStart"/>
      <w:r>
        <w:rPr>
          <w:bCs/>
        </w:rPr>
        <w:t>European</w:t>
      </w:r>
      <w:proofErr w:type="spellEnd"/>
      <w:r>
        <w:rPr>
          <w:bCs/>
        </w:rPr>
        <w:t xml:space="preserve"> Network </w:t>
      </w:r>
      <w:proofErr w:type="spellStart"/>
      <w:r>
        <w:rPr>
          <w:bCs/>
        </w:rPr>
        <w:t>for</w:t>
      </w:r>
      <w:proofErr w:type="spellEnd"/>
      <w:r>
        <w:rPr>
          <w:bCs/>
        </w:rPr>
        <w:t xml:space="preserve"> </w:t>
      </w:r>
      <w:proofErr w:type="spellStart"/>
      <w:r>
        <w:rPr>
          <w:bCs/>
        </w:rPr>
        <w:t>Visual</w:t>
      </w:r>
      <w:proofErr w:type="spellEnd"/>
      <w:r>
        <w:rPr>
          <w:bCs/>
        </w:rPr>
        <w:t xml:space="preserve"> </w:t>
      </w:r>
      <w:proofErr w:type="spellStart"/>
      <w:r>
        <w:rPr>
          <w:bCs/>
        </w:rPr>
        <w:t>Literacy</w:t>
      </w:r>
      <w:proofErr w:type="spellEnd"/>
      <w:r>
        <w:rPr>
          <w:bCs/>
        </w:rPr>
        <w:t xml:space="preserve"> v letech 2013-2016. Za </w:t>
      </w:r>
      <w:r w:rsidR="00DE017E">
        <w:rPr>
          <w:bCs/>
        </w:rPr>
        <w:lastRenderedPageBreak/>
        <w:t>nejvýznamnější průzkum</w:t>
      </w:r>
      <w:r>
        <w:rPr>
          <w:bCs/>
        </w:rPr>
        <w:t xml:space="preserve"> z hlediska sledované oblasti </w:t>
      </w:r>
      <w:r w:rsidR="00DE017E">
        <w:rPr>
          <w:bCs/>
        </w:rPr>
        <w:t>lze považovat</w:t>
      </w:r>
      <w:r>
        <w:rPr>
          <w:bCs/>
        </w:rPr>
        <w:t xml:space="preserve"> realizovanou komparaci </w:t>
      </w:r>
      <w:r w:rsidR="00077C2B" w:rsidRPr="008B00D5">
        <w:t xml:space="preserve">vzdělávacích plánů a programů </w:t>
      </w:r>
      <w:r>
        <w:t xml:space="preserve">vybraných </w:t>
      </w:r>
      <w:r w:rsidR="00077C2B" w:rsidRPr="008B00D5">
        <w:t>evropských zemí</w:t>
      </w:r>
      <w:r>
        <w:t xml:space="preserve">, </w:t>
      </w:r>
      <w:r w:rsidR="00DE017E">
        <w:t xml:space="preserve">jejíž zásadní výsledky jsou v rámci této studie </w:t>
      </w:r>
      <w:r>
        <w:t>představeny.</w:t>
      </w:r>
    </w:p>
    <w:p w14:paraId="6CDBB1D9" w14:textId="77777777" w:rsidR="002A327D" w:rsidRPr="008B00D5" w:rsidRDefault="002A327D" w:rsidP="00AB7101">
      <w:r>
        <w:t xml:space="preserve">Třetí část cílí do empirické reality českých gymnázií. </w:t>
      </w:r>
      <w:r w:rsidR="00394DBC">
        <w:t xml:space="preserve">Teoretická pojednání doplňuje ilustrativní empirická sonda české gymnaziální praxe v mezinárodním srovnání. </w:t>
      </w:r>
      <w:r w:rsidR="00AB7101">
        <w:t>V rámci výuky</w:t>
      </w:r>
      <w:r w:rsidR="00AB7101" w:rsidRPr="00EA3D97">
        <w:rPr>
          <w:rFonts w:asciiTheme="majorBidi" w:hAnsiTheme="majorBidi" w:cstheme="majorBidi"/>
        </w:rPr>
        <w:t xml:space="preserve"> výtvarné výchovy na českých gymnáziích</w:t>
      </w:r>
      <w:r w:rsidR="00AB7101">
        <w:rPr>
          <w:rFonts w:asciiTheme="majorBidi" w:hAnsiTheme="majorBidi" w:cstheme="majorBidi"/>
        </w:rPr>
        <w:t xml:space="preserve"> byl ověřen</w:t>
      </w:r>
      <w:r w:rsidR="00AB7101" w:rsidRPr="00EA3D97">
        <w:rPr>
          <w:rFonts w:asciiTheme="majorBidi" w:hAnsiTheme="majorBidi" w:cstheme="majorBidi"/>
        </w:rPr>
        <w:t xml:space="preserve"> </w:t>
      </w:r>
      <w:r w:rsidR="00AB7101" w:rsidRPr="00EA3D97">
        <w:rPr>
          <w:rFonts w:asciiTheme="majorBidi" w:hAnsiTheme="majorBidi" w:cstheme="majorBidi"/>
          <w:color w:val="000000" w:themeColor="text1"/>
        </w:rPr>
        <w:t xml:space="preserve">mezinárodní nástroj srovnání a evaluace </w:t>
      </w:r>
      <w:proofErr w:type="spellStart"/>
      <w:r w:rsidR="00AB7101" w:rsidRPr="00EA3D97">
        <w:rPr>
          <w:rFonts w:asciiTheme="majorBidi" w:hAnsiTheme="majorBidi" w:cstheme="majorBidi"/>
          <w:bCs/>
        </w:rPr>
        <w:t>Common</w:t>
      </w:r>
      <w:proofErr w:type="spellEnd"/>
      <w:r w:rsidR="00AB7101" w:rsidRPr="00EA3D97">
        <w:rPr>
          <w:rFonts w:asciiTheme="majorBidi" w:hAnsiTheme="majorBidi" w:cstheme="majorBidi"/>
          <w:bCs/>
        </w:rPr>
        <w:t xml:space="preserve"> </w:t>
      </w:r>
      <w:proofErr w:type="spellStart"/>
      <w:r w:rsidR="00AB7101" w:rsidRPr="00EA3D97">
        <w:rPr>
          <w:rFonts w:asciiTheme="majorBidi" w:hAnsiTheme="majorBidi" w:cstheme="majorBidi"/>
          <w:bCs/>
        </w:rPr>
        <w:t>European</w:t>
      </w:r>
      <w:proofErr w:type="spellEnd"/>
      <w:r w:rsidR="00AB7101" w:rsidRPr="00EA3D97">
        <w:rPr>
          <w:rFonts w:asciiTheme="majorBidi" w:hAnsiTheme="majorBidi" w:cstheme="majorBidi"/>
          <w:bCs/>
        </w:rPr>
        <w:t xml:space="preserve"> Framework </w:t>
      </w:r>
      <w:proofErr w:type="spellStart"/>
      <w:r w:rsidR="00AB7101" w:rsidRPr="00EA3D97">
        <w:rPr>
          <w:rFonts w:asciiTheme="majorBidi" w:hAnsiTheme="majorBidi" w:cstheme="majorBidi"/>
          <w:bCs/>
        </w:rPr>
        <w:t>of</w:t>
      </w:r>
      <w:proofErr w:type="spellEnd"/>
      <w:r w:rsidR="00AB7101" w:rsidRPr="00EA3D97">
        <w:rPr>
          <w:rFonts w:asciiTheme="majorBidi" w:hAnsiTheme="majorBidi" w:cstheme="majorBidi"/>
          <w:bCs/>
        </w:rPr>
        <w:t xml:space="preserve"> Reference in </w:t>
      </w:r>
      <w:proofErr w:type="spellStart"/>
      <w:r w:rsidR="00AB7101" w:rsidRPr="00EA3D97">
        <w:rPr>
          <w:rFonts w:asciiTheme="majorBidi" w:hAnsiTheme="majorBidi" w:cstheme="majorBidi"/>
          <w:bCs/>
        </w:rPr>
        <w:t>Visual</w:t>
      </w:r>
      <w:proofErr w:type="spellEnd"/>
      <w:r w:rsidR="00AB7101" w:rsidRPr="00EA3D97">
        <w:rPr>
          <w:rFonts w:asciiTheme="majorBidi" w:hAnsiTheme="majorBidi" w:cstheme="majorBidi"/>
          <w:bCs/>
        </w:rPr>
        <w:t xml:space="preserve"> </w:t>
      </w:r>
      <w:proofErr w:type="spellStart"/>
      <w:r w:rsidR="00AB7101" w:rsidRPr="00EA3D97">
        <w:rPr>
          <w:rFonts w:asciiTheme="majorBidi" w:hAnsiTheme="majorBidi" w:cstheme="majorBidi"/>
          <w:bCs/>
        </w:rPr>
        <w:t>Literacy</w:t>
      </w:r>
      <w:proofErr w:type="spellEnd"/>
      <w:r w:rsidR="00AB7101" w:rsidRPr="00EA3D97">
        <w:rPr>
          <w:rFonts w:asciiTheme="majorBidi" w:hAnsiTheme="majorBidi" w:cstheme="majorBidi"/>
          <w:bCs/>
        </w:rPr>
        <w:t xml:space="preserve"> </w:t>
      </w:r>
      <w:proofErr w:type="gramStart"/>
      <w:r w:rsidR="00AB7101" w:rsidRPr="00EA3D97">
        <w:rPr>
          <w:rFonts w:asciiTheme="majorBidi" w:hAnsiTheme="majorBidi" w:cstheme="majorBidi"/>
          <w:bCs/>
        </w:rPr>
        <w:t>(</w:t>
      </w:r>
      <w:r w:rsidR="00AB7101">
        <w:rPr>
          <w:rFonts w:asciiTheme="majorBidi" w:hAnsiTheme="majorBidi" w:cstheme="majorBidi"/>
          <w:bCs/>
        </w:rPr>
        <w:t xml:space="preserve"> </w:t>
      </w:r>
      <w:proofErr w:type="spellStart"/>
      <w:r w:rsidR="00AB7101">
        <w:rPr>
          <w:rFonts w:asciiTheme="majorBidi" w:hAnsiTheme="majorBidi" w:cstheme="majorBidi"/>
          <w:bCs/>
        </w:rPr>
        <w:t>ENViL</w:t>
      </w:r>
      <w:proofErr w:type="spellEnd"/>
      <w:proofErr w:type="gramEnd"/>
      <w:r w:rsidR="00AB7101">
        <w:rPr>
          <w:rFonts w:asciiTheme="majorBidi" w:hAnsiTheme="majorBidi" w:cstheme="majorBidi"/>
          <w:bCs/>
        </w:rPr>
        <w:t xml:space="preserve"> </w:t>
      </w:r>
      <w:r w:rsidR="00AB7101" w:rsidRPr="00EA3D97">
        <w:rPr>
          <w:rFonts w:asciiTheme="majorBidi" w:hAnsiTheme="majorBidi" w:cstheme="majorBidi"/>
        </w:rPr>
        <w:t xml:space="preserve">2016) </w:t>
      </w:r>
      <w:r w:rsidR="00AB7101" w:rsidRPr="00EA3D97">
        <w:rPr>
          <w:rFonts w:asciiTheme="majorBidi" w:hAnsiTheme="majorBidi" w:cstheme="majorBidi"/>
          <w:color w:val="000000" w:themeColor="text1"/>
        </w:rPr>
        <w:t>a zároveň i</w:t>
      </w:r>
      <w:r w:rsidR="00AB7101">
        <w:rPr>
          <w:rFonts w:asciiTheme="majorBidi" w:hAnsiTheme="majorBidi" w:cstheme="majorBidi"/>
        </w:rPr>
        <w:t>dentifikovány, vyhodnoceny</w:t>
      </w:r>
      <w:r w:rsidR="00AB7101" w:rsidRPr="00EA3D97">
        <w:rPr>
          <w:rFonts w:asciiTheme="majorBidi" w:hAnsiTheme="majorBidi" w:cstheme="majorBidi"/>
        </w:rPr>
        <w:t xml:space="preserve"> </w:t>
      </w:r>
      <w:r w:rsidR="00AB7101">
        <w:rPr>
          <w:rFonts w:asciiTheme="majorBidi" w:hAnsiTheme="majorBidi" w:cstheme="majorBidi"/>
          <w:color w:val="000000" w:themeColor="text1"/>
        </w:rPr>
        <w:t xml:space="preserve">a popsány </w:t>
      </w:r>
      <w:r w:rsidR="00AB7101" w:rsidRPr="00EA3D97">
        <w:rPr>
          <w:rFonts w:asciiTheme="majorBidi" w:hAnsiTheme="majorBidi" w:cstheme="majorBidi"/>
          <w:color w:val="000000" w:themeColor="text1"/>
        </w:rPr>
        <w:t xml:space="preserve">kvality </w:t>
      </w:r>
      <w:r w:rsidR="00AB7101">
        <w:rPr>
          <w:rFonts w:asciiTheme="majorBidi" w:hAnsiTheme="majorBidi" w:cstheme="majorBidi"/>
          <w:color w:val="000000" w:themeColor="text1"/>
        </w:rPr>
        <w:t>žákovských oborových</w:t>
      </w:r>
      <w:r w:rsidR="00AB7101" w:rsidRPr="00EA3D97">
        <w:rPr>
          <w:rFonts w:asciiTheme="majorBidi" w:hAnsiTheme="majorBidi" w:cstheme="majorBidi"/>
          <w:color w:val="000000" w:themeColor="text1"/>
        </w:rPr>
        <w:t xml:space="preserve"> kompetencí v české školní praxi.</w:t>
      </w:r>
    </w:p>
    <w:p w14:paraId="4342B08B" w14:textId="77777777" w:rsidR="005E18D6" w:rsidRDefault="005E18D6" w:rsidP="00094A2D"/>
    <w:p w14:paraId="707B8EBF" w14:textId="77777777" w:rsidR="00077C2B" w:rsidRDefault="00077C2B" w:rsidP="00077C2B">
      <w:pPr>
        <w:rPr>
          <w:b/>
        </w:rPr>
      </w:pPr>
      <w:r>
        <w:rPr>
          <w:b/>
        </w:rPr>
        <w:t>1</w:t>
      </w:r>
      <w:r w:rsidRPr="00077C2B">
        <w:rPr>
          <w:b/>
        </w:rPr>
        <w:t>. Srovnávací pedagogika jako výchozí báze mezinárodní výměny, výzkumu i společných dokumentů</w:t>
      </w:r>
    </w:p>
    <w:p w14:paraId="4F2035D0" w14:textId="77777777" w:rsidR="00077C2B" w:rsidRPr="00513897" w:rsidRDefault="00077C2B" w:rsidP="00CA7D2C">
      <w:r w:rsidRPr="008B00D5">
        <w:t xml:space="preserve">V rámci výtvarné pedagogiky je </w:t>
      </w:r>
      <w:r w:rsidR="00C4023E">
        <w:t>tématu ekvivalence jako předpokladu porozumění v rámci mezinárodní výměny věnována minimální pozornost. Kolegové z různých zemí se sice setkávají na konferencích a většinou v anglickém jazyce probírají problematiku výtvarné pedagogiky, avšak ke skutečné výměně dochází jen zřídka. Čím si vysvětlit tento fakt</w:t>
      </w:r>
      <w:r w:rsidR="00C4023E" w:rsidRPr="00513897">
        <w:t xml:space="preserve">? </w:t>
      </w:r>
      <w:r w:rsidRPr="00513897">
        <w:t xml:space="preserve"> </w:t>
      </w:r>
      <w:r w:rsidR="00513897">
        <w:t xml:space="preserve">Je třeba si uvědomit, že každý z nás vychází z určitého oborového kontextu – kontextu výtvarné pedagogiky země, ve které získal vzdělání, systému, se kterým je výborně obeznámen, terminologie, která často není usazená ani v rámci jedné země, natož pak v mezinárodním </w:t>
      </w:r>
      <w:r w:rsidR="000D0A6A">
        <w:t>kontextu. Obor výtvarná výchova je poměrně mladý, a přesto obo</w:t>
      </w:r>
      <w:r w:rsidR="004117E3">
        <w:t xml:space="preserve">rová tradice různých zemí jen v rámci </w:t>
      </w:r>
      <w:r w:rsidR="000D0A6A">
        <w:t xml:space="preserve">Evropy je značně odlišná. Soudobá pojetí </w:t>
      </w:r>
      <w:r w:rsidR="004117E3">
        <w:t xml:space="preserve">výtvarné pedagogiky čerpají ze stejného rámce vizuální kultury a globalizovaných vizuálních fenoménů, dějin, teorie a filozofie umění, estetiky, pedagogiky, psychologie a dalších společenských věd, a přesto </w:t>
      </w:r>
      <w:r w:rsidR="00CA7D2C">
        <w:t>tato pojetí mají vymezené</w:t>
      </w:r>
      <w:r w:rsidR="004117E3">
        <w:t xml:space="preserve"> své hranice zdánlivě jednoznačně a nepropustně a </w:t>
      </w:r>
      <w:r w:rsidR="00CA7D2C">
        <w:t xml:space="preserve">jejich zástupci </w:t>
      </w:r>
      <w:r w:rsidR="004117E3">
        <w:t xml:space="preserve">bojují za svou koncepci ve smyslu jedinečného přístupu. V tomto odborném chaotickém evropském diskursu </w:t>
      </w:r>
      <w:r w:rsidR="00CA7D2C">
        <w:t xml:space="preserve">pak často nedochází k nalezení skutečné báze mezinárodní výměny. </w:t>
      </w:r>
    </w:p>
    <w:p w14:paraId="21BD534B" w14:textId="77777777" w:rsidR="009A7DF4" w:rsidRPr="004A58B4" w:rsidRDefault="009A7DF4" w:rsidP="004A58B4">
      <w:r w:rsidRPr="009A7DF4">
        <w:t xml:space="preserve">Jaký je stav soudobé srovnávací výtvarné pedagogiky? </w:t>
      </w:r>
      <w:r w:rsidR="00CC7A74">
        <w:t xml:space="preserve">Jak může pomoci k vyjasnění komunikovaných obsahů? </w:t>
      </w:r>
      <w:r w:rsidR="00CC7A74" w:rsidRPr="009A7DF4">
        <w:t xml:space="preserve">Jaký potenciál nabízí jako báze mezinárodní výměny? </w:t>
      </w:r>
      <w:r w:rsidRPr="009A7DF4">
        <w:t xml:space="preserve">Jakou metodologii a které nástroje využívá? </w:t>
      </w:r>
    </w:p>
    <w:p w14:paraId="773118D8" w14:textId="4C5F3148" w:rsidR="009A7DF4" w:rsidRPr="00135350" w:rsidRDefault="004A58B4" w:rsidP="00F70C81">
      <w:r w:rsidRPr="004A58B4">
        <w:t>Oddělení Historické a srovnávací pedagogiky umění na Univerzitě Umění v Berlíně, kde vznikly srovnáva</w:t>
      </w:r>
      <w:r w:rsidR="004534BD">
        <w:t>cí studie o estetické a výtvarné výchově Maďarska</w:t>
      </w:r>
      <w:r w:rsidR="009A7DF4" w:rsidRPr="004A58B4">
        <w:t xml:space="preserve"> (1992), </w:t>
      </w:r>
      <w:r w:rsidR="004534BD">
        <w:t>Rakouska</w:t>
      </w:r>
      <w:r w:rsidR="009A7DF4" w:rsidRPr="004A58B4">
        <w:t xml:space="preserve"> (1992), </w:t>
      </w:r>
      <w:r w:rsidR="004534BD">
        <w:t>Velké Británie</w:t>
      </w:r>
      <w:r w:rsidR="009A7DF4" w:rsidRPr="004A58B4">
        <w:t xml:space="preserve"> (1992) </w:t>
      </w:r>
      <w:r w:rsidR="004534BD">
        <w:t xml:space="preserve">a </w:t>
      </w:r>
      <w:r w:rsidRPr="004A58B4">
        <w:t>České repub</w:t>
      </w:r>
      <w:r w:rsidR="004534BD">
        <w:t>liky</w:t>
      </w:r>
      <w:r w:rsidRPr="004A58B4">
        <w:t xml:space="preserve"> (2004)</w:t>
      </w:r>
      <w:r w:rsidR="00805E5F">
        <w:t xml:space="preserve"> atd.</w:t>
      </w:r>
      <w:r w:rsidRPr="004A58B4">
        <w:t xml:space="preserve">, bylo bohužel uzavřeno v roce </w:t>
      </w:r>
      <w:r w:rsidR="009A7DF4" w:rsidRPr="004A58B4">
        <w:lastRenderedPageBreak/>
        <w:t>2010</w:t>
      </w:r>
      <w:r w:rsidRPr="004A58B4">
        <w:t>.</w:t>
      </w:r>
      <w:r w:rsidR="009A7DF4" w:rsidRPr="004A58B4">
        <w:t xml:space="preserve"> </w:t>
      </w:r>
      <w:r>
        <w:t>Znamená to snad, že srovnávací výtvarná pedagogika ztratila svůj význam, a to v</w:t>
      </w:r>
      <w:r w:rsidR="00954342">
        <w:t xml:space="preserve"> propojené </w:t>
      </w:r>
      <w:r>
        <w:t>Evropě</w:t>
      </w:r>
      <w:r w:rsidR="00954342">
        <w:t xml:space="preserve">, kdy jednotlivé země prohlubují </w:t>
      </w:r>
      <w:r w:rsidR="004534BD">
        <w:t>kontakty v oblasti vzdělávání</w:t>
      </w:r>
      <w:r w:rsidR="00F25D08">
        <w:t xml:space="preserve"> a ročně je realizováno množství přeshraničních mezinárodních projektů</w:t>
      </w:r>
      <w:r w:rsidR="004534BD">
        <w:t>?</w:t>
      </w:r>
      <w:r w:rsidR="00F25D08">
        <w:t xml:space="preserve"> V současné době v</w:t>
      </w:r>
      <w:r w:rsidR="000B5A5D">
        <w:t>znikají publikace, jako např.</w:t>
      </w:r>
      <w:r w:rsidR="009A7DF4" w:rsidRPr="004A58B4">
        <w:t xml:space="preserve"> </w:t>
      </w:r>
      <w:proofErr w:type="spellStart"/>
      <w:r w:rsidR="00F25D08">
        <w:t>Hickman</w:t>
      </w:r>
      <w:proofErr w:type="spellEnd"/>
      <w:r w:rsidR="00F25D08">
        <w:t>, Richard (</w:t>
      </w:r>
      <w:proofErr w:type="spellStart"/>
      <w:r w:rsidR="00F25D08">
        <w:t>e</w:t>
      </w:r>
      <w:r w:rsidR="00F25D08" w:rsidRPr="008B00D5">
        <w:t>d</w:t>
      </w:r>
      <w:proofErr w:type="spellEnd"/>
      <w:r w:rsidR="00F25D08" w:rsidRPr="008B00D5">
        <w:t>.) </w:t>
      </w:r>
      <w:r w:rsidR="00F25D08" w:rsidRPr="00F25D08">
        <w:rPr>
          <w:lang w:val="en-US"/>
        </w:rPr>
        <w:t>International Encyclopedia of Art and Design Education</w:t>
      </w:r>
      <w:r w:rsidR="00F25D08" w:rsidRPr="00F25D08">
        <w:t xml:space="preserve"> (v přípravě), či</w:t>
      </w:r>
      <w:r w:rsidR="00B627AE">
        <w:t xml:space="preserve"> Bering,</w:t>
      </w:r>
      <w:r w:rsidR="00B627AE">
        <w:rPr>
          <w:rFonts w:asciiTheme="majorBidi" w:hAnsiTheme="majorBidi" w:cstheme="majorBidi"/>
        </w:rPr>
        <w:t xml:space="preserve"> </w:t>
      </w:r>
      <w:proofErr w:type="spellStart"/>
      <w:r w:rsidR="00B627AE">
        <w:rPr>
          <w:rFonts w:asciiTheme="majorBidi" w:hAnsiTheme="majorBidi" w:cstheme="majorBidi"/>
        </w:rPr>
        <w:t>Kunibert</w:t>
      </w:r>
      <w:proofErr w:type="spellEnd"/>
      <w:r w:rsidR="00B627AE">
        <w:rPr>
          <w:rFonts w:asciiTheme="majorBidi" w:hAnsiTheme="majorBidi" w:cstheme="majorBidi"/>
        </w:rPr>
        <w:t xml:space="preserve">, </w:t>
      </w:r>
      <w:proofErr w:type="spellStart"/>
      <w:r w:rsidR="00B627AE">
        <w:rPr>
          <w:rFonts w:asciiTheme="majorBidi" w:hAnsiTheme="majorBidi" w:cstheme="majorBidi"/>
        </w:rPr>
        <w:t>Hölscher</w:t>
      </w:r>
      <w:proofErr w:type="spellEnd"/>
      <w:r w:rsidR="00B627AE">
        <w:rPr>
          <w:rFonts w:asciiTheme="majorBidi" w:hAnsiTheme="majorBidi" w:cstheme="majorBidi"/>
          <w:lang w:val="de-DE"/>
        </w:rPr>
        <w:t>, Stefan, Niehoff,</w:t>
      </w:r>
      <w:r w:rsidR="00B627AE">
        <w:rPr>
          <w:rFonts w:asciiTheme="majorBidi" w:hAnsiTheme="majorBidi" w:cstheme="majorBidi"/>
        </w:rPr>
        <w:t xml:space="preserve"> Rolf a Karina </w:t>
      </w:r>
      <w:proofErr w:type="spellStart"/>
      <w:r w:rsidR="00B627AE">
        <w:rPr>
          <w:rFonts w:asciiTheme="majorBidi" w:hAnsiTheme="majorBidi" w:cstheme="majorBidi"/>
        </w:rPr>
        <w:t>Pauls</w:t>
      </w:r>
      <w:proofErr w:type="spellEnd"/>
      <w:r w:rsidR="00B627AE">
        <w:rPr>
          <w:rFonts w:asciiTheme="majorBidi" w:hAnsiTheme="majorBidi" w:cstheme="majorBidi"/>
        </w:rPr>
        <w:t xml:space="preserve"> </w:t>
      </w:r>
      <w:r w:rsidR="00B627AE" w:rsidRPr="00C14E03">
        <w:rPr>
          <w:rFonts w:asciiTheme="majorBidi" w:hAnsiTheme="majorBidi" w:cstheme="majorBidi"/>
        </w:rPr>
        <w:t>(</w:t>
      </w:r>
      <w:proofErr w:type="spellStart"/>
      <w:r w:rsidR="00B627AE">
        <w:rPr>
          <w:rFonts w:asciiTheme="majorBidi" w:hAnsiTheme="majorBidi" w:cstheme="majorBidi"/>
        </w:rPr>
        <w:t>Eds</w:t>
      </w:r>
      <w:proofErr w:type="spellEnd"/>
      <w:r w:rsidR="00B627AE">
        <w:rPr>
          <w:rFonts w:asciiTheme="majorBidi" w:hAnsiTheme="majorBidi" w:cstheme="majorBidi"/>
        </w:rPr>
        <w:t>.</w:t>
      </w:r>
      <w:proofErr w:type="gramStart"/>
      <w:r w:rsidR="00B627AE">
        <w:rPr>
          <w:rFonts w:asciiTheme="majorBidi" w:hAnsiTheme="majorBidi" w:cstheme="majorBidi"/>
        </w:rPr>
        <w:t>)</w:t>
      </w:r>
      <w:r w:rsidR="009A7DF4" w:rsidRPr="004A58B4">
        <w:t>:</w:t>
      </w:r>
      <w:proofErr w:type="spellStart"/>
      <w:r w:rsidR="009A7DF4" w:rsidRPr="004A58B4">
        <w:t>Visual</w:t>
      </w:r>
      <w:proofErr w:type="spellEnd"/>
      <w:proofErr w:type="gramEnd"/>
      <w:r w:rsidR="009A7DF4" w:rsidRPr="004A58B4">
        <w:t xml:space="preserve"> Learning. </w:t>
      </w:r>
      <w:proofErr w:type="spellStart"/>
      <w:r w:rsidR="009A7DF4" w:rsidRPr="004A58B4">
        <w:t>Positionen</w:t>
      </w:r>
      <w:proofErr w:type="spellEnd"/>
      <w:r w:rsidR="009A7DF4" w:rsidRPr="004A58B4">
        <w:t xml:space="preserve"> </w:t>
      </w:r>
      <w:proofErr w:type="spellStart"/>
      <w:r w:rsidR="009A7DF4" w:rsidRPr="004A58B4">
        <w:t>im</w:t>
      </w:r>
      <w:proofErr w:type="spellEnd"/>
      <w:r w:rsidR="009A7DF4" w:rsidRPr="004A58B4">
        <w:t xml:space="preserve"> </w:t>
      </w:r>
      <w:proofErr w:type="spellStart"/>
      <w:r w:rsidR="009A7DF4" w:rsidRPr="004A58B4">
        <w:t>internationalen</w:t>
      </w:r>
      <w:proofErr w:type="spellEnd"/>
      <w:r w:rsidR="009A7DF4" w:rsidRPr="004A58B4">
        <w:t xml:space="preserve"> </w:t>
      </w:r>
      <w:proofErr w:type="spellStart"/>
      <w:r w:rsidR="009A7DF4" w:rsidRPr="004A58B4">
        <w:t>Vergleich</w:t>
      </w:r>
      <w:proofErr w:type="spellEnd"/>
      <w:r w:rsidR="009A7DF4" w:rsidRPr="004A58B4">
        <w:t>, 2013</w:t>
      </w:r>
      <w:r w:rsidR="0026617A">
        <w:t xml:space="preserve">. </w:t>
      </w:r>
      <w:r w:rsidR="00F25D08">
        <w:t>Druhá zmiňovaná kniha se hlásí přímo ke srovnání již ve svém názvu, avšak ve skutečnosti se jedná spíše o popis</w:t>
      </w:r>
      <w:r w:rsidR="000B5A5D">
        <w:t xml:space="preserve"> různých umělecko-</w:t>
      </w:r>
      <w:r w:rsidR="000B5A5D" w:rsidRPr="000B5A5D">
        <w:t>pedagogických koncepcí</w:t>
      </w:r>
      <w:r w:rsidR="00F25D08">
        <w:t xml:space="preserve"> a přístupů, které jsou v knize</w:t>
      </w:r>
      <w:r w:rsidR="000B5A5D" w:rsidRPr="000B5A5D">
        <w:t xml:space="preserve"> </w:t>
      </w:r>
      <w:r w:rsidR="00F25D08">
        <w:t>řazeny vedle sebe. Přitom již</w:t>
      </w:r>
      <w:r w:rsidR="000B5A5D" w:rsidRPr="000B5A5D">
        <w:t xml:space="preserve"> </w:t>
      </w:r>
      <w:r w:rsidR="0026617A">
        <w:t xml:space="preserve">F. </w:t>
      </w:r>
      <w:proofErr w:type="spellStart"/>
      <w:r w:rsidR="0026617A">
        <w:t>Hilker</w:t>
      </w:r>
      <w:proofErr w:type="spellEnd"/>
      <w:r w:rsidR="0026617A">
        <w:t xml:space="preserve"> (1962</w:t>
      </w:r>
      <w:r w:rsidR="00F70C81">
        <w:t xml:space="preserve"> in </w:t>
      </w:r>
      <w:proofErr w:type="spellStart"/>
      <w:r w:rsidR="00F70C81">
        <w:t>Adick</w:t>
      </w:r>
      <w:proofErr w:type="spellEnd"/>
      <w:r w:rsidR="00F70C81">
        <w:t xml:space="preserve"> 2008, s. 145-147</w:t>
      </w:r>
      <w:r w:rsidR="009A7DF4" w:rsidRPr="000B5A5D">
        <w:t>)</w:t>
      </w:r>
      <w:r w:rsidR="00F70C81">
        <w:t xml:space="preserve"> </w:t>
      </w:r>
      <w:r w:rsidR="00F25D08">
        <w:t>rozlišuje</w:t>
      </w:r>
      <w:r w:rsidR="000B5A5D" w:rsidRPr="000B5A5D">
        <w:t xml:space="preserve"> 4 stupně srovnání</w:t>
      </w:r>
      <w:r w:rsidR="000B5A5D" w:rsidRPr="00135350">
        <w:t>: deskripci, interpretaci, juxtapozici</w:t>
      </w:r>
      <w:r w:rsidR="00F25D08">
        <w:t>,</w:t>
      </w:r>
      <w:r w:rsidR="000B5A5D" w:rsidRPr="00135350">
        <w:t xml:space="preserve"> a teprve posledním stupněm je </w:t>
      </w:r>
      <w:r w:rsidR="00F25D08">
        <w:t xml:space="preserve">vlastní </w:t>
      </w:r>
      <w:r w:rsidR="000B5A5D" w:rsidRPr="00135350">
        <w:t xml:space="preserve">komparace. </w:t>
      </w:r>
      <w:r w:rsidR="009A7DF4" w:rsidRPr="00135350">
        <w:t xml:space="preserve"> </w:t>
      </w:r>
    </w:p>
    <w:p w14:paraId="319303F1" w14:textId="77777777" w:rsidR="005E18D6" w:rsidRPr="004470B6" w:rsidRDefault="005E18D6" w:rsidP="00094A2D"/>
    <w:p w14:paraId="700AF68F" w14:textId="77777777" w:rsidR="00077C2B" w:rsidRDefault="00077C2B" w:rsidP="00077C2B">
      <w:pPr>
        <w:pStyle w:val="Odstavecseseznamem"/>
        <w:numPr>
          <w:ilvl w:val="1"/>
          <w:numId w:val="2"/>
        </w:numPr>
        <w:rPr>
          <w:b/>
        </w:rPr>
      </w:pPr>
      <w:r>
        <w:rPr>
          <w:b/>
        </w:rPr>
        <w:t xml:space="preserve">Srovnávací </w:t>
      </w:r>
      <w:proofErr w:type="gramStart"/>
      <w:r>
        <w:rPr>
          <w:b/>
        </w:rPr>
        <w:t>pedagogika - multidisciplinární</w:t>
      </w:r>
      <w:proofErr w:type="gramEnd"/>
      <w:r>
        <w:rPr>
          <w:b/>
        </w:rPr>
        <w:t xml:space="preserve"> obor</w:t>
      </w:r>
    </w:p>
    <w:p w14:paraId="6FA1CD1F" w14:textId="77777777" w:rsidR="00111746" w:rsidRDefault="00111746" w:rsidP="008767B5">
      <w:r w:rsidRPr="008B00D5">
        <w:t xml:space="preserve">Srovnávací pedagogika je vnímána často jako pouhá metoda </w:t>
      </w:r>
      <w:r w:rsidRPr="00111746">
        <w:t>srovnání. Je přitom nutné</w:t>
      </w:r>
      <w:r>
        <w:t xml:space="preserve"> </w:t>
      </w:r>
    </w:p>
    <w:p w14:paraId="2D472429" w14:textId="77777777" w:rsidR="00077C2B" w:rsidRDefault="00111746" w:rsidP="008767B5">
      <w:r>
        <w:t>r</w:t>
      </w:r>
      <w:r w:rsidRPr="00111746">
        <w:t>ozlišovat</w:t>
      </w:r>
      <w:r>
        <w:t xml:space="preserve"> s</w:t>
      </w:r>
      <w:r w:rsidR="00E91BB6">
        <w:t>rovnávací analýz</w:t>
      </w:r>
      <w:r w:rsidR="00C636B0">
        <w:t>u, oproti srovnávací pedagogice</w:t>
      </w:r>
      <w:r w:rsidR="00E91BB6">
        <w:t>, tedy vědní disciplín</w:t>
      </w:r>
      <w:r w:rsidR="00C636B0">
        <w:t>ě</w:t>
      </w:r>
      <w:r w:rsidR="00077C2B" w:rsidRPr="008B00D5">
        <w:t xml:space="preserve"> s eta</w:t>
      </w:r>
      <w:r w:rsidR="00C636B0">
        <w:t xml:space="preserve">blovanými postupy a metodologií, která je založena na </w:t>
      </w:r>
      <w:r w:rsidR="00077C2B" w:rsidRPr="008B00D5">
        <w:t xml:space="preserve">teoretických a metodologických přístupech společenských věd. </w:t>
      </w:r>
      <w:r w:rsidR="00C636B0">
        <w:t>Srovnávací pedagogika p</w:t>
      </w:r>
      <w:r w:rsidR="00077C2B" w:rsidRPr="008B00D5">
        <w:t xml:space="preserve">opisuje a analyzuje vzdělávací procesy v rodině, škole a vzdělávání v rámci určité kultury </w:t>
      </w:r>
      <w:r w:rsidR="00077C2B" w:rsidRPr="00077C2B">
        <w:rPr>
          <w:lang w:val="de-DE"/>
        </w:rPr>
        <w:t xml:space="preserve">(Schaub, Zenke 2000). </w:t>
      </w:r>
      <w:r w:rsidR="00077C2B" w:rsidRPr="008B00D5">
        <w:t>Využívá</w:t>
      </w:r>
      <w:r w:rsidR="00C636B0">
        <w:t xml:space="preserve"> přitom</w:t>
      </w:r>
      <w:r w:rsidR="00077C2B" w:rsidRPr="008B00D5">
        <w:t xml:space="preserve"> kvantitativní a kvalitativní metody (Průcha 2012). </w:t>
      </w:r>
    </w:p>
    <w:p w14:paraId="1D430327" w14:textId="77777777" w:rsidR="00866769" w:rsidRDefault="00EB7871" w:rsidP="00EB7871">
      <w:pPr>
        <w:ind w:firstLine="0"/>
      </w:pPr>
      <w:r>
        <w:tab/>
        <w:t xml:space="preserve">Srovnávací pedagogika je </w:t>
      </w:r>
      <w:r w:rsidR="00866769" w:rsidRPr="008B00D5">
        <w:t>multidisciplinární obor</w:t>
      </w:r>
      <w:r>
        <w:t xml:space="preserve"> </w:t>
      </w:r>
      <w:r w:rsidR="00866769" w:rsidRPr="008B00D5">
        <w:t>s rozsáhlým polem, srovnávající vzdělávací systémy a procesy, jejich determinanty a efekty v sociálním kontextu</w:t>
      </w:r>
      <w:r>
        <w:t>, a to</w:t>
      </w:r>
      <w:r w:rsidR="00866769" w:rsidRPr="008B00D5">
        <w:t xml:space="preserve"> na různých ú</w:t>
      </w:r>
      <w:r>
        <w:t>rovních, včetně úrovně globální (Walterová 2014</w:t>
      </w:r>
      <w:r w:rsidR="00866769" w:rsidRPr="008B00D5">
        <w:t>).</w:t>
      </w:r>
      <w:r>
        <w:t xml:space="preserve"> </w:t>
      </w:r>
      <w:r w:rsidR="00866769" w:rsidRPr="008B00D5">
        <w:t>„Srovnávací pedagogika má důležitou úlohu v mezinárodní mobilitě studentů a učitelů. Její význam stoupá zvláště v multikulturním prostředí a v internacionalizovaných vzdělávacích institucích. Srovnávací pedagogika posiluje vnímavost k alternativám, podporuje učení se ze zkušenosti jiných, přináší inspiraci a kritickou reflexi pedagogické praxe“ (Walterová 2014, s. 665).</w:t>
      </w:r>
    </w:p>
    <w:p w14:paraId="2EDCA2DF" w14:textId="77777777" w:rsidR="00866769" w:rsidRDefault="00E054F2" w:rsidP="00E054F2">
      <w:pPr>
        <w:ind w:firstLine="0"/>
      </w:pPr>
      <w:r>
        <w:tab/>
        <w:t xml:space="preserve">Již výše bylo naznačeno, že v letech 60. definoval F. </w:t>
      </w:r>
      <w:proofErr w:type="spellStart"/>
      <w:r>
        <w:t>Hilker</w:t>
      </w:r>
      <w:proofErr w:type="spellEnd"/>
      <w:r>
        <w:t xml:space="preserve"> </w:t>
      </w:r>
      <w:r w:rsidR="00866769" w:rsidRPr="008B00D5">
        <w:t xml:space="preserve">(1962 in </w:t>
      </w:r>
      <w:proofErr w:type="spellStart"/>
      <w:r w:rsidR="00866769" w:rsidRPr="008B00D5">
        <w:t>Adick</w:t>
      </w:r>
      <w:proofErr w:type="spellEnd"/>
      <w:r w:rsidR="00866769" w:rsidRPr="008B00D5">
        <w:t xml:space="preserve"> 2008, s. 145-147)</w:t>
      </w:r>
      <w:r>
        <w:t xml:space="preserve"> čtyři stupně srovnání:</w:t>
      </w:r>
    </w:p>
    <w:p w14:paraId="61610539" w14:textId="77777777" w:rsidR="00866769" w:rsidRDefault="00E054F2" w:rsidP="00334653">
      <w:r>
        <w:t>1) d</w:t>
      </w:r>
      <w:r w:rsidR="00334653">
        <w:t>eskripce ve smyslu popis stavu</w:t>
      </w:r>
      <w:r w:rsidR="00866769" w:rsidRPr="00E01C6D">
        <w:t>;</w:t>
      </w:r>
    </w:p>
    <w:p w14:paraId="62124F18" w14:textId="77777777" w:rsidR="00866769" w:rsidRDefault="00E054F2" w:rsidP="003E38DB">
      <w:r>
        <w:t>2) in</w:t>
      </w:r>
      <w:r w:rsidR="00866769" w:rsidRPr="00E01C6D">
        <w:t>terpretace</w:t>
      </w:r>
      <w:r>
        <w:t xml:space="preserve"> </w:t>
      </w:r>
      <w:r w:rsidR="00334653">
        <w:t xml:space="preserve">neboli </w:t>
      </w:r>
      <w:proofErr w:type="gramStart"/>
      <w:r w:rsidR="00866769" w:rsidRPr="00E01C6D">
        <w:t>explikativní - objasňující</w:t>
      </w:r>
      <w:proofErr w:type="gramEnd"/>
      <w:r w:rsidR="00866769" w:rsidRPr="00E01C6D">
        <w:t xml:space="preserve"> výklad;</w:t>
      </w:r>
    </w:p>
    <w:p w14:paraId="7371416E" w14:textId="77777777" w:rsidR="00866769" w:rsidRDefault="00E054F2" w:rsidP="00334653">
      <w:r>
        <w:t>3) j</w:t>
      </w:r>
      <w:r w:rsidR="00334653">
        <w:t xml:space="preserve">uxtapozice, tedy </w:t>
      </w:r>
      <w:r w:rsidR="00866769" w:rsidRPr="00E01C6D">
        <w:t>porovnání „vedle sebe“ zkoumaných pedagogick</w:t>
      </w:r>
      <w:r>
        <w:t xml:space="preserve">ých fenoménů na základě </w:t>
      </w:r>
      <w:r w:rsidR="00334653">
        <w:t>definovaných kritérií, tzv.</w:t>
      </w:r>
      <w:r w:rsidR="00866769" w:rsidRPr="00E01C6D">
        <w:t xml:space="preserve"> </w:t>
      </w:r>
      <w:r w:rsidR="00866769" w:rsidRPr="00E054F2">
        <w:rPr>
          <w:lang w:val="la-Latn"/>
        </w:rPr>
        <w:t>tertium comparationis</w:t>
      </w:r>
      <w:r w:rsidR="00866769" w:rsidRPr="00E01C6D">
        <w:t>;</w:t>
      </w:r>
    </w:p>
    <w:p w14:paraId="5AE80083" w14:textId="77777777" w:rsidR="00866769" w:rsidRDefault="00E054F2" w:rsidP="00334653">
      <w:r>
        <w:lastRenderedPageBreak/>
        <w:t>4) kom</w:t>
      </w:r>
      <w:r w:rsidR="00334653">
        <w:t xml:space="preserve">parace </w:t>
      </w:r>
      <w:r w:rsidR="00334653">
        <w:tab/>
        <w:t xml:space="preserve">jako vyšší stupeň srovnání na principu </w:t>
      </w:r>
      <w:r w:rsidR="00866769" w:rsidRPr="00E01C6D">
        <w:t>hledání nadřazených spo</w:t>
      </w:r>
      <w:r>
        <w:t xml:space="preserve">lečných hodnotících kritérií </w:t>
      </w:r>
      <w:r w:rsidR="00866769" w:rsidRPr="00E01C6D">
        <w:t>pro různé fenomény</w:t>
      </w:r>
      <w:r w:rsidR="00334653">
        <w:t>, které umožní tvorbu teoretické hypotézy</w:t>
      </w:r>
      <w:r w:rsidR="00866769" w:rsidRPr="00E01C6D">
        <w:t xml:space="preserve">. </w:t>
      </w:r>
    </w:p>
    <w:p w14:paraId="11687CA2" w14:textId="77777777" w:rsidR="003E38DB" w:rsidRDefault="003E38DB" w:rsidP="003E38DB">
      <w:pPr>
        <w:ind w:firstLine="0"/>
      </w:pPr>
      <w:r>
        <w:tab/>
        <w:t xml:space="preserve">V současné době jsou v rámci výtvarné srovnávací pedagogiky nejvíce využívány 3 první stupně srovnání, aniž by docházelo ke skutečné komparaci, protože najít společné nástroje srovnání za předpokladu volby ekvivalentních kategorií a pochopení širokého oborového kontextu různých zemí je velice náročné. </w:t>
      </w:r>
    </w:p>
    <w:p w14:paraId="7081FA90" w14:textId="0FAA9BD4" w:rsidR="004433A6" w:rsidRDefault="004433A6" w:rsidP="004433A6">
      <w:pPr>
        <w:ind w:firstLine="0"/>
        <w:rPr>
          <w:lang w:val="de-DE"/>
        </w:rPr>
      </w:pPr>
      <w:r>
        <w:tab/>
      </w:r>
      <w:r w:rsidRPr="004433A6">
        <w:t xml:space="preserve">I M. </w:t>
      </w:r>
      <w:proofErr w:type="spellStart"/>
      <w:r w:rsidRPr="004433A6">
        <w:t>Hummrich</w:t>
      </w:r>
      <w:proofErr w:type="spellEnd"/>
      <w:r w:rsidRPr="004433A6">
        <w:t xml:space="preserve"> z </w:t>
      </w:r>
      <w:proofErr w:type="spellStart"/>
      <w:r w:rsidRPr="004433A6">
        <w:t>Universität</w:t>
      </w:r>
      <w:proofErr w:type="spellEnd"/>
      <w:r w:rsidRPr="004433A6">
        <w:t xml:space="preserve"> Flensburg (</w:t>
      </w:r>
      <w:proofErr w:type="spellStart"/>
      <w:r w:rsidRPr="004433A6">
        <w:t>korespondece</w:t>
      </w:r>
      <w:proofErr w:type="spellEnd"/>
      <w:r w:rsidRPr="004433A6">
        <w:t xml:space="preserve"> s I. Hruškovou, 17. 1. 2013 potvrzuje</w:t>
      </w:r>
      <w:r w:rsidR="006B05EE">
        <w:t>,</w:t>
      </w:r>
      <w:r>
        <w:t xml:space="preserve"> že obzvláště aktuální jsou v současné době v oblasti německé srovnávací pedagogiky otázky</w:t>
      </w:r>
      <w:r w:rsidRPr="00E01C6D">
        <w:t xml:space="preserve"> po metodologii kulturního srovnání. Jakým způsobem lze srovnávat kultury, aniž bychom je příliš zvěcnili či </w:t>
      </w:r>
      <w:proofErr w:type="spellStart"/>
      <w:r w:rsidRPr="00E01C6D">
        <w:t>esencializovali</w:t>
      </w:r>
      <w:proofErr w:type="spellEnd"/>
      <w:r w:rsidRPr="00E01C6D">
        <w:rPr>
          <w:lang w:val="de-DE"/>
        </w:rPr>
        <w:t xml:space="preserve">, </w:t>
      </w:r>
      <w:r w:rsidRPr="00E01C6D">
        <w:t>případně s pojmem kultura zacházeli příliš libovolně.</w:t>
      </w:r>
      <w:r w:rsidRPr="00E01C6D">
        <w:rPr>
          <w:lang w:val="de-DE"/>
        </w:rPr>
        <w:t>“</w:t>
      </w:r>
      <w:r>
        <w:rPr>
          <w:lang w:val="de-DE"/>
        </w:rPr>
        <w:t xml:space="preserve"> </w:t>
      </w:r>
      <w:r w:rsidRPr="00E01C6D">
        <w:t xml:space="preserve">Srovnávací pedagogika je dynamická disciplína, která </w:t>
      </w:r>
      <w:r>
        <w:t xml:space="preserve">v současnosti stále </w:t>
      </w:r>
      <w:r w:rsidRPr="00E01C6D">
        <w:t>objevuje své možnosti, instrumenty a hranice</w:t>
      </w:r>
      <w:r w:rsidRPr="00E01C6D">
        <w:rPr>
          <w:lang w:val="de-DE"/>
        </w:rPr>
        <w:t xml:space="preserve">. </w:t>
      </w:r>
    </w:p>
    <w:p w14:paraId="45764A7E" w14:textId="77777777" w:rsidR="00866769" w:rsidRDefault="004433A6" w:rsidP="005F44D8">
      <w:pPr>
        <w:ind w:firstLine="0"/>
      </w:pPr>
      <w:r>
        <w:rPr>
          <w:lang w:val="de-DE"/>
        </w:rPr>
        <w:tab/>
      </w:r>
      <w:r w:rsidRPr="004433A6">
        <w:t xml:space="preserve">Každopádně lze konstatovat, že srovnávací pedagogika je v současné době </w:t>
      </w:r>
      <w:r>
        <w:t>velice progresivní disciplína, integrující vedle klasické komparatistiky také interkulturní pedagogiku</w:t>
      </w:r>
      <w:r w:rsidRPr="00E01C6D">
        <w:rPr>
          <w:lang w:val="de-DE"/>
        </w:rPr>
        <w:t>.</w:t>
      </w:r>
      <w:r>
        <w:rPr>
          <w:lang w:val="de-DE"/>
        </w:rPr>
        <w:t xml:space="preserve"> Christel </w:t>
      </w:r>
      <w:proofErr w:type="spellStart"/>
      <w:proofErr w:type="gramStart"/>
      <w:r w:rsidRPr="00E01C6D">
        <w:rPr>
          <w:lang w:val="de-DE"/>
        </w:rPr>
        <w:t>Adick</w:t>
      </w:r>
      <w:proofErr w:type="spellEnd"/>
      <w:r w:rsidRPr="00E01C6D">
        <w:rPr>
          <w:lang w:val="de-DE"/>
        </w:rPr>
        <w:t xml:space="preserve">  (</w:t>
      </w:r>
      <w:proofErr w:type="gramEnd"/>
      <w:r w:rsidRPr="00E01C6D">
        <w:rPr>
          <w:lang w:val="de-DE"/>
        </w:rPr>
        <w:t xml:space="preserve">2008) </w:t>
      </w:r>
      <w:r w:rsidRPr="00E01C6D">
        <w:t>vnímá jako legitimní součást srovnávací p</w:t>
      </w:r>
      <w:r w:rsidR="00C3075E">
        <w:t xml:space="preserve">edagogiky také </w:t>
      </w:r>
      <w:proofErr w:type="spellStart"/>
      <w:r w:rsidR="00C3075E">
        <w:t>etnopedagogiku</w:t>
      </w:r>
      <w:proofErr w:type="spellEnd"/>
      <w:r w:rsidR="00C3075E">
        <w:t xml:space="preserve">. Hovoříme </w:t>
      </w:r>
      <w:r w:rsidR="005F44D8">
        <w:t xml:space="preserve">dokonce </w:t>
      </w:r>
      <w:r w:rsidR="00C3075E">
        <w:t xml:space="preserve">o </w:t>
      </w:r>
      <w:r w:rsidR="00866769" w:rsidRPr="00E01C6D">
        <w:t xml:space="preserve">multidisciplinárním poli srovnávací pedagogiky. V anglicky mluvících zemích </w:t>
      </w:r>
      <w:r w:rsidR="005F44D8">
        <w:t>pak je zdůrazněna nutnost</w:t>
      </w:r>
      <w:r w:rsidR="00866769" w:rsidRPr="00E01C6D">
        <w:t xml:space="preserve"> </w:t>
      </w:r>
      <w:proofErr w:type="spellStart"/>
      <w:r w:rsidR="00866769" w:rsidRPr="00E01C6D">
        <w:t>rekon</w:t>
      </w:r>
      <w:r w:rsidR="005F44D8">
        <w:t>ceptualizace</w:t>
      </w:r>
      <w:proofErr w:type="spellEnd"/>
      <w:r w:rsidR="00866769" w:rsidRPr="00E01C6D">
        <w:t xml:space="preserve"> pole komparativní a mezinárodní edukace i výzkumu.</w:t>
      </w:r>
      <w:r w:rsidR="005F44D8">
        <w:t xml:space="preserve"> </w:t>
      </w:r>
      <w:proofErr w:type="spellStart"/>
      <w:r w:rsidR="005F44D8">
        <w:t>Crossley</w:t>
      </w:r>
      <w:proofErr w:type="spellEnd"/>
      <w:r w:rsidR="005F44D8">
        <w:t xml:space="preserve"> (2012) klade akcent na poznání kultury a kontextu jednotlivých zemí. Jako možná cesta se jeví </w:t>
      </w:r>
      <w:r w:rsidR="00866769" w:rsidRPr="00E01C6D">
        <w:t xml:space="preserve">spolupráce mezinárodních týmů a využití širokého metodologického rámce srovnávací pedagogiky. V současné době navazují na tyto myšlenky např. </w:t>
      </w:r>
      <w:proofErr w:type="spellStart"/>
      <w:r w:rsidR="00866769" w:rsidRPr="00E01C6D">
        <w:t>Bray</w:t>
      </w:r>
      <w:proofErr w:type="spellEnd"/>
      <w:r w:rsidR="00866769" w:rsidRPr="00E01C6D">
        <w:t xml:space="preserve">, M., </w:t>
      </w:r>
      <w:proofErr w:type="spellStart"/>
      <w:r w:rsidR="00866769" w:rsidRPr="00E01C6D">
        <w:t>Adamson</w:t>
      </w:r>
      <w:proofErr w:type="spellEnd"/>
      <w:r w:rsidR="00866769" w:rsidRPr="00E01C6D">
        <w:t xml:space="preserve">, B., </w:t>
      </w:r>
      <w:proofErr w:type="spellStart"/>
      <w:r w:rsidR="00866769" w:rsidRPr="00E01C6D">
        <w:t>Mason</w:t>
      </w:r>
      <w:proofErr w:type="spellEnd"/>
      <w:r w:rsidR="00866769" w:rsidRPr="00E01C6D">
        <w:t>, M. (2012) ve své publikaci „</w:t>
      </w:r>
      <w:proofErr w:type="spellStart"/>
      <w:r w:rsidR="00866769" w:rsidRPr="00E01C6D">
        <w:t>Comparative</w:t>
      </w:r>
      <w:proofErr w:type="spellEnd"/>
      <w:r w:rsidR="00866769" w:rsidRPr="00E01C6D">
        <w:t xml:space="preserve"> </w:t>
      </w:r>
      <w:proofErr w:type="spellStart"/>
      <w:r w:rsidR="00866769" w:rsidRPr="00E01C6D">
        <w:t>Education</w:t>
      </w:r>
      <w:proofErr w:type="spellEnd"/>
      <w:r w:rsidR="00866769" w:rsidRPr="00E01C6D">
        <w:t xml:space="preserve"> </w:t>
      </w:r>
      <w:proofErr w:type="spellStart"/>
      <w:r w:rsidR="00866769" w:rsidRPr="00E01C6D">
        <w:t>Research</w:t>
      </w:r>
      <w:proofErr w:type="spellEnd"/>
      <w:r w:rsidR="00866769" w:rsidRPr="00E01C6D">
        <w:t xml:space="preserve">. </w:t>
      </w:r>
      <w:proofErr w:type="spellStart"/>
      <w:r w:rsidR="00866769" w:rsidRPr="00E01C6D">
        <w:t>Approaches</w:t>
      </w:r>
      <w:proofErr w:type="spellEnd"/>
      <w:r w:rsidR="00866769" w:rsidRPr="00E01C6D">
        <w:t xml:space="preserve"> and </w:t>
      </w:r>
      <w:proofErr w:type="spellStart"/>
      <w:r w:rsidR="00866769" w:rsidRPr="00E01C6D">
        <w:t>Methods</w:t>
      </w:r>
      <w:proofErr w:type="spellEnd"/>
      <w:r w:rsidR="00866769" w:rsidRPr="00E01C6D">
        <w:t xml:space="preserve">”.   </w:t>
      </w:r>
    </w:p>
    <w:p w14:paraId="66149811" w14:textId="77777777" w:rsidR="00077C2B" w:rsidRPr="00077C2B" w:rsidRDefault="00077C2B" w:rsidP="00077C2B">
      <w:pPr>
        <w:ind w:firstLine="0"/>
        <w:rPr>
          <w:b/>
        </w:rPr>
      </w:pPr>
    </w:p>
    <w:p w14:paraId="3F1AAB47" w14:textId="77777777" w:rsidR="002B290E" w:rsidRDefault="002B290E" w:rsidP="002B290E">
      <w:pPr>
        <w:pStyle w:val="Odstavecseseznamem"/>
        <w:ind w:left="360" w:firstLine="348"/>
        <w:rPr>
          <w:b/>
          <w:bCs/>
        </w:rPr>
      </w:pPr>
      <w:r w:rsidRPr="002B290E">
        <w:rPr>
          <w:b/>
          <w:bCs/>
        </w:rPr>
        <w:t>1. 2 Funkční báze mezinárodní spolupráce</w:t>
      </w:r>
    </w:p>
    <w:p w14:paraId="7D299A3B" w14:textId="77777777" w:rsidR="00EB06D8" w:rsidRDefault="00EB06D8" w:rsidP="00EB06D8">
      <w:r w:rsidRPr="00135350">
        <w:t>Předpokladem přeshraniční spolupráce a porozumění je</w:t>
      </w:r>
      <w:r>
        <w:t xml:space="preserve"> </w:t>
      </w:r>
      <w:r w:rsidRPr="00135350">
        <w:t>funkční báze kooperace. Evropská spolupráce předpokládá znalost oborov</w:t>
      </w:r>
      <w:r>
        <w:t xml:space="preserve">ého kontextu různých zemí – </w:t>
      </w:r>
      <w:r w:rsidRPr="00135350">
        <w:t>školských systémů, kurikula, oborové teorie</w:t>
      </w:r>
      <w:r w:rsidR="00E97F8A">
        <w:t xml:space="preserve"> a diskurzu</w:t>
      </w:r>
      <w:r w:rsidRPr="00135350">
        <w:t>,</w:t>
      </w:r>
      <w:r>
        <w:t xml:space="preserve"> pojmosloví a oborového myšlení</w:t>
      </w:r>
      <w:r w:rsidRPr="00135350">
        <w:t xml:space="preserve">, stejně jako znalost ekvivalentních kategorií výměny a instrumentů skutečného srovnání. </w:t>
      </w:r>
      <w:r>
        <w:t>Důraz je třeba položit na kulturní specifika a porozumění kontextu, což je nejstálejší charakteristika komparativního a mezinárodního výzkumu v rámci vzdělávání</w:t>
      </w:r>
      <w:r w:rsidRPr="00135350">
        <w:t xml:space="preserve"> (</w:t>
      </w:r>
      <w:proofErr w:type="spellStart"/>
      <w:r w:rsidRPr="00135350">
        <w:t>Crossley</w:t>
      </w:r>
      <w:proofErr w:type="spellEnd"/>
      <w:r w:rsidRPr="00135350">
        <w:t xml:space="preserve"> 2012, S. 84).</w:t>
      </w:r>
    </w:p>
    <w:p w14:paraId="400EC8AA" w14:textId="4CF42242" w:rsidR="002B290E" w:rsidRDefault="00E97F8A" w:rsidP="0026617A">
      <w:r>
        <w:t xml:space="preserve">Realizovaná výzkumná šetření nejčastěji zůstávají v oblasti deskripce, interpretace či juxtapozice kurikulárních dokumentů, případně konkrétních umělecko-pedagogických </w:t>
      </w:r>
      <w:r>
        <w:lastRenderedPageBreak/>
        <w:t>koncepcí, avšak nezah</w:t>
      </w:r>
      <w:r w:rsidR="00CA3B53">
        <w:t xml:space="preserve">rnují empirickou školní </w:t>
      </w:r>
      <w:proofErr w:type="gramStart"/>
      <w:r w:rsidR="00CA3B53">
        <w:t>realitu</w:t>
      </w:r>
      <w:proofErr w:type="gramEnd"/>
      <w:r w:rsidR="00CA3B53">
        <w:t xml:space="preserve"> a právě k ní je třeba obrátit pozornost, a pokoušet se dokonce </w:t>
      </w:r>
      <w:r w:rsidR="0026617A">
        <w:t xml:space="preserve">o </w:t>
      </w:r>
      <w:r w:rsidR="00CA3B53">
        <w:t>komparaci vzdělávacích obsahů</w:t>
      </w:r>
      <w:r w:rsidR="00F60C07">
        <w:t xml:space="preserve">. Kniha Pojetí vzdělávacích cílů v ČR a Německu aneb umělecko-pedagogická interpretace kurikulárních dokumentů českých a bavorských gymnázií (Uhl Skřivanová 2011) představuje na vybraném vzorku nástroje a výzkumný design, jak lze realizovaný vzdělávací proces dvou odlišných zemí komparovat. Na tuto práci pak navazují kvalifikační práce z oblasti </w:t>
      </w:r>
      <w:r w:rsidR="002B290E" w:rsidRPr="00E01C6D">
        <w:t>srovnávací didaktiky a interkulturního vzdělávání</w:t>
      </w:r>
      <w:r w:rsidR="0026617A">
        <w:t xml:space="preserve"> (vedoucí diplomových a bakalářských prací Uhl Skřivanová)</w:t>
      </w:r>
      <w:r w:rsidR="00F60C07">
        <w:t>:</w:t>
      </w:r>
    </w:p>
    <w:p w14:paraId="1234E5B9" w14:textId="77777777" w:rsidR="00C7484C" w:rsidRPr="00E01C6D" w:rsidRDefault="00C7484C" w:rsidP="00C7484C">
      <w:pPr>
        <w:numPr>
          <w:ilvl w:val="0"/>
          <w:numId w:val="9"/>
        </w:numPr>
        <w:spacing w:after="160" w:line="259" w:lineRule="auto"/>
        <w:jc w:val="left"/>
      </w:pPr>
      <w:r>
        <w:t>KROUTIL Jan – Německá koncepce uměleckého vzdělávání v teorii a praxi (UK Praha, 2018)</w:t>
      </w:r>
    </w:p>
    <w:p w14:paraId="125D9405" w14:textId="77777777" w:rsidR="002B290E" w:rsidRPr="00E01C6D" w:rsidRDefault="002B290E" w:rsidP="002B290E">
      <w:pPr>
        <w:numPr>
          <w:ilvl w:val="0"/>
          <w:numId w:val="9"/>
        </w:numPr>
        <w:spacing w:after="160" w:line="259" w:lineRule="auto"/>
        <w:jc w:val="left"/>
      </w:pPr>
      <w:r w:rsidRPr="00E01C6D">
        <w:t xml:space="preserve">SOLODOVICHENKO </w:t>
      </w:r>
      <w:proofErr w:type="spellStart"/>
      <w:r w:rsidRPr="00E01C6D">
        <w:t>Lyubov</w:t>
      </w:r>
      <w:proofErr w:type="spellEnd"/>
      <w:r w:rsidRPr="00E01C6D">
        <w:t xml:space="preserve"> – Kazašský ornament v české škole. </w:t>
      </w:r>
      <w:proofErr w:type="spellStart"/>
      <w:r w:rsidRPr="00E01C6D">
        <w:t>Etnodidaktika</w:t>
      </w:r>
      <w:proofErr w:type="spellEnd"/>
      <w:r w:rsidRPr="00E01C6D">
        <w:t xml:space="preserve"> výtvarné výchovy</w:t>
      </w:r>
      <w:r w:rsidR="00C7484C">
        <w:t xml:space="preserve"> (UJEP v Ústí nad Labem, 2015)</w:t>
      </w:r>
    </w:p>
    <w:p w14:paraId="2B0444EE" w14:textId="77777777" w:rsidR="002B290E" w:rsidRPr="00E01C6D" w:rsidRDefault="002B290E" w:rsidP="002B290E">
      <w:pPr>
        <w:numPr>
          <w:ilvl w:val="0"/>
          <w:numId w:val="9"/>
        </w:numPr>
        <w:spacing w:after="160" w:line="259" w:lineRule="auto"/>
        <w:jc w:val="left"/>
      </w:pPr>
      <w:r w:rsidRPr="00E01C6D">
        <w:t>VÁVROVÁ Petra – Srovnání českého a švýcarského programu uměleckého vzdělávání</w:t>
      </w:r>
      <w:r w:rsidR="00C7484C">
        <w:t xml:space="preserve"> (UJEP v Ústí nad Labem, 2015)</w:t>
      </w:r>
    </w:p>
    <w:p w14:paraId="5DD53261" w14:textId="77777777" w:rsidR="002B290E" w:rsidRPr="00E01C6D" w:rsidRDefault="002B290E" w:rsidP="002B290E">
      <w:pPr>
        <w:numPr>
          <w:ilvl w:val="0"/>
          <w:numId w:val="9"/>
        </w:numPr>
        <w:spacing w:after="160" w:line="259" w:lineRule="auto"/>
        <w:jc w:val="left"/>
      </w:pPr>
      <w:r w:rsidRPr="00E01C6D">
        <w:t>TREJBALOVÁ Antonie – Výtvarná výchova v japonské zahraniční škole</w:t>
      </w:r>
      <w:r w:rsidR="00C7484C">
        <w:t xml:space="preserve"> (UJEP v Ústí nad Labem, 2013)</w:t>
      </w:r>
    </w:p>
    <w:p w14:paraId="56FA9DDC" w14:textId="77777777" w:rsidR="002B290E" w:rsidRPr="00E01C6D" w:rsidRDefault="002B290E" w:rsidP="002B290E">
      <w:pPr>
        <w:numPr>
          <w:ilvl w:val="0"/>
          <w:numId w:val="9"/>
        </w:numPr>
        <w:spacing w:after="160" w:line="259" w:lineRule="auto"/>
        <w:jc w:val="left"/>
      </w:pPr>
      <w:r w:rsidRPr="00E01C6D">
        <w:t>VOLFOVÁ Radka – Výtvarná výchova v bavorských mateřských školách</w:t>
      </w:r>
      <w:r w:rsidR="00C7484C">
        <w:t xml:space="preserve"> (ZČU v Plzni, 2014)</w:t>
      </w:r>
    </w:p>
    <w:p w14:paraId="6786ECF7" w14:textId="77777777" w:rsidR="00C7484C" w:rsidRPr="00E01C6D" w:rsidRDefault="00C7484C" w:rsidP="00C7484C">
      <w:pPr>
        <w:numPr>
          <w:ilvl w:val="0"/>
          <w:numId w:val="9"/>
        </w:numPr>
        <w:spacing w:after="160" w:line="259" w:lineRule="auto"/>
        <w:jc w:val="left"/>
      </w:pPr>
      <w:r>
        <w:t xml:space="preserve">NOVOTNÁ Zuzana – </w:t>
      </w:r>
      <w:r w:rsidR="002B290E" w:rsidRPr="00E01C6D">
        <w:t>Výtvarná výchova jako prostor pro interkulturní vzdělávání</w:t>
      </w:r>
      <w:r>
        <w:t xml:space="preserve"> (ZČU v Plzni, 2014)</w:t>
      </w:r>
    </w:p>
    <w:p w14:paraId="3E3DBD16" w14:textId="77777777" w:rsidR="00C7484C" w:rsidRPr="00E01C6D" w:rsidRDefault="002B290E" w:rsidP="00C7484C">
      <w:pPr>
        <w:numPr>
          <w:ilvl w:val="0"/>
          <w:numId w:val="9"/>
        </w:numPr>
        <w:spacing w:after="160" w:line="259" w:lineRule="auto"/>
        <w:jc w:val="left"/>
      </w:pPr>
      <w:r w:rsidRPr="00E01C6D">
        <w:t>HAJŠMANOVÁ Zdeňka – Možnosti výtvarné výchovy zprostředkovat kulturní tradici konkrétní země v současné multikulturní společnosti</w:t>
      </w:r>
      <w:r w:rsidR="00C7484C">
        <w:t xml:space="preserve"> (ZČU v Plzni, 2010)</w:t>
      </w:r>
    </w:p>
    <w:p w14:paraId="618BCA69" w14:textId="77777777" w:rsidR="005E18D6" w:rsidRDefault="005E18D6" w:rsidP="00094A2D"/>
    <w:p w14:paraId="4AE0FAAE" w14:textId="77777777" w:rsidR="00813EBF" w:rsidRDefault="002B290E" w:rsidP="00813EBF">
      <w:pPr>
        <w:ind w:left="707" w:firstLine="13"/>
        <w:rPr>
          <w:b/>
        </w:rPr>
      </w:pPr>
      <w:r w:rsidRPr="00813EBF">
        <w:rPr>
          <w:b/>
        </w:rPr>
        <w:t xml:space="preserve">2. </w:t>
      </w:r>
      <w:r w:rsidR="00813EBF" w:rsidRPr="00813EBF">
        <w:rPr>
          <w:b/>
        </w:rPr>
        <w:t>Komparace vzdělávacích plánů a programů evropských zemí</w:t>
      </w:r>
    </w:p>
    <w:p w14:paraId="33FDCB90" w14:textId="77777777" w:rsidR="00181FE9" w:rsidRDefault="001C4B2B" w:rsidP="003D3BEE">
      <w:pPr>
        <w:ind w:firstLine="0"/>
      </w:pPr>
      <w:r>
        <w:t>V letech 2012-2016 pracovala skupina německy hovořících výtvarných pedagogů z různých zemí Evropy</w:t>
      </w:r>
      <w:r w:rsidR="006738F0">
        <w:t xml:space="preserve"> pod názvem </w:t>
      </w:r>
      <w:proofErr w:type="spellStart"/>
      <w:r w:rsidR="006738F0">
        <w:t>European</w:t>
      </w:r>
      <w:proofErr w:type="spellEnd"/>
      <w:r w:rsidR="006738F0">
        <w:t xml:space="preserve"> Network </w:t>
      </w:r>
      <w:proofErr w:type="spellStart"/>
      <w:r w:rsidR="006738F0">
        <w:t>for</w:t>
      </w:r>
      <w:proofErr w:type="spellEnd"/>
      <w:r w:rsidR="006738F0">
        <w:t xml:space="preserve"> </w:t>
      </w:r>
      <w:proofErr w:type="spellStart"/>
      <w:r w:rsidR="006738F0">
        <w:t>Visual</w:t>
      </w:r>
      <w:proofErr w:type="spellEnd"/>
      <w:r w:rsidR="006738F0">
        <w:t xml:space="preserve"> </w:t>
      </w:r>
      <w:proofErr w:type="spellStart"/>
      <w:r w:rsidR="006738F0">
        <w:t>Literacy</w:t>
      </w:r>
      <w:proofErr w:type="spellEnd"/>
      <w:r w:rsidR="006738F0">
        <w:t xml:space="preserve"> </w:t>
      </w:r>
      <w:proofErr w:type="gramStart"/>
      <w:r w:rsidR="006738F0">
        <w:t xml:space="preserve">–  </w:t>
      </w:r>
      <w:proofErr w:type="spellStart"/>
      <w:r w:rsidR="006738F0">
        <w:t>ENViL</w:t>
      </w:r>
      <w:proofErr w:type="spellEnd"/>
      <w:proofErr w:type="gramEnd"/>
      <w:r w:rsidR="006738F0">
        <w:t xml:space="preserve"> </w:t>
      </w:r>
      <w:r>
        <w:t xml:space="preserve"> na studiích z oblasti interkulturní výtvarné výchovy. </w:t>
      </w:r>
      <w:r w:rsidR="006738F0">
        <w:t xml:space="preserve">V r. </w:t>
      </w:r>
      <w:r w:rsidR="003D3BEE">
        <w:t>2</w:t>
      </w:r>
      <w:r>
        <w:t>016</w:t>
      </w:r>
      <w:r w:rsidR="003D3BEE">
        <w:t xml:space="preserve"> byl vydán knižně návrh Společného evropského referenčního </w:t>
      </w:r>
      <w:r w:rsidR="00561A57">
        <w:t>rám</w:t>
      </w:r>
      <w:r w:rsidR="00181FE9" w:rsidRPr="00E01C6D">
        <w:t>c</w:t>
      </w:r>
      <w:r w:rsidR="003D3BEE">
        <w:t xml:space="preserve">e vizuální gramotnosti. </w:t>
      </w:r>
      <w:r w:rsidR="00561A57">
        <w:t xml:space="preserve">Tato odborná kniha obsahuje kromě zmíněného návrhu modelu evropského kurikula výtvarné výchovy, který zůstává v tento okamžik zatím předmětem </w:t>
      </w:r>
      <w:proofErr w:type="gramStart"/>
      <w:r w:rsidR="00561A57">
        <w:t>diskuzí</w:t>
      </w:r>
      <w:proofErr w:type="gramEnd"/>
      <w:r w:rsidR="00561A57">
        <w:t xml:space="preserve">, především některé zajímavé, často pouze německy publikované studie. </w:t>
      </w:r>
    </w:p>
    <w:p w14:paraId="2A7731CC" w14:textId="2D97E76D" w:rsidR="00181FE9" w:rsidRDefault="0089122E" w:rsidP="00CD4949">
      <w:pPr>
        <w:ind w:firstLine="0"/>
      </w:pPr>
      <w:r>
        <w:tab/>
        <w:t xml:space="preserve">Z hlediska srovnávací výtvarné pedagogiky lze považovat za ojedinělou studii </w:t>
      </w:r>
      <w:r w:rsidR="00CD4949">
        <w:rPr>
          <w:bCs/>
        </w:rPr>
        <w:t xml:space="preserve">C. Kirchner a F. </w:t>
      </w:r>
      <w:proofErr w:type="spellStart"/>
      <w:r w:rsidR="00CD4949">
        <w:rPr>
          <w:bCs/>
        </w:rPr>
        <w:t>Haanstry</w:t>
      </w:r>
      <w:proofErr w:type="spellEnd"/>
      <w:r w:rsidR="00CD4949">
        <w:rPr>
          <w:bCs/>
        </w:rPr>
        <w:t xml:space="preserve"> (2016)</w:t>
      </w:r>
      <w:r>
        <w:t xml:space="preserve"> na téma srovnání vzdělávacích programů vybraných evropských zemí. Ačkoliv je hlavním cílem této studie především sběr a nalezení společných rysů evropských vzdělávacích plánů</w:t>
      </w:r>
      <w:r w:rsidR="008767B5">
        <w:t xml:space="preserve"> jako východisko tvorby návrhu E</w:t>
      </w:r>
      <w:r>
        <w:t xml:space="preserve">vropského referenčního rámce </w:t>
      </w:r>
      <w:r>
        <w:lastRenderedPageBreak/>
        <w:t xml:space="preserve">vizuální gramotnosti, ve studii najdeme také množství </w:t>
      </w:r>
      <w:r w:rsidR="00341193">
        <w:t xml:space="preserve">v Evropě dosud nepublikovaných </w:t>
      </w:r>
      <w:r>
        <w:t xml:space="preserve">informací </w:t>
      </w:r>
      <w:r w:rsidR="00341193">
        <w:t>z rámce srovnávací výtvarné pedagogiky.</w:t>
      </w:r>
    </w:p>
    <w:p w14:paraId="1350E5C0" w14:textId="4E14C1F3" w:rsidR="00A31C3F" w:rsidRDefault="00A31C3F" w:rsidP="00876DFB">
      <w:pPr>
        <w:ind w:firstLine="0"/>
      </w:pPr>
      <w:r>
        <w:tab/>
        <w:t xml:space="preserve">Sběr dat </w:t>
      </w:r>
      <w:r w:rsidR="00914BCD">
        <w:t>kur</w:t>
      </w:r>
      <w:r w:rsidR="003872C8">
        <w:t xml:space="preserve">ikulární </w:t>
      </w:r>
      <w:r w:rsidR="00C31F3A">
        <w:t xml:space="preserve">studie </w:t>
      </w:r>
      <w:r>
        <w:t xml:space="preserve">proběhl na základě strukturovaného dotazníkového šetření mezi 37 odborníky z 20 států Evropy. </w:t>
      </w:r>
      <w:r w:rsidR="003872C8">
        <w:t>Do studie byly zahrnuty</w:t>
      </w:r>
      <w:r w:rsidR="00914BCD">
        <w:t xml:space="preserve"> vzdělávací programy (rámcové programy či učební plány) z let </w:t>
      </w:r>
      <w:proofErr w:type="gramStart"/>
      <w:r w:rsidRPr="00E01C6D">
        <w:t>1993 – 2014</w:t>
      </w:r>
      <w:proofErr w:type="gramEnd"/>
      <w:r w:rsidRPr="00E01C6D">
        <w:t>.</w:t>
      </w:r>
      <w:r w:rsidR="00914BCD">
        <w:t xml:space="preserve"> </w:t>
      </w:r>
      <w:r w:rsidR="00C31212">
        <w:t xml:space="preserve">Vybraní odborníci (většinou 2 z každé země) měli za úkol vyjádřit se ke zvolenému učebnímu plánu. Ukázalo se, že najít obdobné učební plány pro děti stejného věku je složitá otázka, protože školství je různorodě strukturované v každé zemi a také otázka věku dětí v určitém typu škol je odlišná. Z 37 </w:t>
      </w:r>
      <w:r w:rsidR="00876DFB">
        <w:t xml:space="preserve">expertů </w:t>
      </w:r>
      <w:proofErr w:type="gramStart"/>
      <w:r w:rsidR="00876DFB">
        <w:t>hovoří</w:t>
      </w:r>
      <w:proofErr w:type="gramEnd"/>
      <w:r w:rsidR="00876DFB">
        <w:t xml:space="preserve"> 28 o závazném učebním plánu, zbytek označuje kurikulární dokument za doporučující. Přesto i závazné učební plány ponechávají prostor pro interpretaci</w:t>
      </w:r>
      <w:r w:rsidR="00C31F3A">
        <w:t>, volbu námětů a metod.</w:t>
      </w:r>
    </w:p>
    <w:p w14:paraId="425812E2" w14:textId="5A9F8C6E" w:rsidR="00A31C3F" w:rsidRDefault="00876DFB" w:rsidP="00876DFB">
      <w:pPr>
        <w:ind w:firstLine="0"/>
      </w:pPr>
      <w:r>
        <w:tab/>
        <w:t xml:space="preserve">Co do počtu hodin vymezených pro obor výtvarná výchova absolvuje žák </w:t>
      </w:r>
      <w:r w:rsidR="00A31C3F" w:rsidRPr="00E01C6D">
        <w:t>(</w:t>
      </w:r>
      <w:r>
        <w:t>např.</w:t>
      </w:r>
      <w:r w:rsidR="00C31F3A">
        <w:t xml:space="preserve"> v</w:t>
      </w:r>
      <w:r>
        <w:t xml:space="preserve"> </w:t>
      </w:r>
      <w:r w:rsidR="00A31C3F" w:rsidRPr="00E01C6D">
        <w:t>8 let</w:t>
      </w:r>
      <w:r w:rsidR="00C31F3A">
        <w:t>ech</w:t>
      </w:r>
      <w:r w:rsidR="00A31C3F" w:rsidRPr="00E01C6D">
        <w:t xml:space="preserve">) </w:t>
      </w:r>
      <w:r>
        <w:t xml:space="preserve">týdně </w:t>
      </w:r>
      <w:r w:rsidR="00A31C3F" w:rsidRPr="00E01C6D">
        <w:t>2 hodiny</w:t>
      </w:r>
      <w:r>
        <w:t xml:space="preserve">, pouze v 6 případech se jedná jen o hodinu </w:t>
      </w:r>
      <w:r w:rsidR="00A31C3F" w:rsidRPr="00E01C6D">
        <w:t>1</w:t>
      </w:r>
      <w:r>
        <w:t>. Z hlediska obsahu předmětu výtvarná výchova jmenují oslovení experti ve</w:t>
      </w:r>
      <w:r w:rsidR="00A31C3F" w:rsidRPr="00E01C6D">
        <w:t>dle výtvarného umění</w:t>
      </w:r>
      <w:r>
        <w:t xml:space="preserve"> také </w:t>
      </w:r>
      <w:r w:rsidR="00A31C3F" w:rsidRPr="00E01C6D">
        <w:t>design, architekturu, média, vizuální kulturu, v polovině učebních plánů také módu. Dále jsou v některých případech udávány</w:t>
      </w:r>
      <w:r w:rsidR="00C31F3A">
        <w:t xml:space="preserve"> jako součást obsahu předmětu</w:t>
      </w:r>
      <w:r w:rsidR="00A31C3F" w:rsidRPr="00E01C6D">
        <w:t>: technická tvorba, performance, umění akce, objektové divadlo, kulturní dědictví, estetika všedního dne, film, video, počítačová animace, scénická tvorba, řemeslná tvorba, tradiční umění.</w:t>
      </w:r>
    </w:p>
    <w:p w14:paraId="4E3F2136" w14:textId="07297CB8" w:rsidR="00C31F3A" w:rsidRDefault="00876DFB" w:rsidP="00C31F3A">
      <w:pPr>
        <w:ind w:firstLine="0"/>
      </w:pPr>
      <w:r>
        <w:tab/>
        <w:t xml:space="preserve">V České republice tradičně nazývaný školní předmět výtvarná výchova nese v evropských zemích různé pojmenování: výtvarné umění a design, pedagogika umění, umělecké vzdělávání, umělecká výchova, obrazové umění, vizuální výchova, múzická výchova, plastické umění </w:t>
      </w:r>
      <w:r w:rsidR="00C31F3A">
        <w:t>apod., viz tab. 1</w:t>
      </w:r>
      <w:r>
        <w:t xml:space="preserve">. </w:t>
      </w:r>
    </w:p>
    <w:p w14:paraId="3A1F056B" w14:textId="77777777" w:rsidR="00181FE9" w:rsidRDefault="00341193" w:rsidP="00341193">
      <w:pPr>
        <w:ind w:firstLine="0"/>
      </w:pPr>
      <w:r w:rsidRPr="00341193">
        <w:rPr>
          <w:b/>
          <w:bCs/>
        </w:rPr>
        <w:t>Tab. 1 Názvy předmětu výtvarná výchova v evropských zemích</w:t>
      </w:r>
    </w:p>
    <w:tbl>
      <w:tblPr>
        <w:tblW w:w="8470" w:type="dxa"/>
        <w:tblCellMar>
          <w:left w:w="70" w:type="dxa"/>
          <w:right w:w="70" w:type="dxa"/>
        </w:tblCellMar>
        <w:tblLook w:val="04A0" w:firstRow="1" w:lastRow="0" w:firstColumn="1" w:lastColumn="0" w:noHBand="0" w:noVBand="1"/>
      </w:tblPr>
      <w:tblGrid>
        <w:gridCol w:w="1760"/>
        <w:gridCol w:w="2530"/>
        <w:gridCol w:w="1760"/>
        <w:gridCol w:w="2420"/>
      </w:tblGrid>
      <w:tr w:rsidR="000302B2" w:rsidRPr="000302B2" w14:paraId="594CCDEF" w14:textId="77777777" w:rsidTr="000302B2">
        <w:trPr>
          <w:trHeight w:val="315"/>
        </w:trPr>
        <w:tc>
          <w:tcPr>
            <w:tcW w:w="17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531F9A4F" w14:textId="77777777" w:rsidR="000302B2" w:rsidRPr="000302B2" w:rsidRDefault="000302B2" w:rsidP="000302B2">
            <w:pPr>
              <w:spacing w:after="0" w:line="240" w:lineRule="auto"/>
              <w:ind w:firstLine="0"/>
              <w:jc w:val="left"/>
              <w:rPr>
                <w:b/>
                <w:bCs/>
                <w:color w:val="000000"/>
              </w:rPr>
            </w:pPr>
            <w:r w:rsidRPr="000302B2">
              <w:rPr>
                <w:b/>
                <w:bCs/>
                <w:color w:val="000000"/>
              </w:rPr>
              <w:t>Stát</w:t>
            </w:r>
          </w:p>
        </w:tc>
        <w:tc>
          <w:tcPr>
            <w:tcW w:w="2530" w:type="dxa"/>
            <w:tcBorders>
              <w:top w:val="single" w:sz="8" w:space="0" w:color="auto"/>
              <w:left w:val="nil"/>
              <w:bottom w:val="single" w:sz="4" w:space="0" w:color="auto"/>
              <w:right w:val="nil"/>
            </w:tcBorders>
            <w:shd w:val="clear" w:color="auto" w:fill="auto"/>
            <w:noWrap/>
            <w:vAlign w:val="bottom"/>
            <w:hideMark/>
          </w:tcPr>
          <w:p w14:paraId="7E6FAAA1" w14:textId="77777777" w:rsidR="000302B2" w:rsidRPr="000302B2" w:rsidRDefault="000302B2" w:rsidP="000302B2">
            <w:pPr>
              <w:spacing w:after="0" w:line="240" w:lineRule="auto"/>
              <w:ind w:firstLine="0"/>
              <w:jc w:val="left"/>
              <w:rPr>
                <w:b/>
                <w:bCs/>
                <w:color w:val="000000"/>
              </w:rPr>
            </w:pPr>
            <w:r w:rsidRPr="000302B2">
              <w:rPr>
                <w:b/>
                <w:bCs/>
                <w:color w:val="000000"/>
              </w:rPr>
              <w:t>Název předmětu</w:t>
            </w:r>
          </w:p>
        </w:tc>
        <w:tc>
          <w:tcPr>
            <w:tcW w:w="17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CF1CBD7" w14:textId="77777777" w:rsidR="000302B2" w:rsidRPr="000302B2" w:rsidRDefault="000302B2" w:rsidP="000302B2">
            <w:pPr>
              <w:spacing w:after="0" w:line="240" w:lineRule="auto"/>
              <w:ind w:firstLine="0"/>
              <w:jc w:val="left"/>
              <w:rPr>
                <w:b/>
                <w:bCs/>
                <w:color w:val="000000"/>
              </w:rPr>
            </w:pPr>
            <w:r w:rsidRPr="000302B2">
              <w:rPr>
                <w:b/>
                <w:bCs/>
                <w:color w:val="000000"/>
              </w:rPr>
              <w:t xml:space="preserve">Stát </w:t>
            </w:r>
          </w:p>
        </w:tc>
        <w:tc>
          <w:tcPr>
            <w:tcW w:w="2420" w:type="dxa"/>
            <w:tcBorders>
              <w:top w:val="single" w:sz="8" w:space="0" w:color="auto"/>
              <w:left w:val="nil"/>
              <w:bottom w:val="single" w:sz="4" w:space="0" w:color="auto"/>
              <w:right w:val="single" w:sz="8" w:space="0" w:color="auto"/>
            </w:tcBorders>
            <w:shd w:val="clear" w:color="auto" w:fill="auto"/>
            <w:noWrap/>
            <w:vAlign w:val="bottom"/>
            <w:hideMark/>
          </w:tcPr>
          <w:p w14:paraId="0325B992" w14:textId="77777777" w:rsidR="000302B2" w:rsidRPr="000302B2" w:rsidRDefault="000302B2" w:rsidP="000302B2">
            <w:pPr>
              <w:spacing w:after="0" w:line="240" w:lineRule="auto"/>
              <w:ind w:firstLine="0"/>
              <w:jc w:val="left"/>
              <w:rPr>
                <w:b/>
                <w:bCs/>
                <w:color w:val="000000"/>
              </w:rPr>
            </w:pPr>
            <w:r w:rsidRPr="000302B2">
              <w:rPr>
                <w:b/>
                <w:bCs/>
                <w:color w:val="000000"/>
              </w:rPr>
              <w:t>Název předmětu</w:t>
            </w:r>
          </w:p>
        </w:tc>
      </w:tr>
      <w:tr w:rsidR="000302B2" w:rsidRPr="000302B2" w14:paraId="7B8657B2" w14:textId="77777777" w:rsidTr="000302B2">
        <w:trPr>
          <w:trHeight w:val="330"/>
        </w:trPr>
        <w:tc>
          <w:tcPr>
            <w:tcW w:w="1760" w:type="dxa"/>
            <w:tcBorders>
              <w:top w:val="nil"/>
              <w:left w:val="single" w:sz="8" w:space="0" w:color="auto"/>
              <w:bottom w:val="single" w:sz="8" w:space="0" w:color="auto"/>
              <w:right w:val="single" w:sz="8" w:space="0" w:color="auto"/>
            </w:tcBorders>
            <w:shd w:val="clear" w:color="auto" w:fill="auto"/>
            <w:noWrap/>
            <w:vAlign w:val="bottom"/>
            <w:hideMark/>
          </w:tcPr>
          <w:p w14:paraId="728536FF" w14:textId="77777777" w:rsidR="000302B2" w:rsidRPr="000302B2" w:rsidRDefault="000302B2" w:rsidP="000302B2">
            <w:pPr>
              <w:spacing w:after="0" w:line="240" w:lineRule="auto"/>
              <w:ind w:firstLine="0"/>
              <w:jc w:val="left"/>
              <w:rPr>
                <w:b/>
                <w:bCs/>
                <w:color w:val="000000"/>
              </w:rPr>
            </w:pPr>
            <w:r w:rsidRPr="000302B2">
              <w:rPr>
                <w:b/>
                <w:bCs/>
                <w:color w:val="000000"/>
              </w:rPr>
              <w:t> </w:t>
            </w:r>
          </w:p>
        </w:tc>
        <w:tc>
          <w:tcPr>
            <w:tcW w:w="2530" w:type="dxa"/>
            <w:tcBorders>
              <w:top w:val="nil"/>
              <w:left w:val="nil"/>
              <w:bottom w:val="single" w:sz="8" w:space="0" w:color="auto"/>
              <w:right w:val="nil"/>
            </w:tcBorders>
            <w:shd w:val="clear" w:color="auto" w:fill="auto"/>
            <w:noWrap/>
            <w:vAlign w:val="bottom"/>
            <w:hideMark/>
          </w:tcPr>
          <w:p w14:paraId="7B9BB810" w14:textId="77777777" w:rsidR="000302B2" w:rsidRPr="000302B2" w:rsidRDefault="000302B2" w:rsidP="000302B2">
            <w:pPr>
              <w:spacing w:after="0" w:line="240" w:lineRule="auto"/>
              <w:ind w:firstLine="0"/>
              <w:jc w:val="left"/>
              <w:rPr>
                <w:b/>
                <w:bCs/>
                <w:color w:val="000000"/>
              </w:rPr>
            </w:pPr>
            <w:r w:rsidRPr="000302B2">
              <w:rPr>
                <w:b/>
                <w:bCs/>
                <w:color w:val="000000"/>
              </w:rPr>
              <w:t> </w:t>
            </w:r>
          </w:p>
        </w:tc>
        <w:tc>
          <w:tcPr>
            <w:tcW w:w="1760" w:type="dxa"/>
            <w:tcBorders>
              <w:top w:val="nil"/>
              <w:left w:val="single" w:sz="8" w:space="0" w:color="auto"/>
              <w:bottom w:val="single" w:sz="8" w:space="0" w:color="auto"/>
              <w:right w:val="single" w:sz="8" w:space="0" w:color="auto"/>
            </w:tcBorders>
            <w:shd w:val="clear" w:color="auto" w:fill="auto"/>
            <w:noWrap/>
            <w:vAlign w:val="bottom"/>
            <w:hideMark/>
          </w:tcPr>
          <w:p w14:paraId="1FF13F84" w14:textId="77777777" w:rsidR="000302B2" w:rsidRPr="000302B2" w:rsidRDefault="000302B2" w:rsidP="000302B2">
            <w:pPr>
              <w:spacing w:after="0" w:line="240" w:lineRule="auto"/>
              <w:ind w:firstLine="0"/>
              <w:jc w:val="left"/>
              <w:rPr>
                <w:b/>
                <w:bCs/>
                <w:color w:val="000000"/>
              </w:rPr>
            </w:pPr>
            <w:r w:rsidRPr="000302B2">
              <w:rPr>
                <w:b/>
                <w:bCs/>
                <w:color w:val="000000"/>
              </w:rPr>
              <w:t> </w:t>
            </w:r>
          </w:p>
        </w:tc>
        <w:tc>
          <w:tcPr>
            <w:tcW w:w="2420" w:type="dxa"/>
            <w:tcBorders>
              <w:top w:val="nil"/>
              <w:left w:val="nil"/>
              <w:bottom w:val="single" w:sz="8" w:space="0" w:color="auto"/>
              <w:right w:val="single" w:sz="8" w:space="0" w:color="auto"/>
            </w:tcBorders>
            <w:shd w:val="clear" w:color="auto" w:fill="auto"/>
            <w:noWrap/>
            <w:vAlign w:val="bottom"/>
            <w:hideMark/>
          </w:tcPr>
          <w:p w14:paraId="051E6E9E" w14:textId="77777777" w:rsidR="000302B2" w:rsidRPr="000302B2" w:rsidRDefault="000302B2" w:rsidP="000302B2">
            <w:pPr>
              <w:spacing w:after="0" w:line="240" w:lineRule="auto"/>
              <w:ind w:firstLine="0"/>
              <w:jc w:val="left"/>
              <w:rPr>
                <w:b/>
                <w:bCs/>
                <w:color w:val="000000"/>
              </w:rPr>
            </w:pPr>
            <w:r w:rsidRPr="000302B2">
              <w:rPr>
                <w:b/>
                <w:bCs/>
                <w:color w:val="000000"/>
              </w:rPr>
              <w:t> </w:t>
            </w:r>
          </w:p>
        </w:tc>
      </w:tr>
      <w:tr w:rsidR="000302B2" w:rsidRPr="000302B2" w14:paraId="5AC15C63"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6BDF3F9F" w14:textId="77777777" w:rsidR="000302B2" w:rsidRPr="000302B2" w:rsidRDefault="000302B2" w:rsidP="000302B2">
            <w:pPr>
              <w:spacing w:after="0" w:line="240" w:lineRule="auto"/>
              <w:ind w:firstLine="0"/>
              <w:jc w:val="left"/>
              <w:rPr>
                <w:color w:val="000000"/>
              </w:rPr>
            </w:pPr>
            <w:r w:rsidRPr="000302B2">
              <w:rPr>
                <w:color w:val="000000"/>
              </w:rPr>
              <w:t xml:space="preserve"> Německo</w:t>
            </w:r>
          </w:p>
        </w:tc>
        <w:tc>
          <w:tcPr>
            <w:tcW w:w="2530" w:type="dxa"/>
            <w:tcBorders>
              <w:top w:val="nil"/>
              <w:left w:val="nil"/>
              <w:bottom w:val="single" w:sz="4" w:space="0" w:color="auto"/>
              <w:right w:val="nil"/>
            </w:tcBorders>
            <w:shd w:val="clear" w:color="auto" w:fill="auto"/>
            <w:noWrap/>
            <w:vAlign w:val="bottom"/>
            <w:hideMark/>
          </w:tcPr>
          <w:p w14:paraId="6E98AF9E" w14:textId="77777777" w:rsidR="000302B2" w:rsidRPr="000302B2" w:rsidRDefault="000302B2" w:rsidP="000302B2">
            <w:pPr>
              <w:spacing w:after="0" w:line="240" w:lineRule="auto"/>
              <w:ind w:firstLine="0"/>
              <w:jc w:val="left"/>
              <w:rPr>
                <w:color w:val="000000"/>
              </w:rPr>
            </w:pPr>
            <w:r w:rsidRPr="000302B2">
              <w:rPr>
                <w:color w:val="000000"/>
              </w:rPr>
              <w:t>umění, pedagogika umění</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2964026" w14:textId="77777777" w:rsidR="000302B2" w:rsidRPr="000302B2" w:rsidRDefault="000302B2" w:rsidP="000302B2">
            <w:pPr>
              <w:spacing w:after="0" w:line="240" w:lineRule="auto"/>
              <w:ind w:firstLine="0"/>
              <w:jc w:val="left"/>
              <w:rPr>
                <w:color w:val="000000"/>
              </w:rPr>
            </w:pPr>
            <w:r w:rsidRPr="000302B2">
              <w:rPr>
                <w:color w:val="000000"/>
              </w:rPr>
              <w:t>Dánsko</w:t>
            </w:r>
          </w:p>
        </w:tc>
        <w:tc>
          <w:tcPr>
            <w:tcW w:w="2420" w:type="dxa"/>
            <w:tcBorders>
              <w:top w:val="nil"/>
              <w:left w:val="nil"/>
              <w:bottom w:val="single" w:sz="4" w:space="0" w:color="auto"/>
              <w:right w:val="single" w:sz="8" w:space="0" w:color="auto"/>
            </w:tcBorders>
            <w:shd w:val="clear" w:color="auto" w:fill="auto"/>
            <w:noWrap/>
            <w:vAlign w:val="bottom"/>
            <w:hideMark/>
          </w:tcPr>
          <w:p w14:paraId="0927E679" w14:textId="77777777" w:rsidR="000302B2" w:rsidRPr="000302B2" w:rsidRDefault="000302B2" w:rsidP="000302B2">
            <w:pPr>
              <w:spacing w:after="0" w:line="240" w:lineRule="auto"/>
              <w:ind w:firstLine="0"/>
              <w:jc w:val="left"/>
              <w:rPr>
                <w:color w:val="000000"/>
              </w:rPr>
            </w:pPr>
            <w:r w:rsidRPr="000302B2">
              <w:rPr>
                <w:color w:val="000000"/>
              </w:rPr>
              <w:t>obrazové umění</w:t>
            </w:r>
          </w:p>
        </w:tc>
      </w:tr>
      <w:tr w:rsidR="000302B2" w:rsidRPr="000302B2" w14:paraId="164FF590"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47023727" w14:textId="77777777" w:rsidR="000302B2" w:rsidRPr="000302B2" w:rsidRDefault="000302B2" w:rsidP="000302B2">
            <w:pPr>
              <w:spacing w:after="0" w:line="240" w:lineRule="auto"/>
              <w:ind w:firstLine="0"/>
              <w:jc w:val="left"/>
              <w:rPr>
                <w:color w:val="000000"/>
              </w:rPr>
            </w:pPr>
            <w:r w:rsidRPr="000302B2">
              <w:rPr>
                <w:color w:val="000000"/>
              </w:rPr>
              <w:t xml:space="preserve"> Polsko</w:t>
            </w:r>
          </w:p>
        </w:tc>
        <w:tc>
          <w:tcPr>
            <w:tcW w:w="2530" w:type="dxa"/>
            <w:tcBorders>
              <w:top w:val="nil"/>
              <w:left w:val="nil"/>
              <w:bottom w:val="single" w:sz="4" w:space="0" w:color="auto"/>
              <w:right w:val="nil"/>
            </w:tcBorders>
            <w:shd w:val="clear" w:color="auto" w:fill="auto"/>
            <w:noWrap/>
            <w:vAlign w:val="bottom"/>
            <w:hideMark/>
          </w:tcPr>
          <w:p w14:paraId="3B0AB04E" w14:textId="77777777" w:rsidR="000302B2" w:rsidRPr="000302B2" w:rsidRDefault="000302B2" w:rsidP="000302B2">
            <w:pPr>
              <w:spacing w:after="0" w:line="240" w:lineRule="auto"/>
              <w:ind w:firstLine="0"/>
              <w:jc w:val="left"/>
              <w:rPr>
                <w:color w:val="000000"/>
              </w:rPr>
            </w:pPr>
            <w:r w:rsidRPr="000302B2">
              <w:rPr>
                <w:color w:val="000000"/>
              </w:rPr>
              <w:t>umělecká výchova</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41A71B6"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258910A3"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2564C1CA"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148C5F92" w14:textId="77777777" w:rsidR="000302B2" w:rsidRPr="000302B2" w:rsidRDefault="000302B2" w:rsidP="000302B2">
            <w:pPr>
              <w:spacing w:after="0" w:line="240" w:lineRule="auto"/>
              <w:ind w:firstLine="0"/>
              <w:jc w:val="left"/>
              <w:rPr>
                <w:color w:val="000000"/>
              </w:rPr>
            </w:pPr>
            <w:r w:rsidRPr="000302B2">
              <w:rPr>
                <w:color w:val="000000"/>
              </w:rPr>
              <w:t xml:space="preserve"> Slovinsko</w:t>
            </w:r>
          </w:p>
        </w:tc>
        <w:tc>
          <w:tcPr>
            <w:tcW w:w="2530" w:type="dxa"/>
            <w:tcBorders>
              <w:top w:val="nil"/>
              <w:left w:val="nil"/>
              <w:bottom w:val="single" w:sz="4" w:space="0" w:color="auto"/>
              <w:right w:val="nil"/>
            </w:tcBorders>
            <w:shd w:val="clear" w:color="auto" w:fill="auto"/>
            <w:noWrap/>
            <w:vAlign w:val="bottom"/>
            <w:hideMark/>
          </w:tcPr>
          <w:p w14:paraId="683B17BD"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3E0A943D" w14:textId="77777777" w:rsidR="000302B2" w:rsidRPr="000302B2" w:rsidRDefault="000302B2" w:rsidP="000302B2">
            <w:pPr>
              <w:spacing w:after="0" w:line="240" w:lineRule="auto"/>
              <w:ind w:firstLine="0"/>
              <w:jc w:val="left"/>
              <w:rPr>
                <w:color w:val="000000"/>
              </w:rPr>
            </w:pPr>
            <w:r w:rsidRPr="000302B2">
              <w:rPr>
                <w:color w:val="000000"/>
              </w:rPr>
              <w:t>Finsko</w:t>
            </w:r>
          </w:p>
        </w:tc>
        <w:tc>
          <w:tcPr>
            <w:tcW w:w="2420" w:type="dxa"/>
            <w:tcBorders>
              <w:top w:val="nil"/>
              <w:left w:val="nil"/>
              <w:bottom w:val="single" w:sz="4" w:space="0" w:color="auto"/>
              <w:right w:val="single" w:sz="8" w:space="0" w:color="auto"/>
            </w:tcBorders>
            <w:shd w:val="clear" w:color="auto" w:fill="auto"/>
            <w:noWrap/>
            <w:vAlign w:val="bottom"/>
            <w:hideMark/>
          </w:tcPr>
          <w:p w14:paraId="36E5B530" w14:textId="77777777" w:rsidR="000302B2" w:rsidRPr="000302B2" w:rsidRDefault="000302B2" w:rsidP="000302B2">
            <w:pPr>
              <w:spacing w:after="0" w:line="240" w:lineRule="auto"/>
              <w:ind w:firstLine="0"/>
              <w:jc w:val="left"/>
              <w:rPr>
                <w:color w:val="000000"/>
              </w:rPr>
            </w:pPr>
            <w:r w:rsidRPr="000302B2">
              <w:rPr>
                <w:color w:val="000000"/>
              </w:rPr>
              <w:t>vizuální umění</w:t>
            </w:r>
          </w:p>
        </w:tc>
      </w:tr>
      <w:tr w:rsidR="000302B2" w:rsidRPr="000302B2" w14:paraId="49069FD5"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56B2393" w14:textId="77777777" w:rsidR="000302B2" w:rsidRPr="000302B2" w:rsidRDefault="000302B2" w:rsidP="000302B2">
            <w:pPr>
              <w:spacing w:after="0" w:line="240" w:lineRule="auto"/>
              <w:ind w:firstLine="0"/>
              <w:jc w:val="left"/>
              <w:rPr>
                <w:color w:val="000000"/>
              </w:rPr>
            </w:pPr>
            <w:r w:rsidRPr="000302B2">
              <w:rPr>
                <w:color w:val="000000"/>
              </w:rPr>
              <w:t xml:space="preserve"> Estonsko</w:t>
            </w:r>
          </w:p>
        </w:tc>
        <w:tc>
          <w:tcPr>
            <w:tcW w:w="2530" w:type="dxa"/>
            <w:tcBorders>
              <w:top w:val="nil"/>
              <w:left w:val="nil"/>
              <w:bottom w:val="single" w:sz="4" w:space="0" w:color="auto"/>
              <w:right w:val="nil"/>
            </w:tcBorders>
            <w:shd w:val="clear" w:color="auto" w:fill="auto"/>
            <w:noWrap/>
            <w:vAlign w:val="bottom"/>
            <w:hideMark/>
          </w:tcPr>
          <w:p w14:paraId="1A4072EE"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3585D49A" w14:textId="77777777" w:rsidR="000302B2" w:rsidRPr="000302B2" w:rsidRDefault="000302B2" w:rsidP="000302B2">
            <w:pPr>
              <w:spacing w:after="0" w:line="240" w:lineRule="auto"/>
              <w:ind w:firstLine="0"/>
              <w:jc w:val="left"/>
              <w:rPr>
                <w:color w:val="000000"/>
              </w:rPr>
            </w:pPr>
            <w:r w:rsidRPr="000302B2">
              <w:rPr>
                <w:color w:val="000000"/>
              </w:rPr>
              <w:t>Turecko</w:t>
            </w:r>
          </w:p>
        </w:tc>
        <w:tc>
          <w:tcPr>
            <w:tcW w:w="2420" w:type="dxa"/>
            <w:tcBorders>
              <w:top w:val="nil"/>
              <w:left w:val="nil"/>
              <w:bottom w:val="single" w:sz="4" w:space="0" w:color="auto"/>
              <w:right w:val="single" w:sz="8" w:space="0" w:color="auto"/>
            </w:tcBorders>
            <w:shd w:val="clear" w:color="auto" w:fill="auto"/>
            <w:noWrap/>
            <w:vAlign w:val="bottom"/>
            <w:hideMark/>
          </w:tcPr>
          <w:p w14:paraId="6A39DE00"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7BF8ABF7"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1E2E958F"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4" w:space="0" w:color="auto"/>
              <w:right w:val="nil"/>
            </w:tcBorders>
            <w:shd w:val="clear" w:color="auto" w:fill="auto"/>
            <w:noWrap/>
            <w:vAlign w:val="bottom"/>
            <w:hideMark/>
          </w:tcPr>
          <w:p w14:paraId="7C2C46FE"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49AC7961"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78B968DC"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029703BE"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0DEA203D" w14:textId="11744AA8" w:rsidR="000302B2" w:rsidRPr="000302B2" w:rsidRDefault="00C31F3A" w:rsidP="000302B2">
            <w:pPr>
              <w:spacing w:after="0" w:line="240" w:lineRule="auto"/>
              <w:ind w:firstLine="0"/>
              <w:jc w:val="left"/>
              <w:rPr>
                <w:color w:val="000000"/>
              </w:rPr>
            </w:pPr>
            <w:r>
              <w:rPr>
                <w:color w:val="000000"/>
              </w:rPr>
              <w:t xml:space="preserve"> </w:t>
            </w:r>
            <w:r w:rsidR="000302B2" w:rsidRPr="000302B2">
              <w:rPr>
                <w:color w:val="000000"/>
              </w:rPr>
              <w:t>Malta</w:t>
            </w:r>
          </w:p>
        </w:tc>
        <w:tc>
          <w:tcPr>
            <w:tcW w:w="2530" w:type="dxa"/>
            <w:tcBorders>
              <w:top w:val="nil"/>
              <w:left w:val="nil"/>
              <w:bottom w:val="single" w:sz="4" w:space="0" w:color="auto"/>
              <w:right w:val="nil"/>
            </w:tcBorders>
            <w:shd w:val="clear" w:color="auto" w:fill="auto"/>
            <w:noWrap/>
            <w:vAlign w:val="bottom"/>
            <w:hideMark/>
          </w:tcPr>
          <w:p w14:paraId="69E38139" w14:textId="77777777" w:rsidR="000302B2" w:rsidRPr="000302B2" w:rsidRDefault="000302B2" w:rsidP="000302B2">
            <w:pPr>
              <w:spacing w:after="0" w:line="240" w:lineRule="auto"/>
              <w:ind w:firstLine="0"/>
              <w:jc w:val="left"/>
              <w:rPr>
                <w:color w:val="000000"/>
              </w:rPr>
            </w:pPr>
            <w:r w:rsidRPr="000302B2">
              <w:rPr>
                <w:color w:val="000000"/>
              </w:rPr>
              <w:t>umění a design</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57E16955" w14:textId="77777777" w:rsidR="000302B2" w:rsidRPr="000302B2" w:rsidRDefault="000302B2" w:rsidP="000302B2">
            <w:pPr>
              <w:spacing w:after="0" w:line="240" w:lineRule="auto"/>
              <w:ind w:firstLine="0"/>
              <w:jc w:val="left"/>
              <w:rPr>
                <w:color w:val="000000"/>
              </w:rPr>
            </w:pPr>
            <w:r w:rsidRPr="000302B2">
              <w:rPr>
                <w:color w:val="000000"/>
              </w:rPr>
              <w:t>Švédsko</w:t>
            </w:r>
          </w:p>
        </w:tc>
        <w:tc>
          <w:tcPr>
            <w:tcW w:w="2420" w:type="dxa"/>
            <w:tcBorders>
              <w:top w:val="nil"/>
              <w:left w:val="nil"/>
              <w:bottom w:val="single" w:sz="4" w:space="0" w:color="auto"/>
              <w:right w:val="single" w:sz="8" w:space="0" w:color="auto"/>
            </w:tcBorders>
            <w:shd w:val="clear" w:color="auto" w:fill="auto"/>
            <w:noWrap/>
            <w:vAlign w:val="bottom"/>
            <w:hideMark/>
          </w:tcPr>
          <w:p w14:paraId="7D92C4DB" w14:textId="77777777" w:rsidR="000302B2" w:rsidRPr="000302B2" w:rsidRDefault="000302B2" w:rsidP="000302B2">
            <w:pPr>
              <w:spacing w:after="0" w:line="240" w:lineRule="auto"/>
              <w:ind w:firstLine="0"/>
              <w:jc w:val="left"/>
              <w:rPr>
                <w:color w:val="000000"/>
              </w:rPr>
            </w:pPr>
            <w:r w:rsidRPr="000302B2">
              <w:rPr>
                <w:color w:val="000000"/>
              </w:rPr>
              <w:t>obraz</w:t>
            </w:r>
          </w:p>
        </w:tc>
      </w:tr>
      <w:tr w:rsidR="000302B2" w:rsidRPr="000302B2" w14:paraId="22DFD662"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6773F00" w14:textId="66E9E430" w:rsidR="000302B2" w:rsidRPr="000302B2" w:rsidRDefault="00C31F3A" w:rsidP="000302B2">
            <w:pPr>
              <w:spacing w:after="0" w:line="240" w:lineRule="auto"/>
              <w:ind w:firstLine="0"/>
              <w:jc w:val="left"/>
              <w:rPr>
                <w:color w:val="000000"/>
              </w:rPr>
            </w:pPr>
            <w:r>
              <w:rPr>
                <w:color w:val="000000"/>
              </w:rPr>
              <w:t xml:space="preserve"> </w:t>
            </w:r>
            <w:r w:rsidR="000302B2" w:rsidRPr="000302B2">
              <w:rPr>
                <w:color w:val="000000"/>
              </w:rPr>
              <w:t xml:space="preserve">Anglie a </w:t>
            </w:r>
            <w:r>
              <w:rPr>
                <w:color w:val="000000"/>
              </w:rPr>
              <w:t xml:space="preserve">   </w:t>
            </w:r>
            <w:r w:rsidR="000302B2" w:rsidRPr="000302B2">
              <w:rPr>
                <w:color w:val="000000"/>
              </w:rPr>
              <w:t>Skotsko</w:t>
            </w:r>
          </w:p>
        </w:tc>
        <w:tc>
          <w:tcPr>
            <w:tcW w:w="2530" w:type="dxa"/>
            <w:tcBorders>
              <w:top w:val="nil"/>
              <w:left w:val="nil"/>
              <w:bottom w:val="single" w:sz="4" w:space="0" w:color="auto"/>
              <w:right w:val="nil"/>
            </w:tcBorders>
            <w:shd w:val="clear" w:color="auto" w:fill="auto"/>
            <w:noWrap/>
            <w:vAlign w:val="bottom"/>
            <w:hideMark/>
          </w:tcPr>
          <w:p w14:paraId="57B8DEEF" w14:textId="77777777" w:rsidR="000302B2" w:rsidRPr="000302B2" w:rsidRDefault="000302B2" w:rsidP="000302B2">
            <w:pPr>
              <w:spacing w:after="0" w:line="240" w:lineRule="auto"/>
              <w:ind w:firstLine="0"/>
              <w:jc w:val="left"/>
              <w:rPr>
                <w:color w:val="000000"/>
              </w:rPr>
            </w:pPr>
            <w:r w:rsidRPr="000302B2">
              <w:rPr>
                <w:color w:val="000000"/>
              </w:rPr>
              <w:t xml:space="preserve">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6A4D5202"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3350191A"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466E5123"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00304293"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4" w:space="0" w:color="auto"/>
              <w:right w:val="nil"/>
            </w:tcBorders>
            <w:shd w:val="clear" w:color="auto" w:fill="auto"/>
            <w:noWrap/>
            <w:vAlign w:val="bottom"/>
            <w:hideMark/>
          </w:tcPr>
          <w:p w14:paraId="5676B421"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2E92EB5" w14:textId="77777777" w:rsidR="000302B2" w:rsidRPr="000302B2" w:rsidRDefault="000302B2" w:rsidP="000302B2">
            <w:pPr>
              <w:spacing w:after="0" w:line="240" w:lineRule="auto"/>
              <w:ind w:firstLine="0"/>
              <w:jc w:val="left"/>
              <w:rPr>
                <w:color w:val="000000"/>
              </w:rPr>
            </w:pPr>
            <w:r w:rsidRPr="000302B2">
              <w:rPr>
                <w:color w:val="000000"/>
              </w:rPr>
              <w:t>Nizozemí</w:t>
            </w:r>
          </w:p>
        </w:tc>
        <w:tc>
          <w:tcPr>
            <w:tcW w:w="2420" w:type="dxa"/>
            <w:tcBorders>
              <w:top w:val="nil"/>
              <w:left w:val="nil"/>
              <w:bottom w:val="single" w:sz="4" w:space="0" w:color="auto"/>
              <w:right w:val="single" w:sz="8" w:space="0" w:color="auto"/>
            </w:tcBorders>
            <w:shd w:val="clear" w:color="auto" w:fill="auto"/>
            <w:noWrap/>
            <w:vAlign w:val="bottom"/>
            <w:hideMark/>
          </w:tcPr>
          <w:p w14:paraId="66B19A03" w14:textId="77777777" w:rsidR="000302B2" w:rsidRPr="000302B2" w:rsidRDefault="000302B2" w:rsidP="000302B2">
            <w:pPr>
              <w:spacing w:after="0" w:line="240" w:lineRule="auto"/>
              <w:ind w:firstLine="0"/>
              <w:jc w:val="left"/>
              <w:rPr>
                <w:color w:val="000000"/>
              </w:rPr>
            </w:pPr>
            <w:r w:rsidRPr="000302B2">
              <w:rPr>
                <w:color w:val="000000"/>
              </w:rPr>
              <w:t>výtvarná výchova</w:t>
            </w:r>
          </w:p>
        </w:tc>
      </w:tr>
      <w:tr w:rsidR="000302B2" w:rsidRPr="000302B2" w14:paraId="747881C1"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112B82B6" w14:textId="77777777" w:rsidR="000302B2" w:rsidRPr="000302B2" w:rsidRDefault="000302B2" w:rsidP="000302B2">
            <w:pPr>
              <w:spacing w:after="0" w:line="240" w:lineRule="auto"/>
              <w:ind w:firstLine="0"/>
              <w:jc w:val="left"/>
              <w:rPr>
                <w:color w:val="000000"/>
              </w:rPr>
            </w:pPr>
            <w:r w:rsidRPr="000302B2">
              <w:rPr>
                <w:color w:val="000000"/>
              </w:rPr>
              <w:lastRenderedPageBreak/>
              <w:t xml:space="preserve"> Lucembursko</w:t>
            </w:r>
          </w:p>
        </w:tc>
        <w:tc>
          <w:tcPr>
            <w:tcW w:w="2530" w:type="dxa"/>
            <w:tcBorders>
              <w:top w:val="nil"/>
              <w:left w:val="nil"/>
              <w:bottom w:val="single" w:sz="4" w:space="0" w:color="auto"/>
              <w:right w:val="nil"/>
            </w:tcBorders>
            <w:shd w:val="clear" w:color="auto" w:fill="auto"/>
            <w:noWrap/>
            <w:vAlign w:val="bottom"/>
            <w:hideMark/>
          </w:tcPr>
          <w:p w14:paraId="4D422F2C" w14:textId="77777777" w:rsidR="000302B2" w:rsidRPr="000302B2" w:rsidRDefault="000302B2" w:rsidP="000302B2">
            <w:pPr>
              <w:spacing w:after="0" w:line="240" w:lineRule="auto"/>
              <w:ind w:firstLine="0"/>
              <w:jc w:val="left"/>
              <w:rPr>
                <w:color w:val="000000"/>
              </w:rPr>
            </w:pPr>
            <w:r w:rsidRPr="000302B2">
              <w:rPr>
                <w:color w:val="000000"/>
              </w:rPr>
              <w:t>umělecké vzdělávání</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F188784"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6B13DFAB" w14:textId="77777777" w:rsidR="000302B2" w:rsidRPr="000302B2" w:rsidRDefault="000302B2" w:rsidP="000302B2">
            <w:pPr>
              <w:spacing w:after="0" w:line="240" w:lineRule="auto"/>
              <w:ind w:firstLine="0"/>
              <w:jc w:val="left"/>
              <w:rPr>
                <w:color w:val="000000"/>
              </w:rPr>
            </w:pPr>
            <w:r w:rsidRPr="000302B2">
              <w:rPr>
                <w:color w:val="000000"/>
              </w:rPr>
              <w:t>výtvarné umění a design</w:t>
            </w:r>
          </w:p>
        </w:tc>
      </w:tr>
      <w:tr w:rsidR="000302B2" w:rsidRPr="000302B2" w14:paraId="355E2E55"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4E16B2D6" w14:textId="77777777" w:rsidR="000302B2" w:rsidRPr="000302B2" w:rsidRDefault="000302B2" w:rsidP="000302B2">
            <w:pPr>
              <w:spacing w:after="0" w:line="240" w:lineRule="auto"/>
              <w:ind w:firstLine="0"/>
              <w:jc w:val="left"/>
              <w:rPr>
                <w:color w:val="000000"/>
              </w:rPr>
            </w:pPr>
            <w:r w:rsidRPr="000302B2">
              <w:rPr>
                <w:color w:val="000000"/>
              </w:rPr>
              <w:t xml:space="preserve"> Francie</w:t>
            </w:r>
          </w:p>
        </w:tc>
        <w:tc>
          <w:tcPr>
            <w:tcW w:w="2530" w:type="dxa"/>
            <w:tcBorders>
              <w:top w:val="nil"/>
              <w:left w:val="nil"/>
              <w:bottom w:val="single" w:sz="4" w:space="0" w:color="auto"/>
              <w:right w:val="nil"/>
            </w:tcBorders>
            <w:shd w:val="clear" w:color="auto" w:fill="auto"/>
            <w:noWrap/>
            <w:vAlign w:val="bottom"/>
            <w:hideMark/>
          </w:tcPr>
          <w:p w14:paraId="57D7A0F8" w14:textId="77777777" w:rsidR="000302B2" w:rsidRPr="000302B2" w:rsidRDefault="000302B2" w:rsidP="000302B2">
            <w:pPr>
              <w:spacing w:after="0" w:line="240" w:lineRule="auto"/>
              <w:ind w:firstLine="0"/>
              <w:jc w:val="left"/>
              <w:rPr>
                <w:color w:val="000000"/>
              </w:rPr>
            </w:pPr>
            <w:r w:rsidRPr="000302B2">
              <w:rPr>
                <w:color w:val="000000"/>
              </w:rPr>
              <w:t>plastické umění</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06473326"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7481DF3D"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725AB420"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924406D"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4" w:space="0" w:color="auto"/>
              <w:right w:val="nil"/>
            </w:tcBorders>
            <w:shd w:val="clear" w:color="auto" w:fill="auto"/>
            <w:noWrap/>
            <w:vAlign w:val="bottom"/>
            <w:hideMark/>
          </w:tcPr>
          <w:p w14:paraId="7EC895B9"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024CB6C" w14:textId="77777777" w:rsidR="000302B2" w:rsidRPr="000302B2" w:rsidRDefault="000302B2" w:rsidP="000302B2">
            <w:pPr>
              <w:spacing w:after="0" w:line="240" w:lineRule="auto"/>
              <w:ind w:firstLine="0"/>
              <w:jc w:val="left"/>
              <w:rPr>
                <w:color w:val="000000"/>
              </w:rPr>
            </w:pPr>
            <w:r w:rsidRPr="000302B2">
              <w:rPr>
                <w:color w:val="000000"/>
              </w:rPr>
              <w:t>Maďarsko</w:t>
            </w:r>
          </w:p>
        </w:tc>
        <w:tc>
          <w:tcPr>
            <w:tcW w:w="2420" w:type="dxa"/>
            <w:tcBorders>
              <w:top w:val="nil"/>
              <w:left w:val="nil"/>
              <w:bottom w:val="single" w:sz="4" w:space="0" w:color="auto"/>
              <w:right w:val="single" w:sz="8" w:space="0" w:color="auto"/>
            </w:tcBorders>
            <w:shd w:val="clear" w:color="auto" w:fill="auto"/>
            <w:noWrap/>
            <w:vAlign w:val="bottom"/>
            <w:hideMark/>
          </w:tcPr>
          <w:p w14:paraId="4E9CD9C2" w14:textId="77777777" w:rsidR="000302B2" w:rsidRPr="000302B2" w:rsidRDefault="000302B2" w:rsidP="000302B2">
            <w:pPr>
              <w:spacing w:after="0" w:line="240" w:lineRule="auto"/>
              <w:ind w:firstLine="0"/>
              <w:jc w:val="left"/>
              <w:rPr>
                <w:color w:val="000000"/>
              </w:rPr>
            </w:pPr>
            <w:r w:rsidRPr="000302B2">
              <w:rPr>
                <w:color w:val="000000"/>
              </w:rPr>
              <w:t>vizuální výchova</w:t>
            </w:r>
          </w:p>
        </w:tc>
      </w:tr>
      <w:tr w:rsidR="000302B2" w:rsidRPr="000302B2" w14:paraId="17B109DE"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1CBD28DD" w14:textId="77777777" w:rsidR="000302B2" w:rsidRPr="000302B2" w:rsidRDefault="000302B2" w:rsidP="000302B2">
            <w:pPr>
              <w:spacing w:after="0" w:line="240" w:lineRule="auto"/>
              <w:ind w:firstLine="0"/>
              <w:jc w:val="left"/>
              <w:rPr>
                <w:color w:val="000000"/>
              </w:rPr>
            </w:pPr>
            <w:r w:rsidRPr="000302B2">
              <w:rPr>
                <w:color w:val="000000"/>
              </w:rPr>
              <w:t xml:space="preserve"> Rakousko</w:t>
            </w:r>
          </w:p>
        </w:tc>
        <w:tc>
          <w:tcPr>
            <w:tcW w:w="2530" w:type="dxa"/>
            <w:tcBorders>
              <w:top w:val="nil"/>
              <w:left w:val="nil"/>
              <w:bottom w:val="single" w:sz="4" w:space="0" w:color="auto"/>
              <w:right w:val="nil"/>
            </w:tcBorders>
            <w:shd w:val="clear" w:color="auto" w:fill="auto"/>
            <w:noWrap/>
            <w:vAlign w:val="bottom"/>
            <w:hideMark/>
          </w:tcPr>
          <w:p w14:paraId="1FD555DE" w14:textId="77777777" w:rsidR="000302B2" w:rsidRPr="000302B2" w:rsidRDefault="000302B2" w:rsidP="000302B2">
            <w:pPr>
              <w:spacing w:after="0" w:line="240" w:lineRule="auto"/>
              <w:ind w:firstLine="0"/>
              <w:jc w:val="left"/>
              <w:rPr>
                <w:color w:val="000000"/>
              </w:rPr>
            </w:pPr>
            <w:r w:rsidRPr="000302B2">
              <w:rPr>
                <w:color w:val="000000"/>
              </w:rPr>
              <w:t>výtvarná výchova</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564BE63C" w14:textId="77777777" w:rsidR="000302B2" w:rsidRPr="000302B2" w:rsidRDefault="000302B2" w:rsidP="000302B2">
            <w:pPr>
              <w:spacing w:after="0" w:line="240" w:lineRule="auto"/>
              <w:ind w:firstLine="0"/>
              <w:jc w:val="left"/>
              <w:rPr>
                <w:color w:val="000000"/>
              </w:rPr>
            </w:pPr>
            <w:r w:rsidRPr="000302B2">
              <w:rPr>
                <w:color w:val="000000"/>
              </w:rPr>
              <w:t>Portugalsko</w:t>
            </w:r>
          </w:p>
        </w:tc>
        <w:tc>
          <w:tcPr>
            <w:tcW w:w="2420" w:type="dxa"/>
            <w:tcBorders>
              <w:top w:val="nil"/>
              <w:left w:val="nil"/>
              <w:bottom w:val="single" w:sz="4" w:space="0" w:color="auto"/>
              <w:right w:val="single" w:sz="8" w:space="0" w:color="auto"/>
            </w:tcBorders>
            <w:shd w:val="clear" w:color="auto" w:fill="auto"/>
            <w:noWrap/>
            <w:vAlign w:val="bottom"/>
            <w:hideMark/>
          </w:tcPr>
          <w:p w14:paraId="38CC7BAA"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326DE65B"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7DD44CB5" w14:textId="77777777" w:rsidR="000302B2" w:rsidRPr="000302B2" w:rsidRDefault="000302B2" w:rsidP="000302B2">
            <w:pPr>
              <w:spacing w:after="0" w:line="240" w:lineRule="auto"/>
              <w:ind w:firstLine="0"/>
              <w:jc w:val="left"/>
              <w:rPr>
                <w:color w:val="000000"/>
              </w:rPr>
            </w:pPr>
            <w:r w:rsidRPr="000302B2">
              <w:rPr>
                <w:color w:val="000000"/>
              </w:rPr>
              <w:t xml:space="preserve"> Česká republika</w:t>
            </w:r>
          </w:p>
        </w:tc>
        <w:tc>
          <w:tcPr>
            <w:tcW w:w="2530" w:type="dxa"/>
            <w:tcBorders>
              <w:top w:val="nil"/>
              <w:left w:val="nil"/>
              <w:bottom w:val="single" w:sz="4" w:space="0" w:color="auto"/>
              <w:right w:val="nil"/>
            </w:tcBorders>
            <w:shd w:val="clear" w:color="auto" w:fill="auto"/>
            <w:noWrap/>
            <w:vAlign w:val="bottom"/>
            <w:hideMark/>
          </w:tcPr>
          <w:p w14:paraId="548FAB65"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6AF3469"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2A7A5725"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7420AA08"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3D2B0893"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4" w:space="0" w:color="auto"/>
              <w:right w:val="nil"/>
            </w:tcBorders>
            <w:shd w:val="clear" w:color="auto" w:fill="auto"/>
            <w:noWrap/>
            <w:vAlign w:val="bottom"/>
            <w:hideMark/>
          </w:tcPr>
          <w:p w14:paraId="36F4CF3D" w14:textId="77777777" w:rsidR="000302B2" w:rsidRPr="000302B2" w:rsidRDefault="000302B2" w:rsidP="000302B2">
            <w:pPr>
              <w:spacing w:after="0" w:line="240" w:lineRule="auto"/>
              <w:ind w:firstLine="0"/>
              <w:jc w:val="left"/>
              <w:rPr>
                <w:color w:val="000000"/>
              </w:rPr>
            </w:pPr>
            <w:r w:rsidRPr="000302B2">
              <w:rPr>
                <w:color w:val="000000"/>
              </w:rPr>
              <w:t> </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68BF16D9" w14:textId="77777777" w:rsidR="000302B2" w:rsidRPr="000302B2" w:rsidRDefault="000302B2" w:rsidP="000302B2">
            <w:pPr>
              <w:spacing w:after="0" w:line="240" w:lineRule="auto"/>
              <w:ind w:firstLine="0"/>
              <w:jc w:val="left"/>
              <w:rPr>
                <w:color w:val="000000"/>
              </w:rPr>
            </w:pPr>
            <w:r w:rsidRPr="000302B2">
              <w:rPr>
                <w:color w:val="000000"/>
              </w:rPr>
              <w:t xml:space="preserve">Belgie </w:t>
            </w:r>
          </w:p>
        </w:tc>
        <w:tc>
          <w:tcPr>
            <w:tcW w:w="2420" w:type="dxa"/>
            <w:tcBorders>
              <w:top w:val="nil"/>
              <w:left w:val="nil"/>
              <w:bottom w:val="single" w:sz="4" w:space="0" w:color="auto"/>
              <w:right w:val="single" w:sz="8" w:space="0" w:color="auto"/>
            </w:tcBorders>
            <w:shd w:val="clear" w:color="auto" w:fill="auto"/>
            <w:noWrap/>
            <w:vAlign w:val="bottom"/>
            <w:hideMark/>
          </w:tcPr>
          <w:p w14:paraId="05DC6BCF" w14:textId="77777777" w:rsidR="000302B2" w:rsidRPr="000302B2" w:rsidRDefault="000302B2" w:rsidP="000302B2">
            <w:pPr>
              <w:spacing w:after="0" w:line="240" w:lineRule="auto"/>
              <w:ind w:firstLine="0"/>
              <w:jc w:val="left"/>
              <w:rPr>
                <w:color w:val="000000"/>
              </w:rPr>
            </w:pPr>
            <w:r w:rsidRPr="000302B2">
              <w:rPr>
                <w:color w:val="000000"/>
              </w:rPr>
              <w:t>múzická výchova</w:t>
            </w:r>
          </w:p>
        </w:tc>
      </w:tr>
      <w:tr w:rsidR="000302B2" w:rsidRPr="000302B2" w14:paraId="20ABC473" w14:textId="77777777" w:rsidTr="000302B2">
        <w:trPr>
          <w:trHeight w:val="315"/>
        </w:trPr>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2427D9D6" w14:textId="77777777" w:rsidR="000302B2" w:rsidRPr="000302B2" w:rsidRDefault="000302B2" w:rsidP="000302B2">
            <w:pPr>
              <w:spacing w:after="0" w:line="240" w:lineRule="auto"/>
              <w:ind w:firstLine="0"/>
              <w:jc w:val="left"/>
              <w:rPr>
                <w:color w:val="000000"/>
              </w:rPr>
            </w:pPr>
            <w:r w:rsidRPr="000302B2">
              <w:rPr>
                <w:color w:val="000000"/>
              </w:rPr>
              <w:t xml:space="preserve"> Švýcarsko</w:t>
            </w:r>
          </w:p>
        </w:tc>
        <w:tc>
          <w:tcPr>
            <w:tcW w:w="2530" w:type="dxa"/>
            <w:tcBorders>
              <w:top w:val="nil"/>
              <w:left w:val="nil"/>
              <w:bottom w:val="single" w:sz="4" w:space="0" w:color="auto"/>
              <w:right w:val="nil"/>
            </w:tcBorders>
            <w:shd w:val="clear" w:color="auto" w:fill="auto"/>
            <w:noWrap/>
            <w:vAlign w:val="bottom"/>
            <w:hideMark/>
          </w:tcPr>
          <w:p w14:paraId="27DCB3FF" w14:textId="77777777" w:rsidR="000302B2" w:rsidRPr="000302B2" w:rsidRDefault="000302B2" w:rsidP="000302B2">
            <w:pPr>
              <w:spacing w:after="0" w:line="240" w:lineRule="auto"/>
              <w:ind w:firstLine="0"/>
              <w:jc w:val="left"/>
              <w:rPr>
                <w:color w:val="000000"/>
              </w:rPr>
            </w:pPr>
            <w:r w:rsidRPr="000302B2">
              <w:rPr>
                <w:color w:val="000000"/>
              </w:rPr>
              <w:t>textilní a technická tvorba</w:t>
            </w:r>
          </w:p>
        </w:tc>
        <w:tc>
          <w:tcPr>
            <w:tcW w:w="1760" w:type="dxa"/>
            <w:tcBorders>
              <w:top w:val="nil"/>
              <w:left w:val="single" w:sz="8" w:space="0" w:color="auto"/>
              <w:bottom w:val="single" w:sz="4" w:space="0" w:color="auto"/>
              <w:right w:val="single" w:sz="8" w:space="0" w:color="auto"/>
            </w:tcBorders>
            <w:shd w:val="clear" w:color="auto" w:fill="auto"/>
            <w:noWrap/>
            <w:vAlign w:val="bottom"/>
            <w:hideMark/>
          </w:tcPr>
          <w:p w14:paraId="58F1FB87"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4" w:space="0" w:color="auto"/>
              <w:right w:val="single" w:sz="8" w:space="0" w:color="auto"/>
            </w:tcBorders>
            <w:shd w:val="clear" w:color="auto" w:fill="auto"/>
            <w:noWrap/>
            <w:vAlign w:val="bottom"/>
            <w:hideMark/>
          </w:tcPr>
          <w:p w14:paraId="564B453B" w14:textId="77777777" w:rsidR="000302B2" w:rsidRPr="000302B2" w:rsidRDefault="000302B2" w:rsidP="000302B2">
            <w:pPr>
              <w:spacing w:after="0" w:line="240" w:lineRule="auto"/>
              <w:ind w:firstLine="0"/>
              <w:jc w:val="left"/>
              <w:rPr>
                <w:color w:val="000000"/>
              </w:rPr>
            </w:pPr>
            <w:r w:rsidRPr="000302B2">
              <w:rPr>
                <w:color w:val="000000"/>
              </w:rPr>
              <w:t> </w:t>
            </w:r>
          </w:p>
        </w:tc>
      </w:tr>
      <w:tr w:rsidR="000302B2" w:rsidRPr="000302B2" w14:paraId="20C0A008" w14:textId="77777777" w:rsidTr="000302B2">
        <w:trPr>
          <w:trHeight w:val="330"/>
        </w:trPr>
        <w:tc>
          <w:tcPr>
            <w:tcW w:w="1760" w:type="dxa"/>
            <w:tcBorders>
              <w:top w:val="nil"/>
              <w:left w:val="single" w:sz="8" w:space="0" w:color="auto"/>
              <w:bottom w:val="single" w:sz="8" w:space="0" w:color="auto"/>
              <w:right w:val="single" w:sz="8" w:space="0" w:color="auto"/>
            </w:tcBorders>
            <w:shd w:val="clear" w:color="auto" w:fill="auto"/>
            <w:noWrap/>
            <w:vAlign w:val="bottom"/>
            <w:hideMark/>
          </w:tcPr>
          <w:p w14:paraId="789C2559" w14:textId="77777777" w:rsidR="000302B2" w:rsidRPr="000302B2" w:rsidRDefault="000302B2" w:rsidP="000302B2">
            <w:pPr>
              <w:spacing w:after="0" w:line="240" w:lineRule="auto"/>
              <w:ind w:firstLine="0"/>
              <w:jc w:val="left"/>
              <w:rPr>
                <w:color w:val="000000"/>
              </w:rPr>
            </w:pPr>
            <w:r w:rsidRPr="000302B2">
              <w:rPr>
                <w:color w:val="000000"/>
              </w:rPr>
              <w:t> </w:t>
            </w:r>
          </w:p>
        </w:tc>
        <w:tc>
          <w:tcPr>
            <w:tcW w:w="2530" w:type="dxa"/>
            <w:tcBorders>
              <w:top w:val="nil"/>
              <w:left w:val="nil"/>
              <w:bottom w:val="single" w:sz="8" w:space="0" w:color="auto"/>
              <w:right w:val="nil"/>
            </w:tcBorders>
            <w:shd w:val="clear" w:color="auto" w:fill="auto"/>
            <w:noWrap/>
            <w:vAlign w:val="bottom"/>
            <w:hideMark/>
          </w:tcPr>
          <w:p w14:paraId="1951C2AB" w14:textId="77777777" w:rsidR="000302B2" w:rsidRPr="000302B2" w:rsidRDefault="000302B2" w:rsidP="000302B2">
            <w:pPr>
              <w:spacing w:after="0" w:line="240" w:lineRule="auto"/>
              <w:ind w:firstLine="0"/>
              <w:jc w:val="left"/>
              <w:rPr>
                <w:color w:val="000000"/>
              </w:rPr>
            </w:pPr>
            <w:r w:rsidRPr="000302B2">
              <w:rPr>
                <w:color w:val="000000"/>
              </w:rPr>
              <w:t>výtvarná tvorba</w:t>
            </w:r>
          </w:p>
        </w:tc>
        <w:tc>
          <w:tcPr>
            <w:tcW w:w="1760" w:type="dxa"/>
            <w:tcBorders>
              <w:top w:val="nil"/>
              <w:left w:val="single" w:sz="8" w:space="0" w:color="auto"/>
              <w:bottom w:val="single" w:sz="8" w:space="0" w:color="auto"/>
              <w:right w:val="single" w:sz="8" w:space="0" w:color="auto"/>
            </w:tcBorders>
            <w:shd w:val="clear" w:color="auto" w:fill="auto"/>
            <w:noWrap/>
            <w:vAlign w:val="bottom"/>
            <w:hideMark/>
          </w:tcPr>
          <w:p w14:paraId="70A5CCFF" w14:textId="77777777" w:rsidR="000302B2" w:rsidRPr="000302B2" w:rsidRDefault="000302B2" w:rsidP="000302B2">
            <w:pPr>
              <w:spacing w:after="0" w:line="240" w:lineRule="auto"/>
              <w:ind w:firstLine="0"/>
              <w:jc w:val="left"/>
              <w:rPr>
                <w:color w:val="000000"/>
              </w:rPr>
            </w:pPr>
            <w:r w:rsidRPr="000302B2">
              <w:rPr>
                <w:color w:val="000000"/>
              </w:rPr>
              <w:t> </w:t>
            </w:r>
          </w:p>
        </w:tc>
        <w:tc>
          <w:tcPr>
            <w:tcW w:w="2420" w:type="dxa"/>
            <w:tcBorders>
              <w:top w:val="nil"/>
              <w:left w:val="nil"/>
              <w:bottom w:val="single" w:sz="8" w:space="0" w:color="auto"/>
              <w:right w:val="single" w:sz="8" w:space="0" w:color="auto"/>
            </w:tcBorders>
            <w:shd w:val="clear" w:color="auto" w:fill="auto"/>
            <w:noWrap/>
            <w:vAlign w:val="bottom"/>
            <w:hideMark/>
          </w:tcPr>
          <w:p w14:paraId="23B6394A" w14:textId="77777777" w:rsidR="000302B2" w:rsidRPr="000302B2" w:rsidRDefault="000302B2" w:rsidP="000302B2">
            <w:pPr>
              <w:spacing w:after="0" w:line="240" w:lineRule="auto"/>
              <w:ind w:firstLine="0"/>
              <w:jc w:val="left"/>
              <w:rPr>
                <w:color w:val="000000"/>
              </w:rPr>
            </w:pPr>
            <w:r w:rsidRPr="000302B2">
              <w:rPr>
                <w:color w:val="000000"/>
              </w:rPr>
              <w:t> </w:t>
            </w:r>
          </w:p>
        </w:tc>
      </w:tr>
    </w:tbl>
    <w:p w14:paraId="18C805B6" w14:textId="77777777" w:rsidR="00181FE9" w:rsidRDefault="00181FE9" w:rsidP="00181FE9"/>
    <w:p w14:paraId="24D0C9A9" w14:textId="39CCC0EA" w:rsidR="00181FE9" w:rsidRDefault="00B3755F" w:rsidP="00596DD5">
      <w:r>
        <w:t xml:space="preserve">Z hlediska </w:t>
      </w:r>
      <w:r w:rsidR="00D91708">
        <w:t xml:space="preserve">očekávaných výstupů předmětu výtvarná výchova </w:t>
      </w:r>
      <w:r w:rsidR="00181FE9" w:rsidRPr="00E01C6D">
        <w:t xml:space="preserve">27 z 37 odborníků konstatuje, že vzdělávací program </w:t>
      </w:r>
      <w:r w:rsidR="00D91708">
        <w:t xml:space="preserve">pracuje s pojmem </w:t>
      </w:r>
      <w:r w:rsidR="00181FE9" w:rsidRPr="00E01C6D">
        <w:t xml:space="preserve">očekávané výstupy učení.  Očekávané výstupy jsou definovány komplexněji, cílem není </w:t>
      </w:r>
      <w:r w:rsidR="00D91708">
        <w:t xml:space="preserve">pouze </w:t>
      </w:r>
      <w:r w:rsidR="00181FE9" w:rsidRPr="00E01C6D">
        <w:t>získání konkrétních technik a tvůrčích postupů. Tec</w:t>
      </w:r>
      <w:r w:rsidR="00D91708">
        <w:t>hniky a postupy</w:t>
      </w:r>
      <w:r w:rsidR="00181FE9" w:rsidRPr="00E01C6D">
        <w:t xml:space="preserve"> jsou</w:t>
      </w:r>
      <w:r w:rsidR="00D91708">
        <w:t xml:space="preserve"> však</w:t>
      </w:r>
      <w:r w:rsidR="00181FE9" w:rsidRPr="00E01C6D">
        <w:t xml:space="preserve"> zahrnuty v</w:t>
      </w:r>
      <w:r w:rsidR="00D91708">
        <w:t> rámci tvorby</w:t>
      </w:r>
      <w:r w:rsidR="001B1591">
        <w:t xml:space="preserve"> samotné jako prostředky k získání určitých odborných kompetencí žáka. </w:t>
      </w:r>
      <w:r w:rsidR="00181FE9" w:rsidRPr="00E01C6D">
        <w:t>17 odborníků</w:t>
      </w:r>
      <w:r w:rsidR="001B1591">
        <w:t xml:space="preserve"> dokonce</w:t>
      </w:r>
      <w:r w:rsidR="00181FE9" w:rsidRPr="00E01C6D">
        <w:t xml:space="preserve"> konstatuje, že </w:t>
      </w:r>
      <w:r w:rsidR="007A4F21">
        <w:t xml:space="preserve">programy obsahují deskripci oborových kompetencí na </w:t>
      </w:r>
      <w:r w:rsidR="00181FE9" w:rsidRPr="00E01C6D">
        <w:t xml:space="preserve">základě dosahovaných úrovní. </w:t>
      </w:r>
      <w:r w:rsidR="009E44A6" w:rsidRPr="00E01C6D">
        <w:t xml:space="preserve">Odborníci z 5 států (Finska, Malty, Slovenské republiky, Švédska a Maďarska) </w:t>
      </w:r>
      <w:r w:rsidR="009E44A6">
        <w:t xml:space="preserve">pak </w:t>
      </w:r>
      <w:proofErr w:type="gramStart"/>
      <w:r w:rsidR="009E44A6" w:rsidRPr="00E01C6D">
        <w:t>hovoří</w:t>
      </w:r>
      <w:proofErr w:type="gramEnd"/>
      <w:r w:rsidR="009E44A6" w:rsidRPr="00E01C6D">
        <w:t xml:space="preserve"> o centrálním přezkoušení získaných kompetencí. </w:t>
      </w:r>
      <w:r w:rsidR="007A4F21">
        <w:t>V </w:t>
      </w:r>
      <w:r w:rsidR="00181FE9" w:rsidRPr="00E01C6D">
        <w:t>10</w:t>
      </w:r>
      <w:r w:rsidR="007A4F21">
        <w:t xml:space="preserve"> evropských</w:t>
      </w:r>
      <w:r w:rsidR="00181FE9" w:rsidRPr="00E01C6D">
        <w:t xml:space="preserve"> učebních programech jsou </w:t>
      </w:r>
      <w:r w:rsidR="009E44A6">
        <w:t xml:space="preserve">navíc </w:t>
      </w:r>
      <w:r w:rsidR="00181FE9" w:rsidRPr="00E01C6D">
        <w:t xml:space="preserve">formulovány </w:t>
      </w:r>
      <w:r w:rsidR="009E44A6">
        <w:t xml:space="preserve">i </w:t>
      </w:r>
      <w:r w:rsidR="00181FE9" w:rsidRPr="00E01C6D">
        <w:t xml:space="preserve">náměty a příklady </w:t>
      </w:r>
      <w:r w:rsidR="007A4F21">
        <w:t>školních výtvarných úloh.</w:t>
      </w:r>
      <w:r w:rsidR="009E44A6">
        <w:t xml:space="preserve"> </w:t>
      </w:r>
    </w:p>
    <w:p w14:paraId="2EE32C5B" w14:textId="74E68099" w:rsidR="00181FE9" w:rsidRDefault="008A7E81" w:rsidP="000D4CEA">
      <w:r>
        <w:t xml:space="preserve">Z hlediska užívání pojmu kompetence v rámci evropských kurikulárních dokumentů lze konstatovat, že tento pojem je charakterizován </w:t>
      </w:r>
      <w:r w:rsidR="00181FE9" w:rsidRPr="00E01C6D">
        <w:t>v 18 vzdělávacích programech.</w:t>
      </w:r>
      <w:r>
        <w:t xml:space="preserve"> V</w:t>
      </w:r>
      <w:r w:rsidR="00181FE9" w:rsidRPr="00E01C6D">
        <w:t xml:space="preserve"> 14 případech </w:t>
      </w:r>
      <w:r>
        <w:t>se pojem kompetence nevyskytuje. P</w:t>
      </w:r>
      <w:r w:rsidR="00181FE9" w:rsidRPr="00E01C6D">
        <w:t>rogramy pracují s </w:t>
      </w:r>
      <w:r>
        <w:t>kategoriemi</w:t>
      </w:r>
      <w:r w:rsidR="00181FE9" w:rsidRPr="00E01C6D">
        <w:t xml:space="preserve"> vzdělávací</w:t>
      </w:r>
      <w:r>
        <w:t>ch</w:t>
      </w:r>
      <w:r w:rsidR="00181FE9" w:rsidRPr="00E01C6D">
        <w:t xml:space="preserve"> cíl</w:t>
      </w:r>
      <w:r>
        <w:t>ů</w:t>
      </w:r>
      <w:r w:rsidR="00181FE9" w:rsidRPr="00E01C6D">
        <w:t>, popis</w:t>
      </w:r>
      <w:r>
        <w:t>em těchto cílů, cíli primárními, cíli</w:t>
      </w:r>
      <w:r w:rsidR="00181FE9" w:rsidRPr="00E01C6D">
        <w:t xml:space="preserve"> všeobecného vzdělávání. </w:t>
      </w:r>
      <w:r w:rsidR="000D4CEA">
        <w:t>V</w:t>
      </w:r>
      <w:r w:rsidR="00181FE9" w:rsidRPr="00E01C6D">
        <w:t xml:space="preserve">yskytují se </w:t>
      </w:r>
      <w:r w:rsidR="000D4CEA">
        <w:t xml:space="preserve">dokonce </w:t>
      </w:r>
      <w:r w:rsidR="00181FE9" w:rsidRPr="00E01C6D">
        <w:t xml:space="preserve">země – Skotsko a Portugalsko, kde </w:t>
      </w:r>
      <w:r w:rsidR="000D4CEA">
        <w:t>pojem kompetence využívali, avšak odstoupili od něj</w:t>
      </w:r>
      <w:r w:rsidR="00181FE9" w:rsidRPr="00E01C6D">
        <w:t xml:space="preserve">. Portugalsko </w:t>
      </w:r>
      <w:r w:rsidR="000D4CEA">
        <w:t xml:space="preserve">tak </w:t>
      </w:r>
      <w:r w:rsidR="00181FE9" w:rsidRPr="00E01C6D">
        <w:t>využívá pojem „</w:t>
      </w:r>
      <w:proofErr w:type="spellStart"/>
      <w:r w:rsidR="007A14BD" w:rsidRPr="00E01C6D">
        <w:t>goals</w:t>
      </w:r>
      <w:proofErr w:type="spellEnd"/>
      <w:r w:rsidR="007A14BD" w:rsidRPr="00E01C6D">
        <w:t>“ a Skotsko</w:t>
      </w:r>
      <w:r w:rsidR="00181FE9" w:rsidRPr="00E01C6D">
        <w:t xml:space="preserve"> „</w:t>
      </w:r>
      <w:proofErr w:type="spellStart"/>
      <w:r w:rsidR="00181FE9" w:rsidRPr="00E01C6D">
        <w:t>outcome</w:t>
      </w:r>
      <w:proofErr w:type="spellEnd"/>
      <w:r w:rsidR="00181FE9" w:rsidRPr="00E01C6D">
        <w:t>“.</w:t>
      </w:r>
    </w:p>
    <w:p w14:paraId="7C191913" w14:textId="33ED8876" w:rsidR="00181FE9" w:rsidRPr="00E01C6D" w:rsidRDefault="007314C1" w:rsidP="00531D5F">
      <w:r>
        <w:t>Vět</w:t>
      </w:r>
      <w:r w:rsidR="00181FE9" w:rsidRPr="00E01C6D">
        <w:t>šina programů člení kompetence na: osobní,</w:t>
      </w:r>
      <w:r>
        <w:t xml:space="preserve"> sociální, metodické a oborové. </w:t>
      </w:r>
      <w:r w:rsidR="00FB771B">
        <w:t xml:space="preserve">Jako hlavní a specifickou oborovou kompetenci zdůrazňují některé vzdělávací programy tzv. kompetenci obrazovou </w:t>
      </w:r>
      <w:r w:rsidR="00181FE9" w:rsidRPr="00E01C6D">
        <w:t>(Lucem</w:t>
      </w:r>
      <w:r w:rsidR="00FB771B">
        <w:t>bursko) nebo vizuální kompetenci</w:t>
      </w:r>
      <w:r w:rsidR="00181FE9" w:rsidRPr="00E01C6D">
        <w:t xml:space="preserve"> (Dánsko), případně </w:t>
      </w:r>
      <w:r w:rsidR="00FB771B">
        <w:t xml:space="preserve">kompetenci </w:t>
      </w:r>
      <w:r w:rsidR="00181FE9" w:rsidRPr="00E01C6D">
        <w:t xml:space="preserve">vizuální gramotnosti či vizuální komunikace. </w:t>
      </w:r>
      <w:r w:rsidR="00531D5F">
        <w:t>V</w:t>
      </w:r>
      <w:r w:rsidR="00181FE9" w:rsidRPr="00E01C6D">
        <w:t xml:space="preserve"> německých plánech pak dominuje také metodická kompetence. </w:t>
      </w:r>
      <w:r w:rsidR="00531D5F">
        <w:t>Jindy sta</w:t>
      </w:r>
      <w:r w:rsidR="00181FE9" w:rsidRPr="00E01C6D">
        <w:t xml:space="preserve">ví </w:t>
      </w:r>
      <w:r w:rsidR="00531D5F">
        <w:t xml:space="preserve">vzdělávací programy do </w:t>
      </w:r>
      <w:r w:rsidR="00181FE9" w:rsidRPr="00E01C6D">
        <w:t xml:space="preserve">popředí </w:t>
      </w:r>
      <w:r w:rsidR="00531D5F">
        <w:t>osobnostní rozvoj (kompetenci k řešení problémů, občanskou</w:t>
      </w:r>
      <w:r w:rsidR="00181FE9" w:rsidRPr="00E01C6D">
        <w:t xml:space="preserve">, osobní, zodpovědnosti, samostatného kritického a kreativního myšlení apod.). </w:t>
      </w:r>
    </w:p>
    <w:p w14:paraId="58557776" w14:textId="77777777" w:rsidR="006D0A4B" w:rsidRDefault="00181FE9" w:rsidP="006D0A4B">
      <w:r w:rsidRPr="00E01C6D">
        <w:t xml:space="preserve">Z hlediska vyučovacích metod </w:t>
      </w:r>
      <w:r w:rsidR="006D0A4B">
        <w:t xml:space="preserve">kutikulární dokumenty v současné době již </w:t>
      </w:r>
      <w:r w:rsidRPr="00E01C6D">
        <w:t xml:space="preserve">neudávají </w:t>
      </w:r>
    </w:p>
    <w:p w14:paraId="585A105A" w14:textId="378FB1C2" w:rsidR="007A14BD" w:rsidRDefault="00181FE9" w:rsidP="007A14BD">
      <w:pPr>
        <w:ind w:firstLine="0"/>
      </w:pPr>
      <w:r w:rsidRPr="00E01C6D">
        <w:lastRenderedPageBreak/>
        <w:t>konkrétní didaktické koncepty</w:t>
      </w:r>
      <w:r w:rsidR="006D0A4B">
        <w:t>, postupy</w:t>
      </w:r>
      <w:r w:rsidRPr="00E01C6D">
        <w:t xml:space="preserve"> či metody. Důraz </w:t>
      </w:r>
      <w:r w:rsidR="006D0A4B">
        <w:t xml:space="preserve">je v textu </w:t>
      </w:r>
      <w:r w:rsidRPr="00E01C6D">
        <w:t xml:space="preserve">kladen na </w:t>
      </w:r>
      <w:r w:rsidR="007A14BD" w:rsidRPr="00E01C6D">
        <w:t xml:space="preserve">obecné </w:t>
      </w:r>
      <w:r w:rsidR="007A14BD">
        <w:t>principy</w:t>
      </w:r>
      <w:r w:rsidRPr="00E01C6D">
        <w:t>: samostatnost je</w:t>
      </w:r>
      <w:r w:rsidR="006D0A4B">
        <w:t>dnání, řešení problémů, aktivitu</w:t>
      </w:r>
      <w:r w:rsidRPr="00E01C6D">
        <w:t xml:space="preserve"> žáka, hravé a experimentální zacházení s technikami, kooperativní formy učení</w:t>
      </w:r>
      <w:r w:rsidR="006D0A4B">
        <w:t>. Vzdělávací programy zdůrazňují</w:t>
      </w:r>
      <w:r w:rsidRPr="00E01C6D">
        <w:t xml:space="preserve"> pedagogický konstruktivismus. </w:t>
      </w:r>
    </w:p>
    <w:p w14:paraId="0C3C5CD8" w14:textId="0604B9A8" w:rsidR="00181FE9" w:rsidRPr="00E01C6D" w:rsidRDefault="00181FE9" w:rsidP="007A14BD">
      <w:pPr>
        <w:ind w:firstLine="360"/>
      </w:pPr>
      <w:r w:rsidRPr="00E01C6D">
        <w:t xml:space="preserve">Většina </w:t>
      </w:r>
      <w:r w:rsidR="007A14BD">
        <w:t>vzdělávacích programů udává stejný poměr a závažnost teorie –</w:t>
      </w:r>
      <w:r w:rsidRPr="00E01C6D">
        <w:t xml:space="preserve"> praxe.</w:t>
      </w:r>
      <w:r w:rsidR="007A14BD">
        <w:t xml:space="preserve"> Přesto lze vysledovat, že v rámci kurikulárních dokumentů převažuje u většiny evropských zemí </w:t>
      </w:r>
      <w:r w:rsidRPr="00E01C6D">
        <w:t xml:space="preserve">podíl tvůrčí praxe. Na straně druhé např. v Polsku ve vyšších ročnících žáci studují pouze dějiny umění. </w:t>
      </w:r>
    </w:p>
    <w:p w14:paraId="44C123B1" w14:textId="6EA5A3C2" w:rsidR="00181FE9" w:rsidRDefault="007A14BD" w:rsidP="0058721C">
      <w:r>
        <w:t xml:space="preserve">Z hlediska oborových obsahů a učiva analýza dotazníkového šetření odkazuje na dominantní </w:t>
      </w:r>
      <w:r w:rsidR="00181FE9" w:rsidRPr="00E01C6D">
        <w:t xml:space="preserve">obsahy: umělecká a obrazová kompetence, historické a současné umění, design, architektura, vizuální kultura každodennosti, umělecko-řemeslná praxe. Ve většině programů jsou explicitně jmenovány: architektura a design. </w:t>
      </w:r>
      <w:r>
        <w:t xml:space="preserve">Mezi často </w:t>
      </w:r>
      <w:r w:rsidR="00181FE9" w:rsidRPr="00E01C6D">
        <w:t>jmenované součásti vzdělávacího obsahu</w:t>
      </w:r>
      <w:r>
        <w:t xml:space="preserve"> </w:t>
      </w:r>
      <w:proofErr w:type="gramStart"/>
      <w:r>
        <w:t>patří</w:t>
      </w:r>
      <w:proofErr w:type="gramEnd"/>
      <w:r w:rsidR="00181FE9" w:rsidRPr="00E01C6D">
        <w:t xml:space="preserve">: historické a soudobé umění, </w:t>
      </w:r>
      <w:r w:rsidR="0058721C">
        <w:t xml:space="preserve">performativní </w:t>
      </w:r>
      <w:r w:rsidR="00181FE9" w:rsidRPr="00E01C6D">
        <w:t>umění</w:t>
      </w:r>
      <w:r w:rsidR="0058721C">
        <w:t xml:space="preserve"> a inscenace</w:t>
      </w:r>
      <w:r w:rsidR="00181FE9" w:rsidRPr="00E01C6D">
        <w:t xml:space="preserve">, architektura, tradiční řemeslná produkce a design, analogická a digitální média, video, tvůrčí praxe, obrazy každodennosti, vizuální média, tvorba životního prostředí, estetika všedního dne, řemeslná praxe, technika, vizuální kultura, typografie, masmédia a populární kultura. </w:t>
      </w:r>
      <w:r w:rsidR="00B01835">
        <w:t>Zdůrazněny jsou v</w:t>
      </w:r>
      <w:r w:rsidR="00181FE9" w:rsidRPr="00E01C6D">
        <w:t xml:space="preserve">ýrazové možnosti: malby, kresby, grafiky, plastiky, prostorové tvorby, fotografie, filmu, </w:t>
      </w:r>
      <w:r w:rsidR="00B01835">
        <w:t>nových médií, hry a akce, environmentální tvorby</w:t>
      </w:r>
      <w:r w:rsidR="00181FE9" w:rsidRPr="00E01C6D">
        <w:t>.</w:t>
      </w:r>
    </w:p>
    <w:p w14:paraId="0BE3F1AD" w14:textId="37F16C96" w:rsidR="00181FE9" w:rsidRDefault="00181FE9" w:rsidP="002561D3">
      <w:r w:rsidRPr="00E01C6D">
        <w:t xml:space="preserve">Celistvý rozvoj osobnosti žáka </w:t>
      </w:r>
      <w:r w:rsidR="002561D3">
        <w:t xml:space="preserve">je pak v současné době často stavěn nad oborové kompetence. </w:t>
      </w:r>
      <w:r w:rsidRPr="002E0181">
        <w:t>Odborníci jmenují jako</w:t>
      </w:r>
      <w:r w:rsidR="002561D3">
        <w:t xml:space="preserve"> hlavní cíle oborového kurikula: rozvoj </w:t>
      </w:r>
      <w:r w:rsidRPr="002E0181">
        <w:t>kreativního myšlení a jednání, řešení problémů,</w:t>
      </w:r>
      <w:r w:rsidR="002561D3">
        <w:t xml:space="preserve"> </w:t>
      </w:r>
      <w:r w:rsidRPr="002E0181">
        <w:t xml:space="preserve">rozvoj </w:t>
      </w:r>
      <w:r w:rsidR="002561D3">
        <w:t>personálních kompetencí</w:t>
      </w:r>
      <w:r w:rsidRPr="002E0181">
        <w:t>, invence a kreativity,</w:t>
      </w:r>
      <w:r w:rsidR="002561D3">
        <w:t xml:space="preserve"> </w:t>
      </w:r>
      <w:r w:rsidRPr="002E0181">
        <w:t>schopnosti prezentace a reflexe (</w:t>
      </w:r>
      <w:r w:rsidR="002561D3">
        <w:t xml:space="preserve">často jsou tyto cíle podpořeny tvorbou osobního </w:t>
      </w:r>
      <w:r w:rsidRPr="002E0181">
        <w:t>portfolia</w:t>
      </w:r>
      <w:r w:rsidR="002561D3">
        <w:t xml:space="preserve"> žáka</w:t>
      </w:r>
      <w:r w:rsidRPr="002E0181">
        <w:t>).</w:t>
      </w:r>
      <w:r w:rsidR="002561D3">
        <w:t xml:space="preserve"> </w:t>
      </w:r>
      <w:r w:rsidRPr="002E0181">
        <w:t xml:space="preserve">Většina odborníků </w:t>
      </w:r>
      <w:r w:rsidR="002561D3">
        <w:t xml:space="preserve">blíže specifikuje personální kompetence, mezi které zahrnuje: </w:t>
      </w:r>
      <w:r w:rsidRPr="002E0181">
        <w:t>získán</w:t>
      </w:r>
      <w:r w:rsidR="002561D3">
        <w:t>í sebevědomí, kritické myšlení, invenci, senzibilitu</w:t>
      </w:r>
      <w:r w:rsidRPr="002E0181">
        <w:t>, kompetenc</w:t>
      </w:r>
      <w:r w:rsidR="002561D3">
        <w:t>i</w:t>
      </w:r>
      <w:r w:rsidRPr="002E0181">
        <w:t xml:space="preserve"> k řešení problémů, schopnosti imaginace a kreativního myšlení. </w:t>
      </w:r>
    </w:p>
    <w:p w14:paraId="04E51FCC" w14:textId="2B9F34F2" w:rsidR="00982AA6" w:rsidRPr="002E0181" w:rsidRDefault="003F38B4" w:rsidP="00982AA6">
      <w:r>
        <w:t xml:space="preserve">Ačkoliv tato evropská </w:t>
      </w:r>
      <w:r w:rsidR="00C576DD">
        <w:t>kur</w:t>
      </w:r>
      <w:r>
        <w:t xml:space="preserve">ikulární studie sloužila především jako východisko tvorby modelu oborových kompetencí nově navrženého referenčního rámce, </w:t>
      </w:r>
      <w:r w:rsidR="00C576DD">
        <w:t>otevírá množ</w:t>
      </w:r>
      <w:r w:rsidR="00982AA6">
        <w:t>ství otázek</w:t>
      </w:r>
      <w:r>
        <w:t xml:space="preserve"> také z hlediska komparat</w:t>
      </w:r>
      <w:r w:rsidR="00982AA6">
        <w:t xml:space="preserve">ivní evropské pedagogiky umění – oblasti neprobádané a ve společném rámci školství Evropy jen málo reflektované. </w:t>
      </w:r>
    </w:p>
    <w:p w14:paraId="42BB441A" w14:textId="77777777" w:rsidR="00813EBF" w:rsidRDefault="00813EBF" w:rsidP="00813EBF">
      <w:pPr>
        <w:ind w:left="707" w:firstLine="13"/>
        <w:rPr>
          <w:b/>
        </w:rPr>
      </w:pPr>
    </w:p>
    <w:p w14:paraId="45BF0756" w14:textId="2C81E04F" w:rsidR="00003E02" w:rsidRPr="00EA72D6" w:rsidRDefault="00181FE9" w:rsidP="002B1900">
      <w:pPr>
        <w:spacing w:after="200"/>
        <w:jc w:val="left"/>
        <w:rPr>
          <w:rFonts w:asciiTheme="majorBidi" w:hAnsiTheme="majorBidi" w:cstheme="majorBidi"/>
          <w:b/>
          <w:bCs/>
        </w:rPr>
      </w:pPr>
      <w:r>
        <w:rPr>
          <w:b/>
        </w:rPr>
        <w:t xml:space="preserve">3. </w:t>
      </w:r>
      <w:proofErr w:type="spellStart"/>
      <w:r w:rsidR="00003E02" w:rsidRPr="00EA72D6">
        <w:rPr>
          <w:rFonts w:asciiTheme="majorBidi" w:hAnsiTheme="majorBidi" w:cstheme="majorBidi"/>
          <w:b/>
          <w:bCs/>
        </w:rPr>
        <w:t>Common</w:t>
      </w:r>
      <w:proofErr w:type="spellEnd"/>
      <w:r w:rsidR="00003E02" w:rsidRPr="00EA72D6">
        <w:rPr>
          <w:rFonts w:asciiTheme="majorBidi" w:hAnsiTheme="majorBidi" w:cstheme="majorBidi"/>
          <w:b/>
          <w:bCs/>
        </w:rPr>
        <w:t xml:space="preserve"> </w:t>
      </w:r>
      <w:proofErr w:type="spellStart"/>
      <w:r w:rsidR="00003E02" w:rsidRPr="00EA72D6">
        <w:rPr>
          <w:rFonts w:asciiTheme="majorBidi" w:hAnsiTheme="majorBidi" w:cstheme="majorBidi"/>
          <w:b/>
          <w:bCs/>
        </w:rPr>
        <w:t>European</w:t>
      </w:r>
      <w:proofErr w:type="spellEnd"/>
      <w:r w:rsidR="00003E02" w:rsidRPr="00EA72D6">
        <w:rPr>
          <w:rFonts w:asciiTheme="majorBidi" w:hAnsiTheme="majorBidi" w:cstheme="majorBidi"/>
          <w:b/>
          <w:bCs/>
        </w:rPr>
        <w:t xml:space="preserve"> Framework </w:t>
      </w:r>
      <w:proofErr w:type="spellStart"/>
      <w:r w:rsidR="00003E02" w:rsidRPr="00EA72D6">
        <w:rPr>
          <w:rFonts w:asciiTheme="majorBidi" w:hAnsiTheme="majorBidi" w:cstheme="majorBidi"/>
          <w:b/>
          <w:bCs/>
        </w:rPr>
        <w:t>of</w:t>
      </w:r>
      <w:proofErr w:type="spellEnd"/>
      <w:r w:rsidR="00003E02" w:rsidRPr="00EA72D6">
        <w:rPr>
          <w:rFonts w:asciiTheme="majorBidi" w:hAnsiTheme="majorBidi" w:cstheme="majorBidi"/>
          <w:b/>
          <w:bCs/>
        </w:rPr>
        <w:t xml:space="preserve"> Reference in </w:t>
      </w:r>
      <w:proofErr w:type="spellStart"/>
      <w:r w:rsidR="00003E02" w:rsidRPr="00EA72D6">
        <w:rPr>
          <w:rFonts w:asciiTheme="majorBidi" w:hAnsiTheme="majorBidi" w:cstheme="majorBidi"/>
          <w:b/>
          <w:bCs/>
        </w:rPr>
        <w:t>Visual</w:t>
      </w:r>
      <w:proofErr w:type="spellEnd"/>
      <w:r w:rsidR="00003E02" w:rsidRPr="00EA72D6">
        <w:rPr>
          <w:rFonts w:asciiTheme="majorBidi" w:hAnsiTheme="majorBidi" w:cstheme="majorBidi"/>
          <w:b/>
          <w:bCs/>
        </w:rPr>
        <w:t xml:space="preserve"> </w:t>
      </w:r>
      <w:proofErr w:type="spellStart"/>
      <w:r w:rsidR="00003E02" w:rsidRPr="00EA72D6">
        <w:rPr>
          <w:rFonts w:asciiTheme="majorBidi" w:hAnsiTheme="majorBidi" w:cstheme="majorBidi"/>
          <w:b/>
          <w:bCs/>
        </w:rPr>
        <w:t>Literacy</w:t>
      </w:r>
      <w:proofErr w:type="spellEnd"/>
      <w:r w:rsidR="00003E02" w:rsidRPr="00EA72D6">
        <w:rPr>
          <w:rFonts w:asciiTheme="majorBidi" w:hAnsiTheme="majorBidi" w:cstheme="majorBidi"/>
          <w:b/>
          <w:bCs/>
        </w:rPr>
        <w:t xml:space="preserve"> </w:t>
      </w:r>
      <w:r w:rsidR="00003E02">
        <w:rPr>
          <w:rFonts w:asciiTheme="majorBidi" w:hAnsiTheme="majorBidi" w:cstheme="majorBidi"/>
          <w:b/>
          <w:bCs/>
        </w:rPr>
        <w:t xml:space="preserve">(2016) </w:t>
      </w:r>
      <w:r w:rsidR="00003E02" w:rsidRPr="00EA72D6">
        <w:rPr>
          <w:rFonts w:asciiTheme="majorBidi" w:hAnsiTheme="majorBidi" w:cstheme="majorBidi"/>
          <w:b/>
          <w:bCs/>
        </w:rPr>
        <w:t>jako možný nástroj evaluace a komparace v oblasti pedagogiky umění</w:t>
      </w:r>
    </w:p>
    <w:p w14:paraId="01F8952F" w14:textId="4DB40005" w:rsidR="00003E02" w:rsidRPr="00EA72D6" w:rsidRDefault="00003E02" w:rsidP="00003E02">
      <w:pPr>
        <w:ind w:firstLine="708"/>
        <w:rPr>
          <w:rFonts w:asciiTheme="majorBidi" w:hAnsiTheme="majorBidi" w:cstheme="majorBidi"/>
        </w:rPr>
      </w:pPr>
      <w:r w:rsidRPr="00EA72D6">
        <w:rPr>
          <w:rFonts w:asciiTheme="majorBidi" w:hAnsiTheme="majorBidi" w:cstheme="majorBidi"/>
        </w:rPr>
        <w:lastRenderedPageBreak/>
        <w:t>Návrh Společného evropského referenčního rámce vizuální gramotnosti (</w:t>
      </w:r>
      <w:proofErr w:type="spellStart"/>
      <w:r w:rsidRPr="00EA72D6">
        <w:rPr>
          <w:rFonts w:asciiTheme="majorBidi" w:hAnsiTheme="majorBidi" w:cstheme="majorBidi"/>
        </w:rPr>
        <w:t>European</w:t>
      </w:r>
      <w:proofErr w:type="spellEnd"/>
      <w:r w:rsidRPr="00EA72D6">
        <w:rPr>
          <w:rFonts w:asciiTheme="majorBidi" w:hAnsiTheme="majorBidi" w:cstheme="majorBidi"/>
        </w:rPr>
        <w:t xml:space="preserve"> Framework </w:t>
      </w:r>
      <w:proofErr w:type="spellStart"/>
      <w:r w:rsidRPr="00EA72D6">
        <w:rPr>
          <w:rFonts w:asciiTheme="majorBidi" w:hAnsiTheme="majorBidi" w:cstheme="majorBidi"/>
        </w:rPr>
        <w:t>of</w:t>
      </w:r>
      <w:proofErr w:type="spellEnd"/>
      <w:r w:rsidRPr="00EA72D6">
        <w:rPr>
          <w:rFonts w:asciiTheme="majorBidi" w:hAnsiTheme="majorBidi" w:cstheme="majorBidi"/>
        </w:rPr>
        <w:t xml:space="preserve"> Reference </w:t>
      </w:r>
      <w:proofErr w:type="spellStart"/>
      <w:r w:rsidRPr="00EA72D6">
        <w:rPr>
          <w:rFonts w:asciiTheme="majorBidi" w:hAnsiTheme="majorBidi" w:cstheme="majorBidi"/>
        </w:rPr>
        <w:t>f</w:t>
      </w:r>
      <w:r>
        <w:rPr>
          <w:rFonts w:asciiTheme="majorBidi" w:hAnsiTheme="majorBidi" w:cstheme="majorBidi"/>
        </w:rPr>
        <w:t>or</w:t>
      </w:r>
      <w:proofErr w:type="spellEnd"/>
      <w:r>
        <w:rPr>
          <w:rFonts w:asciiTheme="majorBidi" w:hAnsiTheme="majorBidi" w:cstheme="majorBidi"/>
        </w:rPr>
        <w:t xml:space="preserve"> </w:t>
      </w:r>
      <w:proofErr w:type="spellStart"/>
      <w:r>
        <w:rPr>
          <w:rFonts w:asciiTheme="majorBidi" w:hAnsiTheme="majorBidi" w:cstheme="majorBidi"/>
        </w:rPr>
        <w:t>Visual</w:t>
      </w:r>
      <w:proofErr w:type="spellEnd"/>
      <w:r>
        <w:rPr>
          <w:rFonts w:asciiTheme="majorBidi" w:hAnsiTheme="majorBidi" w:cstheme="majorBidi"/>
        </w:rPr>
        <w:t xml:space="preserve"> </w:t>
      </w:r>
      <w:proofErr w:type="spellStart"/>
      <w:r>
        <w:rPr>
          <w:rFonts w:asciiTheme="majorBidi" w:hAnsiTheme="majorBidi" w:cstheme="majorBidi"/>
        </w:rPr>
        <w:t>Literacy</w:t>
      </w:r>
      <w:proofErr w:type="spellEnd"/>
      <w:r>
        <w:rPr>
          <w:rFonts w:asciiTheme="majorBidi" w:hAnsiTheme="majorBidi" w:cstheme="majorBidi"/>
        </w:rPr>
        <w:t xml:space="preserve"> – </w:t>
      </w:r>
      <w:proofErr w:type="spellStart"/>
      <w:r>
        <w:rPr>
          <w:rFonts w:asciiTheme="majorBidi" w:hAnsiTheme="majorBidi" w:cstheme="majorBidi"/>
        </w:rPr>
        <w:t>ENViL</w:t>
      </w:r>
      <w:proofErr w:type="spellEnd"/>
      <w:r>
        <w:rPr>
          <w:rFonts w:asciiTheme="majorBidi" w:hAnsiTheme="majorBidi" w:cstheme="majorBidi"/>
        </w:rPr>
        <w:t>, 2016</w:t>
      </w:r>
      <w:r w:rsidRPr="00EA72D6">
        <w:rPr>
          <w:rFonts w:asciiTheme="majorBidi" w:hAnsiTheme="majorBidi" w:cstheme="majorBidi"/>
        </w:rPr>
        <w:t xml:space="preserve">), který může sloužit jako nástroj evaluace a mezinárodní komparace, je inspirován návrhem Společného evropského referenčního rámce pro jazyky (2001) </w:t>
      </w:r>
    </w:p>
    <w:p w14:paraId="387FDA9B" w14:textId="77DF5505" w:rsidR="00003E02" w:rsidRDefault="00003E02" w:rsidP="00003E02">
      <w:pPr>
        <w:ind w:firstLine="708"/>
        <w:rPr>
          <w:rFonts w:asciiTheme="majorBidi" w:hAnsiTheme="majorBidi" w:cstheme="majorBidi"/>
        </w:rPr>
      </w:pPr>
      <w:r w:rsidRPr="00EA72D6">
        <w:rPr>
          <w:rFonts w:asciiTheme="majorBidi" w:hAnsiTheme="majorBidi" w:cstheme="majorBidi"/>
          <w:b/>
          <w:bCs/>
        </w:rPr>
        <w:t xml:space="preserve">Vymezení dílčích žákovských oborových kompetencí </w:t>
      </w:r>
      <w:proofErr w:type="spellStart"/>
      <w:r w:rsidRPr="00EA72D6">
        <w:rPr>
          <w:rFonts w:asciiTheme="majorBidi" w:hAnsiTheme="majorBidi" w:cstheme="majorBidi"/>
          <w:b/>
          <w:bCs/>
        </w:rPr>
        <w:t>ENViL</w:t>
      </w:r>
      <w:proofErr w:type="spellEnd"/>
      <w:r w:rsidRPr="00EA72D6">
        <w:rPr>
          <w:rFonts w:asciiTheme="majorBidi" w:hAnsiTheme="majorBidi" w:cstheme="majorBidi"/>
        </w:rPr>
        <w:t xml:space="preserve"> (výtah z pracovní verze 2015) je založeno na aktivních slovesech, které odkazují buď přímo k pozorovatelné činnosti žáků ve výuce, nebo jsou </w:t>
      </w:r>
      <w:proofErr w:type="spellStart"/>
      <w:r w:rsidRPr="00EA72D6">
        <w:rPr>
          <w:rFonts w:asciiTheme="majorBidi" w:hAnsiTheme="majorBidi" w:cstheme="majorBidi"/>
        </w:rPr>
        <w:t>operacionalizovatelné</w:t>
      </w:r>
      <w:proofErr w:type="spellEnd"/>
      <w:r w:rsidRPr="00EA72D6">
        <w:rPr>
          <w:rFonts w:asciiTheme="majorBidi" w:hAnsiTheme="majorBidi" w:cstheme="majorBidi"/>
        </w:rPr>
        <w:t xml:space="preserve"> na základě jiných pozorovatelných činností, které s danou kompetencí souvisí.</w:t>
      </w:r>
      <w:r w:rsidRPr="00EA72D6">
        <w:rPr>
          <w:rStyle w:val="Znakapoznpodarou"/>
          <w:rFonts w:asciiTheme="majorBidi" w:hAnsiTheme="majorBidi" w:cstheme="majorBidi"/>
        </w:rPr>
        <w:footnoteReference w:id="1"/>
      </w:r>
      <w:r w:rsidRPr="00EA72D6">
        <w:rPr>
          <w:rFonts w:asciiTheme="majorBidi" w:hAnsiTheme="majorBidi" w:cstheme="majorBidi"/>
        </w:rPr>
        <w:t xml:space="preserve"> </w:t>
      </w:r>
    </w:p>
    <w:p w14:paraId="6616FE02" w14:textId="6B8E9509" w:rsidR="00003E02" w:rsidRPr="00EA72D6" w:rsidRDefault="005449E5" w:rsidP="00003E02">
      <w:pPr>
        <w:ind w:firstLine="708"/>
        <w:rPr>
          <w:rFonts w:asciiTheme="majorBidi" w:hAnsiTheme="majorBidi" w:cstheme="majorBidi"/>
        </w:rPr>
      </w:pPr>
      <w:r>
        <w:rPr>
          <w:noProof/>
        </w:rPr>
        <w:drawing>
          <wp:inline distT="0" distB="0" distL="0" distR="0" wp14:anchorId="57F85C0D" wp14:editId="6DF03A35">
            <wp:extent cx="5084445" cy="2755195"/>
            <wp:effectExtent l="0" t="0" r="1905" b="762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VIL model (2).png"/>
                    <pic:cNvPicPr/>
                  </pic:nvPicPr>
                  <pic:blipFill>
                    <a:blip r:embed="rId7">
                      <a:extLst>
                        <a:ext uri="{28A0092B-C50C-407E-A947-70E740481C1C}">
                          <a14:useLocalDpi xmlns:a14="http://schemas.microsoft.com/office/drawing/2010/main" val="0"/>
                        </a:ext>
                      </a:extLst>
                    </a:blip>
                    <a:stretch>
                      <a:fillRect/>
                    </a:stretch>
                  </pic:blipFill>
                  <pic:spPr>
                    <a:xfrm>
                      <a:off x="0" y="0"/>
                      <a:ext cx="5087963" cy="2757101"/>
                    </a:xfrm>
                    <a:prstGeom prst="rect">
                      <a:avLst/>
                    </a:prstGeom>
                  </pic:spPr>
                </pic:pic>
              </a:graphicData>
            </a:graphic>
          </wp:inline>
        </w:drawing>
      </w:r>
    </w:p>
    <w:p w14:paraId="33F5FB24" w14:textId="77777777" w:rsidR="005449E5" w:rsidRDefault="005449E5" w:rsidP="00003E02">
      <w:pPr>
        <w:ind w:firstLine="708"/>
        <w:rPr>
          <w:rFonts w:asciiTheme="majorBidi" w:hAnsiTheme="majorBidi" w:cstheme="majorBidi"/>
          <w:b/>
        </w:rPr>
      </w:pPr>
    </w:p>
    <w:p w14:paraId="63883D04" w14:textId="77777777" w:rsidR="0058721C" w:rsidRDefault="0058721C" w:rsidP="00003E02">
      <w:pPr>
        <w:ind w:firstLine="708"/>
        <w:rPr>
          <w:rFonts w:asciiTheme="majorBidi" w:hAnsiTheme="majorBidi" w:cstheme="majorBidi"/>
          <w:b/>
        </w:rPr>
      </w:pPr>
    </w:p>
    <w:p w14:paraId="7C999FE3" w14:textId="77777777" w:rsidR="0058721C" w:rsidRDefault="0058721C" w:rsidP="00003E02">
      <w:pPr>
        <w:ind w:firstLine="708"/>
        <w:rPr>
          <w:rFonts w:asciiTheme="majorBidi" w:hAnsiTheme="majorBidi" w:cstheme="majorBidi"/>
          <w:b/>
        </w:rPr>
      </w:pPr>
    </w:p>
    <w:p w14:paraId="2C97B4B6" w14:textId="77777777" w:rsidR="0058721C" w:rsidRDefault="0058721C" w:rsidP="00003E02">
      <w:pPr>
        <w:ind w:firstLine="708"/>
        <w:rPr>
          <w:rFonts w:asciiTheme="majorBidi" w:hAnsiTheme="majorBidi" w:cstheme="majorBidi"/>
          <w:b/>
        </w:rPr>
      </w:pPr>
    </w:p>
    <w:p w14:paraId="52FC7DA9" w14:textId="77777777" w:rsidR="0058721C" w:rsidRDefault="0058721C" w:rsidP="00003E02">
      <w:pPr>
        <w:ind w:firstLine="708"/>
        <w:rPr>
          <w:rFonts w:asciiTheme="majorBidi" w:hAnsiTheme="majorBidi" w:cstheme="majorBidi"/>
          <w:b/>
        </w:rPr>
      </w:pPr>
    </w:p>
    <w:p w14:paraId="3B6DAA8A" w14:textId="77777777" w:rsidR="0058721C" w:rsidRDefault="0058721C" w:rsidP="00003E02">
      <w:pPr>
        <w:ind w:firstLine="708"/>
        <w:rPr>
          <w:rFonts w:asciiTheme="majorBidi" w:hAnsiTheme="majorBidi" w:cstheme="majorBidi"/>
          <w:b/>
        </w:rPr>
      </w:pPr>
    </w:p>
    <w:p w14:paraId="1BF23E6F" w14:textId="77777777" w:rsidR="00003E02" w:rsidRPr="00EA72D6" w:rsidRDefault="00003E02" w:rsidP="00003E02">
      <w:pPr>
        <w:ind w:firstLine="708"/>
        <w:rPr>
          <w:rFonts w:asciiTheme="majorBidi" w:hAnsiTheme="majorBidi" w:cstheme="majorBidi"/>
          <w:b/>
        </w:rPr>
      </w:pPr>
      <w:r w:rsidRPr="00EA72D6">
        <w:rPr>
          <w:rFonts w:asciiTheme="majorBidi" w:hAnsiTheme="majorBidi" w:cstheme="majorBidi"/>
          <w:b/>
        </w:rPr>
        <w:t>Obrazy</w:t>
      </w:r>
      <w:r w:rsidRPr="00EA72D6">
        <w:rPr>
          <w:rStyle w:val="Znakapoznpodarou"/>
          <w:rFonts w:asciiTheme="majorBidi" w:hAnsiTheme="majorBidi" w:cstheme="majorBidi"/>
          <w:b/>
        </w:rPr>
        <w:footnoteReference w:id="2"/>
      </w:r>
      <w:r w:rsidRPr="00EA72D6">
        <w:rPr>
          <w:rFonts w:asciiTheme="majorBidi" w:hAnsiTheme="majorBidi" w:cstheme="majorBidi"/>
          <w:b/>
        </w:rPr>
        <w:t xml:space="preserve">/objekty </w:t>
      </w:r>
    </w:p>
    <w:tbl>
      <w:tblPr>
        <w:tblStyle w:val="Mkatabulky"/>
        <w:tblW w:w="0" w:type="auto"/>
        <w:tblLook w:val="04A0" w:firstRow="1" w:lastRow="0" w:firstColumn="1" w:lastColumn="0" w:noHBand="0" w:noVBand="1"/>
      </w:tblPr>
      <w:tblGrid>
        <w:gridCol w:w="3020"/>
        <w:gridCol w:w="3021"/>
        <w:gridCol w:w="3021"/>
      </w:tblGrid>
      <w:tr w:rsidR="00003E02" w:rsidRPr="00EA72D6" w14:paraId="1CE664F7" w14:textId="77777777" w:rsidTr="006842A2">
        <w:tc>
          <w:tcPr>
            <w:tcW w:w="3020" w:type="dxa"/>
            <w:tcBorders>
              <w:top w:val="nil"/>
              <w:left w:val="nil"/>
              <w:bottom w:val="nil"/>
              <w:right w:val="nil"/>
            </w:tcBorders>
          </w:tcPr>
          <w:p w14:paraId="3751F5CD" w14:textId="77777777" w:rsidR="00003E02" w:rsidRPr="00EA72D6" w:rsidRDefault="00003E02" w:rsidP="00D7464E">
            <w:pPr>
              <w:rPr>
                <w:rFonts w:asciiTheme="majorBidi" w:hAnsiTheme="majorBidi" w:cstheme="majorBidi"/>
                <w:b/>
              </w:rPr>
            </w:pPr>
            <w:r w:rsidRPr="00EA72D6">
              <w:rPr>
                <w:rFonts w:asciiTheme="majorBidi" w:hAnsiTheme="majorBidi" w:cstheme="majorBidi"/>
                <w:bCs/>
              </w:rPr>
              <w:t xml:space="preserve">popsat  </w:t>
            </w:r>
          </w:p>
        </w:tc>
        <w:tc>
          <w:tcPr>
            <w:tcW w:w="3021" w:type="dxa"/>
            <w:tcBorders>
              <w:top w:val="nil"/>
              <w:left w:val="nil"/>
              <w:bottom w:val="nil"/>
              <w:right w:val="nil"/>
            </w:tcBorders>
          </w:tcPr>
          <w:p w14:paraId="5E4F8C44"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beschreiben</w:t>
            </w:r>
            <w:proofErr w:type="spellEnd"/>
          </w:p>
        </w:tc>
        <w:tc>
          <w:tcPr>
            <w:tcW w:w="3021" w:type="dxa"/>
            <w:tcBorders>
              <w:top w:val="nil"/>
              <w:left w:val="nil"/>
              <w:bottom w:val="nil"/>
              <w:right w:val="nil"/>
            </w:tcBorders>
          </w:tcPr>
          <w:p w14:paraId="2CC501E4"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describe</w:t>
            </w:r>
            <w:proofErr w:type="spellEnd"/>
          </w:p>
        </w:tc>
      </w:tr>
      <w:tr w:rsidR="00003E02" w:rsidRPr="00EA72D6" w14:paraId="203ADC8B" w14:textId="77777777" w:rsidTr="006842A2">
        <w:tc>
          <w:tcPr>
            <w:tcW w:w="3020" w:type="dxa"/>
            <w:tcBorders>
              <w:top w:val="nil"/>
              <w:left w:val="nil"/>
              <w:bottom w:val="nil"/>
              <w:right w:val="nil"/>
            </w:tcBorders>
          </w:tcPr>
          <w:p w14:paraId="4DBC291A" w14:textId="77777777" w:rsidR="00003E02" w:rsidRPr="00EA72D6" w:rsidRDefault="00003E02" w:rsidP="00D7464E">
            <w:pPr>
              <w:rPr>
                <w:rFonts w:asciiTheme="majorBidi" w:hAnsiTheme="majorBidi" w:cstheme="majorBidi"/>
                <w:b/>
              </w:rPr>
            </w:pPr>
            <w:r w:rsidRPr="00EA72D6">
              <w:rPr>
                <w:rFonts w:asciiTheme="majorBidi" w:hAnsiTheme="majorBidi" w:cstheme="majorBidi"/>
                <w:bCs/>
              </w:rPr>
              <w:t xml:space="preserve">imaginovat </w:t>
            </w:r>
          </w:p>
        </w:tc>
        <w:tc>
          <w:tcPr>
            <w:tcW w:w="3021" w:type="dxa"/>
            <w:tcBorders>
              <w:top w:val="nil"/>
              <w:left w:val="nil"/>
              <w:bottom w:val="nil"/>
              <w:right w:val="nil"/>
            </w:tcBorders>
          </w:tcPr>
          <w:p w14:paraId="4681AE53"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imaginieren</w:t>
            </w:r>
            <w:proofErr w:type="spellEnd"/>
          </w:p>
        </w:tc>
        <w:tc>
          <w:tcPr>
            <w:tcW w:w="3021" w:type="dxa"/>
            <w:tcBorders>
              <w:top w:val="nil"/>
              <w:left w:val="nil"/>
              <w:bottom w:val="nil"/>
              <w:right w:val="nil"/>
            </w:tcBorders>
          </w:tcPr>
          <w:p w14:paraId="780984DC"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envision</w:t>
            </w:r>
            <w:proofErr w:type="spellEnd"/>
          </w:p>
        </w:tc>
      </w:tr>
      <w:tr w:rsidR="00003E02" w:rsidRPr="00EA72D6" w14:paraId="5A0D4846" w14:textId="77777777" w:rsidTr="006842A2">
        <w:tc>
          <w:tcPr>
            <w:tcW w:w="3020" w:type="dxa"/>
            <w:tcBorders>
              <w:top w:val="nil"/>
              <w:left w:val="nil"/>
              <w:bottom w:val="nil"/>
              <w:right w:val="nil"/>
            </w:tcBorders>
          </w:tcPr>
          <w:p w14:paraId="0D2B7446" w14:textId="77777777" w:rsidR="00003E02" w:rsidRPr="00EA72D6" w:rsidRDefault="00003E02" w:rsidP="00D7464E">
            <w:pPr>
              <w:rPr>
                <w:rFonts w:asciiTheme="majorBidi" w:hAnsiTheme="majorBidi" w:cstheme="majorBidi"/>
                <w:b/>
              </w:rPr>
            </w:pPr>
            <w:r w:rsidRPr="00EA72D6">
              <w:rPr>
                <w:rFonts w:asciiTheme="majorBidi" w:hAnsiTheme="majorBidi" w:cstheme="majorBidi"/>
                <w:bCs/>
              </w:rPr>
              <w:t xml:space="preserve">navrhnout </w:t>
            </w:r>
          </w:p>
        </w:tc>
        <w:tc>
          <w:tcPr>
            <w:tcW w:w="3021" w:type="dxa"/>
            <w:tcBorders>
              <w:top w:val="nil"/>
              <w:left w:val="nil"/>
              <w:bottom w:val="nil"/>
              <w:right w:val="nil"/>
            </w:tcBorders>
          </w:tcPr>
          <w:p w14:paraId="5718689C"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entwerfen</w:t>
            </w:r>
            <w:proofErr w:type="spellEnd"/>
          </w:p>
        </w:tc>
        <w:tc>
          <w:tcPr>
            <w:tcW w:w="3021" w:type="dxa"/>
            <w:tcBorders>
              <w:top w:val="nil"/>
              <w:left w:val="nil"/>
              <w:bottom w:val="nil"/>
              <w:right w:val="nil"/>
            </w:tcBorders>
          </w:tcPr>
          <w:p w14:paraId="5E7217F0"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draft</w:t>
            </w:r>
          </w:p>
        </w:tc>
      </w:tr>
      <w:tr w:rsidR="00003E02" w:rsidRPr="00EA72D6" w14:paraId="61093B86" w14:textId="77777777" w:rsidTr="006842A2">
        <w:tc>
          <w:tcPr>
            <w:tcW w:w="3020" w:type="dxa"/>
            <w:tcBorders>
              <w:top w:val="nil"/>
              <w:left w:val="nil"/>
              <w:bottom w:val="nil"/>
              <w:right w:val="nil"/>
            </w:tcBorders>
          </w:tcPr>
          <w:p w14:paraId="4A9A8975" w14:textId="77777777" w:rsidR="00003E02" w:rsidRPr="00EA72D6" w:rsidRDefault="00003E02" w:rsidP="00D7464E">
            <w:pPr>
              <w:rPr>
                <w:rFonts w:asciiTheme="majorBidi" w:hAnsiTheme="majorBidi" w:cstheme="majorBidi"/>
                <w:b/>
              </w:rPr>
            </w:pPr>
            <w:r w:rsidRPr="00EA72D6">
              <w:rPr>
                <w:rFonts w:asciiTheme="majorBidi" w:hAnsiTheme="majorBidi" w:cstheme="majorBidi"/>
                <w:bCs/>
              </w:rPr>
              <w:t xml:space="preserve">tvořit </w:t>
            </w:r>
          </w:p>
        </w:tc>
        <w:tc>
          <w:tcPr>
            <w:tcW w:w="3021" w:type="dxa"/>
            <w:tcBorders>
              <w:top w:val="nil"/>
              <w:left w:val="nil"/>
              <w:bottom w:val="nil"/>
              <w:right w:val="nil"/>
            </w:tcBorders>
          </w:tcPr>
          <w:p w14:paraId="25983A27"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gestalten</w:t>
            </w:r>
            <w:proofErr w:type="spellEnd"/>
          </w:p>
        </w:tc>
        <w:tc>
          <w:tcPr>
            <w:tcW w:w="3021" w:type="dxa"/>
            <w:tcBorders>
              <w:top w:val="nil"/>
              <w:left w:val="nil"/>
              <w:bottom w:val="nil"/>
              <w:right w:val="nil"/>
            </w:tcBorders>
          </w:tcPr>
          <w:p w14:paraId="5BFBAC2E"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create</w:t>
            </w:r>
            <w:proofErr w:type="spellEnd"/>
            <w:r w:rsidRPr="00EA72D6">
              <w:rPr>
                <w:rFonts w:asciiTheme="majorBidi" w:hAnsiTheme="majorBidi" w:cstheme="majorBidi"/>
                <w:bCs/>
              </w:rPr>
              <w:t>, design</w:t>
            </w:r>
          </w:p>
        </w:tc>
      </w:tr>
      <w:tr w:rsidR="00003E02" w:rsidRPr="00EA72D6" w14:paraId="35B6C69C" w14:textId="77777777" w:rsidTr="006842A2">
        <w:tc>
          <w:tcPr>
            <w:tcW w:w="3020" w:type="dxa"/>
            <w:tcBorders>
              <w:top w:val="nil"/>
              <w:left w:val="nil"/>
              <w:bottom w:val="nil"/>
              <w:right w:val="nil"/>
            </w:tcBorders>
          </w:tcPr>
          <w:p w14:paraId="3A3D6337" w14:textId="7E507B92" w:rsidR="00003E02" w:rsidRPr="00EA72D6" w:rsidRDefault="00D7464E" w:rsidP="006842A2">
            <w:pPr>
              <w:rPr>
                <w:rFonts w:asciiTheme="majorBidi" w:hAnsiTheme="majorBidi" w:cstheme="majorBidi"/>
                <w:b/>
              </w:rPr>
            </w:pPr>
            <w:r>
              <w:rPr>
                <w:rFonts w:asciiTheme="majorBidi" w:hAnsiTheme="majorBidi" w:cstheme="majorBidi"/>
                <w:bCs/>
              </w:rPr>
              <w:t>e</w:t>
            </w:r>
            <w:r w:rsidR="00003E02" w:rsidRPr="00EA72D6">
              <w:rPr>
                <w:rFonts w:asciiTheme="majorBidi" w:hAnsiTheme="majorBidi" w:cstheme="majorBidi"/>
                <w:bCs/>
              </w:rPr>
              <w:t xml:space="preserve">xperimentovat  </w:t>
            </w:r>
          </w:p>
        </w:tc>
        <w:tc>
          <w:tcPr>
            <w:tcW w:w="3021" w:type="dxa"/>
            <w:tcBorders>
              <w:top w:val="nil"/>
              <w:left w:val="nil"/>
              <w:bottom w:val="nil"/>
              <w:right w:val="nil"/>
            </w:tcBorders>
          </w:tcPr>
          <w:p w14:paraId="6013FF28"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experimentieren</w:t>
            </w:r>
            <w:proofErr w:type="spellEnd"/>
          </w:p>
        </w:tc>
        <w:tc>
          <w:tcPr>
            <w:tcW w:w="3021" w:type="dxa"/>
            <w:tcBorders>
              <w:top w:val="nil"/>
              <w:left w:val="nil"/>
              <w:bottom w:val="nil"/>
              <w:right w:val="nil"/>
            </w:tcBorders>
          </w:tcPr>
          <w:p w14:paraId="7A309AFD"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experiment</w:t>
            </w:r>
          </w:p>
        </w:tc>
      </w:tr>
      <w:tr w:rsidR="00003E02" w:rsidRPr="00EA72D6" w14:paraId="68FC3A78" w14:textId="77777777" w:rsidTr="006842A2">
        <w:tc>
          <w:tcPr>
            <w:tcW w:w="3020" w:type="dxa"/>
            <w:tcBorders>
              <w:top w:val="nil"/>
              <w:left w:val="nil"/>
              <w:bottom w:val="nil"/>
              <w:right w:val="nil"/>
            </w:tcBorders>
          </w:tcPr>
          <w:p w14:paraId="3FEE1B53" w14:textId="3E96300D" w:rsidR="00003E02" w:rsidRPr="00EA72D6" w:rsidRDefault="00003E02" w:rsidP="006842A2">
            <w:pPr>
              <w:rPr>
                <w:rFonts w:asciiTheme="majorBidi" w:hAnsiTheme="majorBidi" w:cstheme="majorBidi"/>
                <w:b/>
              </w:rPr>
            </w:pPr>
            <w:r w:rsidRPr="00EA72D6">
              <w:rPr>
                <w:rFonts w:asciiTheme="majorBidi" w:hAnsiTheme="majorBidi" w:cstheme="majorBidi"/>
                <w:bCs/>
              </w:rPr>
              <w:t xml:space="preserve">realizovat  </w:t>
            </w:r>
          </w:p>
        </w:tc>
        <w:tc>
          <w:tcPr>
            <w:tcW w:w="3021" w:type="dxa"/>
            <w:tcBorders>
              <w:top w:val="nil"/>
              <w:left w:val="nil"/>
              <w:bottom w:val="nil"/>
              <w:right w:val="nil"/>
            </w:tcBorders>
          </w:tcPr>
          <w:p w14:paraId="2C9B1206"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realisieren</w:t>
            </w:r>
            <w:proofErr w:type="spellEnd"/>
          </w:p>
        </w:tc>
        <w:tc>
          <w:tcPr>
            <w:tcW w:w="3021" w:type="dxa"/>
            <w:tcBorders>
              <w:top w:val="nil"/>
              <w:left w:val="nil"/>
              <w:bottom w:val="nil"/>
              <w:right w:val="nil"/>
            </w:tcBorders>
          </w:tcPr>
          <w:p w14:paraId="540F45F9"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make</w:t>
            </w:r>
          </w:p>
        </w:tc>
      </w:tr>
      <w:tr w:rsidR="00003E02" w:rsidRPr="00EA72D6" w14:paraId="38B30AC3" w14:textId="77777777" w:rsidTr="006842A2">
        <w:tc>
          <w:tcPr>
            <w:tcW w:w="3020" w:type="dxa"/>
            <w:tcBorders>
              <w:top w:val="nil"/>
              <w:left w:val="nil"/>
              <w:bottom w:val="nil"/>
              <w:right w:val="nil"/>
            </w:tcBorders>
          </w:tcPr>
          <w:p w14:paraId="2F5C05B5"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užít, využít</w:t>
            </w:r>
          </w:p>
        </w:tc>
        <w:tc>
          <w:tcPr>
            <w:tcW w:w="3021" w:type="dxa"/>
            <w:tcBorders>
              <w:top w:val="nil"/>
              <w:left w:val="nil"/>
              <w:bottom w:val="nil"/>
              <w:right w:val="nil"/>
            </w:tcBorders>
          </w:tcPr>
          <w:p w14:paraId="7853AABF"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verwenden</w:t>
            </w:r>
            <w:proofErr w:type="spellEnd"/>
          </w:p>
        </w:tc>
        <w:tc>
          <w:tcPr>
            <w:tcW w:w="3021" w:type="dxa"/>
            <w:tcBorders>
              <w:top w:val="nil"/>
              <w:left w:val="nil"/>
              <w:bottom w:val="nil"/>
              <w:right w:val="nil"/>
            </w:tcBorders>
          </w:tcPr>
          <w:p w14:paraId="3CCA51DB"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use</w:t>
            </w:r>
          </w:p>
        </w:tc>
      </w:tr>
      <w:tr w:rsidR="00003E02" w:rsidRPr="00EA72D6" w14:paraId="12C326D1" w14:textId="77777777" w:rsidTr="006842A2">
        <w:tc>
          <w:tcPr>
            <w:tcW w:w="3020" w:type="dxa"/>
            <w:tcBorders>
              <w:top w:val="nil"/>
              <w:left w:val="nil"/>
              <w:bottom w:val="nil"/>
              <w:right w:val="nil"/>
            </w:tcBorders>
          </w:tcPr>
          <w:p w14:paraId="47B0AA44"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komunikovat</w:t>
            </w:r>
          </w:p>
        </w:tc>
        <w:tc>
          <w:tcPr>
            <w:tcW w:w="3021" w:type="dxa"/>
            <w:tcBorders>
              <w:top w:val="nil"/>
              <w:left w:val="nil"/>
              <w:bottom w:val="nil"/>
              <w:right w:val="nil"/>
            </w:tcBorders>
          </w:tcPr>
          <w:p w14:paraId="5F80BADC"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kommunizieren</w:t>
            </w:r>
            <w:proofErr w:type="spellEnd"/>
          </w:p>
        </w:tc>
        <w:tc>
          <w:tcPr>
            <w:tcW w:w="3021" w:type="dxa"/>
            <w:tcBorders>
              <w:top w:val="nil"/>
              <w:left w:val="nil"/>
              <w:bottom w:val="nil"/>
              <w:right w:val="nil"/>
            </w:tcBorders>
          </w:tcPr>
          <w:p w14:paraId="688D60B0" w14:textId="3FEE11C2" w:rsidR="00003E02" w:rsidRPr="00EA72D6" w:rsidRDefault="00D7464E" w:rsidP="00D7464E">
            <w:pPr>
              <w:rPr>
                <w:rFonts w:asciiTheme="majorBidi" w:hAnsiTheme="majorBidi" w:cstheme="majorBidi"/>
                <w:b/>
              </w:rPr>
            </w:pPr>
            <w:proofErr w:type="spellStart"/>
            <w:r>
              <w:rPr>
                <w:rFonts w:asciiTheme="majorBidi" w:hAnsiTheme="majorBidi" w:cstheme="majorBidi"/>
                <w:bCs/>
              </w:rPr>
              <w:t>communicate</w:t>
            </w:r>
            <w:proofErr w:type="spellEnd"/>
            <w:r>
              <w:rPr>
                <w:rFonts w:asciiTheme="majorBidi" w:hAnsiTheme="majorBidi" w:cstheme="majorBidi"/>
                <w:bCs/>
              </w:rPr>
              <w:t xml:space="preserve"> </w:t>
            </w:r>
          </w:p>
        </w:tc>
      </w:tr>
      <w:tr w:rsidR="00003E02" w:rsidRPr="00EA72D6" w14:paraId="36ADCD5E" w14:textId="77777777" w:rsidTr="006842A2">
        <w:tc>
          <w:tcPr>
            <w:tcW w:w="3020" w:type="dxa"/>
            <w:tcBorders>
              <w:top w:val="nil"/>
              <w:left w:val="nil"/>
              <w:bottom w:val="nil"/>
              <w:right w:val="nil"/>
            </w:tcBorders>
          </w:tcPr>
          <w:p w14:paraId="63B4E276"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prezentovat</w:t>
            </w:r>
          </w:p>
        </w:tc>
        <w:tc>
          <w:tcPr>
            <w:tcW w:w="3021" w:type="dxa"/>
            <w:tcBorders>
              <w:top w:val="nil"/>
              <w:left w:val="nil"/>
              <w:bottom w:val="nil"/>
              <w:right w:val="nil"/>
            </w:tcBorders>
          </w:tcPr>
          <w:p w14:paraId="2D60AE19"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präsentieren</w:t>
            </w:r>
            <w:proofErr w:type="spellEnd"/>
          </w:p>
        </w:tc>
        <w:tc>
          <w:tcPr>
            <w:tcW w:w="3021" w:type="dxa"/>
            <w:tcBorders>
              <w:top w:val="nil"/>
              <w:left w:val="nil"/>
              <w:bottom w:val="nil"/>
              <w:right w:val="nil"/>
            </w:tcBorders>
          </w:tcPr>
          <w:p w14:paraId="7103B7C4"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present</w:t>
            </w:r>
            <w:proofErr w:type="spellEnd"/>
          </w:p>
        </w:tc>
      </w:tr>
      <w:tr w:rsidR="00003E02" w:rsidRPr="00EA72D6" w14:paraId="7A1D6399" w14:textId="77777777" w:rsidTr="006842A2">
        <w:tc>
          <w:tcPr>
            <w:tcW w:w="3020" w:type="dxa"/>
            <w:tcBorders>
              <w:top w:val="nil"/>
              <w:left w:val="nil"/>
              <w:bottom w:val="nil"/>
              <w:right w:val="nil"/>
            </w:tcBorders>
          </w:tcPr>
          <w:p w14:paraId="44AC7008"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vnímat</w:t>
            </w:r>
          </w:p>
        </w:tc>
        <w:tc>
          <w:tcPr>
            <w:tcW w:w="3021" w:type="dxa"/>
            <w:tcBorders>
              <w:top w:val="nil"/>
              <w:left w:val="nil"/>
              <w:bottom w:val="nil"/>
              <w:right w:val="nil"/>
            </w:tcBorders>
          </w:tcPr>
          <w:p w14:paraId="2652B76D"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wahrnehmen</w:t>
            </w:r>
            <w:proofErr w:type="spellEnd"/>
          </w:p>
        </w:tc>
        <w:tc>
          <w:tcPr>
            <w:tcW w:w="3021" w:type="dxa"/>
            <w:tcBorders>
              <w:top w:val="nil"/>
              <w:left w:val="nil"/>
              <w:bottom w:val="nil"/>
              <w:right w:val="nil"/>
            </w:tcBorders>
          </w:tcPr>
          <w:p w14:paraId="4E53A63D"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perceive</w:t>
            </w:r>
            <w:proofErr w:type="spellEnd"/>
          </w:p>
        </w:tc>
      </w:tr>
      <w:tr w:rsidR="00003E02" w:rsidRPr="00EA72D6" w14:paraId="3202C5D3" w14:textId="77777777" w:rsidTr="006842A2">
        <w:tc>
          <w:tcPr>
            <w:tcW w:w="3020" w:type="dxa"/>
            <w:tcBorders>
              <w:top w:val="nil"/>
              <w:left w:val="nil"/>
              <w:bottom w:val="nil"/>
              <w:right w:val="nil"/>
            </w:tcBorders>
          </w:tcPr>
          <w:p w14:paraId="5482E4EF"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analyzovat</w:t>
            </w:r>
          </w:p>
        </w:tc>
        <w:tc>
          <w:tcPr>
            <w:tcW w:w="3021" w:type="dxa"/>
            <w:tcBorders>
              <w:top w:val="nil"/>
              <w:left w:val="nil"/>
              <w:bottom w:val="nil"/>
              <w:right w:val="nil"/>
            </w:tcBorders>
          </w:tcPr>
          <w:p w14:paraId="3C958482"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untersuchen</w:t>
            </w:r>
            <w:proofErr w:type="spellEnd"/>
          </w:p>
        </w:tc>
        <w:tc>
          <w:tcPr>
            <w:tcW w:w="3021" w:type="dxa"/>
            <w:tcBorders>
              <w:top w:val="nil"/>
              <w:left w:val="nil"/>
              <w:bottom w:val="nil"/>
              <w:right w:val="nil"/>
            </w:tcBorders>
          </w:tcPr>
          <w:p w14:paraId="4F094757" w14:textId="77777777" w:rsidR="00003E02" w:rsidRPr="00EA72D6" w:rsidRDefault="00003E02" w:rsidP="006842A2">
            <w:pPr>
              <w:rPr>
                <w:rFonts w:asciiTheme="majorBidi" w:hAnsiTheme="majorBidi" w:cstheme="majorBidi"/>
                <w:b/>
              </w:rPr>
            </w:pPr>
            <w:proofErr w:type="gramStart"/>
            <w:r w:rsidRPr="00EA72D6">
              <w:rPr>
                <w:rFonts w:asciiTheme="majorBidi" w:hAnsiTheme="majorBidi" w:cstheme="majorBidi"/>
                <w:bCs/>
              </w:rPr>
              <w:t>analyse</w:t>
            </w:r>
            <w:proofErr w:type="gramEnd"/>
          </w:p>
        </w:tc>
      </w:tr>
      <w:tr w:rsidR="00003E02" w:rsidRPr="00EA72D6" w14:paraId="53FB12E5" w14:textId="77777777" w:rsidTr="006842A2">
        <w:tc>
          <w:tcPr>
            <w:tcW w:w="3020" w:type="dxa"/>
            <w:tcBorders>
              <w:top w:val="nil"/>
              <w:left w:val="nil"/>
              <w:bottom w:val="nil"/>
              <w:right w:val="nil"/>
            </w:tcBorders>
          </w:tcPr>
          <w:p w14:paraId="2F6BF4BD"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interpretovat</w:t>
            </w:r>
          </w:p>
        </w:tc>
        <w:tc>
          <w:tcPr>
            <w:tcW w:w="3021" w:type="dxa"/>
            <w:tcBorders>
              <w:top w:val="nil"/>
              <w:left w:val="nil"/>
              <w:bottom w:val="nil"/>
              <w:right w:val="nil"/>
            </w:tcBorders>
          </w:tcPr>
          <w:p w14:paraId="5B98BC44"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deuten</w:t>
            </w:r>
            <w:proofErr w:type="spellEnd"/>
          </w:p>
        </w:tc>
        <w:tc>
          <w:tcPr>
            <w:tcW w:w="3021" w:type="dxa"/>
            <w:tcBorders>
              <w:top w:val="nil"/>
              <w:left w:val="nil"/>
              <w:bottom w:val="nil"/>
              <w:right w:val="nil"/>
            </w:tcBorders>
          </w:tcPr>
          <w:p w14:paraId="0D7B7318"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interpre</w:t>
            </w:r>
            <w:proofErr w:type="spellEnd"/>
          </w:p>
        </w:tc>
      </w:tr>
      <w:tr w:rsidR="00003E02" w:rsidRPr="00EA72D6" w14:paraId="49C4BB0B" w14:textId="77777777" w:rsidTr="006842A2">
        <w:tc>
          <w:tcPr>
            <w:tcW w:w="3020" w:type="dxa"/>
            <w:tcBorders>
              <w:top w:val="nil"/>
              <w:left w:val="nil"/>
              <w:bottom w:val="nil"/>
              <w:right w:val="nil"/>
            </w:tcBorders>
          </w:tcPr>
          <w:p w14:paraId="6210B75A" w14:textId="77777777" w:rsidR="00003E02" w:rsidRPr="00EA72D6" w:rsidRDefault="00003E02" w:rsidP="006842A2">
            <w:pPr>
              <w:rPr>
                <w:rFonts w:asciiTheme="majorBidi" w:hAnsiTheme="majorBidi" w:cstheme="majorBidi"/>
                <w:b/>
              </w:rPr>
            </w:pPr>
            <w:r w:rsidRPr="00EA72D6">
              <w:rPr>
                <w:rFonts w:asciiTheme="majorBidi" w:hAnsiTheme="majorBidi" w:cstheme="majorBidi"/>
                <w:bCs/>
              </w:rPr>
              <w:t>posoudit, hodnotit</w:t>
            </w:r>
          </w:p>
        </w:tc>
        <w:tc>
          <w:tcPr>
            <w:tcW w:w="3021" w:type="dxa"/>
            <w:tcBorders>
              <w:top w:val="nil"/>
              <w:left w:val="nil"/>
              <w:bottom w:val="nil"/>
              <w:right w:val="nil"/>
            </w:tcBorders>
          </w:tcPr>
          <w:p w14:paraId="3656E192"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beurteilen</w:t>
            </w:r>
            <w:proofErr w:type="spellEnd"/>
          </w:p>
        </w:tc>
        <w:tc>
          <w:tcPr>
            <w:tcW w:w="3021" w:type="dxa"/>
            <w:tcBorders>
              <w:top w:val="nil"/>
              <w:left w:val="nil"/>
              <w:bottom w:val="nil"/>
              <w:right w:val="nil"/>
            </w:tcBorders>
          </w:tcPr>
          <w:p w14:paraId="3E186AC4"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judge</w:t>
            </w:r>
            <w:proofErr w:type="spellEnd"/>
            <w:r w:rsidRPr="00EA72D6">
              <w:rPr>
                <w:rFonts w:asciiTheme="majorBidi" w:hAnsiTheme="majorBidi" w:cstheme="majorBidi"/>
                <w:bCs/>
              </w:rPr>
              <w:t xml:space="preserve">, </w:t>
            </w:r>
            <w:proofErr w:type="spellStart"/>
            <w:r w:rsidRPr="00EA72D6">
              <w:rPr>
                <w:rFonts w:asciiTheme="majorBidi" w:hAnsiTheme="majorBidi" w:cstheme="majorBidi"/>
                <w:bCs/>
              </w:rPr>
              <w:t>evaluate</w:t>
            </w:r>
            <w:proofErr w:type="spellEnd"/>
          </w:p>
        </w:tc>
      </w:tr>
      <w:tr w:rsidR="00003E02" w:rsidRPr="00EA72D6" w14:paraId="70126FAD" w14:textId="77777777" w:rsidTr="006842A2">
        <w:tc>
          <w:tcPr>
            <w:tcW w:w="3020" w:type="dxa"/>
            <w:tcBorders>
              <w:top w:val="nil"/>
              <w:left w:val="nil"/>
              <w:bottom w:val="nil"/>
              <w:right w:val="nil"/>
            </w:tcBorders>
          </w:tcPr>
          <w:p w14:paraId="1B4866AC" w14:textId="41C6139B" w:rsidR="00003E02" w:rsidRPr="00EA72D6" w:rsidRDefault="005449E5" w:rsidP="006842A2">
            <w:pPr>
              <w:rPr>
                <w:rFonts w:asciiTheme="majorBidi" w:hAnsiTheme="majorBidi" w:cstheme="majorBidi"/>
                <w:b/>
              </w:rPr>
            </w:pPr>
            <w:r>
              <w:rPr>
                <w:rFonts w:asciiTheme="majorBidi" w:hAnsiTheme="majorBidi" w:cstheme="majorBidi"/>
                <w:bCs/>
              </w:rPr>
              <w:t xml:space="preserve">učinit </w:t>
            </w:r>
            <w:r w:rsidR="00003E02" w:rsidRPr="00EA72D6">
              <w:rPr>
                <w:rFonts w:asciiTheme="majorBidi" w:hAnsiTheme="majorBidi" w:cstheme="majorBidi"/>
                <w:bCs/>
              </w:rPr>
              <w:t>estetickou zkušenost</w:t>
            </w:r>
          </w:p>
        </w:tc>
        <w:tc>
          <w:tcPr>
            <w:tcW w:w="3021" w:type="dxa"/>
            <w:tcBorders>
              <w:top w:val="nil"/>
              <w:left w:val="nil"/>
              <w:bottom w:val="nil"/>
              <w:right w:val="nil"/>
            </w:tcBorders>
          </w:tcPr>
          <w:p w14:paraId="43978783" w14:textId="77777777" w:rsidR="00003E02" w:rsidRPr="00EA72D6" w:rsidRDefault="00003E02" w:rsidP="006842A2">
            <w:pPr>
              <w:rPr>
                <w:rFonts w:asciiTheme="majorBidi" w:hAnsiTheme="majorBidi" w:cstheme="majorBidi"/>
                <w:b/>
              </w:rPr>
            </w:pPr>
            <w:proofErr w:type="spellStart"/>
            <w:r w:rsidRPr="00EA72D6">
              <w:rPr>
                <w:rFonts w:asciiTheme="majorBidi" w:hAnsiTheme="majorBidi" w:cstheme="majorBidi"/>
                <w:bCs/>
              </w:rPr>
              <w:t>ästhetisch</w:t>
            </w:r>
            <w:proofErr w:type="spellEnd"/>
            <w:r w:rsidRPr="00EA72D6">
              <w:rPr>
                <w:rFonts w:asciiTheme="majorBidi" w:hAnsiTheme="majorBidi" w:cstheme="majorBidi"/>
                <w:bCs/>
              </w:rPr>
              <w:t xml:space="preserve"> </w:t>
            </w:r>
            <w:proofErr w:type="spellStart"/>
            <w:r w:rsidRPr="00EA72D6">
              <w:rPr>
                <w:rFonts w:asciiTheme="majorBidi" w:hAnsiTheme="majorBidi" w:cstheme="majorBidi"/>
                <w:bCs/>
              </w:rPr>
              <w:t>erfahren</w:t>
            </w:r>
            <w:proofErr w:type="spellEnd"/>
          </w:p>
        </w:tc>
        <w:tc>
          <w:tcPr>
            <w:tcW w:w="3021" w:type="dxa"/>
            <w:tcBorders>
              <w:top w:val="nil"/>
              <w:left w:val="nil"/>
              <w:bottom w:val="nil"/>
              <w:right w:val="nil"/>
            </w:tcBorders>
          </w:tcPr>
          <w:p w14:paraId="27367AD1" w14:textId="4720200C" w:rsidR="00003E02" w:rsidRPr="00EA72D6" w:rsidRDefault="00003E02" w:rsidP="00D7464E">
            <w:pPr>
              <w:ind w:firstLine="0"/>
              <w:rPr>
                <w:rFonts w:asciiTheme="majorBidi" w:hAnsiTheme="majorBidi" w:cstheme="majorBidi"/>
                <w:b/>
              </w:rPr>
            </w:pPr>
            <w:proofErr w:type="spellStart"/>
            <w:r w:rsidRPr="00EA72D6">
              <w:rPr>
                <w:rFonts w:asciiTheme="majorBidi" w:hAnsiTheme="majorBidi" w:cstheme="majorBidi"/>
                <w:bCs/>
              </w:rPr>
              <w:t>experience</w:t>
            </w:r>
            <w:proofErr w:type="spellEnd"/>
            <w:r w:rsidRPr="00EA72D6">
              <w:rPr>
                <w:rFonts w:asciiTheme="majorBidi" w:hAnsiTheme="majorBidi" w:cstheme="majorBidi"/>
                <w:bCs/>
              </w:rPr>
              <w:t xml:space="preserve"> </w:t>
            </w:r>
            <w:proofErr w:type="spellStart"/>
            <w:r w:rsidR="00D7464E">
              <w:rPr>
                <w:rFonts w:asciiTheme="majorBidi" w:hAnsiTheme="majorBidi" w:cstheme="majorBidi"/>
                <w:bCs/>
              </w:rPr>
              <w:t>e</w:t>
            </w:r>
            <w:r w:rsidRPr="00EA72D6">
              <w:rPr>
                <w:rFonts w:asciiTheme="majorBidi" w:hAnsiTheme="majorBidi" w:cstheme="majorBidi"/>
                <w:bCs/>
              </w:rPr>
              <w:t>sthetically</w:t>
            </w:r>
            <w:proofErr w:type="spellEnd"/>
          </w:p>
        </w:tc>
      </w:tr>
      <w:tr w:rsidR="00003E02" w:rsidRPr="00EA72D6" w14:paraId="08F58221" w14:textId="77777777" w:rsidTr="006842A2">
        <w:tc>
          <w:tcPr>
            <w:tcW w:w="3020" w:type="dxa"/>
            <w:tcBorders>
              <w:top w:val="nil"/>
              <w:left w:val="nil"/>
              <w:bottom w:val="nil"/>
              <w:right w:val="nil"/>
            </w:tcBorders>
          </w:tcPr>
          <w:p w14:paraId="0E533231" w14:textId="77777777" w:rsidR="00003E02" w:rsidRPr="00EA72D6" w:rsidRDefault="00003E02" w:rsidP="006842A2">
            <w:pPr>
              <w:rPr>
                <w:rFonts w:asciiTheme="majorBidi" w:hAnsiTheme="majorBidi" w:cstheme="majorBidi"/>
                <w:bCs/>
              </w:rPr>
            </w:pPr>
            <w:r w:rsidRPr="00EA72D6">
              <w:rPr>
                <w:rFonts w:asciiTheme="majorBidi" w:hAnsiTheme="majorBidi" w:cstheme="majorBidi"/>
                <w:bCs/>
              </w:rPr>
              <w:t>vcítit se</w:t>
            </w:r>
          </w:p>
        </w:tc>
        <w:tc>
          <w:tcPr>
            <w:tcW w:w="3021" w:type="dxa"/>
            <w:tcBorders>
              <w:top w:val="nil"/>
              <w:left w:val="nil"/>
              <w:bottom w:val="nil"/>
              <w:right w:val="nil"/>
            </w:tcBorders>
          </w:tcPr>
          <w:p w14:paraId="28B93C79" w14:textId="77777777" w:rsidR="00003E02" w:rsidRPr="00EA72D6" w:rsidRDefault="00003E02" w:rsidP="006842A2">
            <w:pPr>
              <w:rPr>
                <w:rFonts w:asciiTheme="majorBidi" w:hAnsiTheme="majorBidi" w:cstheme="majorBidi"/>
                <w:bCs/>
              </w:rPr>
            </w:pPr>
            <w:proofErr w:type="spellStart"/>
            <w:r w:rsidRPr="00EA72D6">
              <w:rPr>
                <w:rFonts w:asciiTheme="majorBidi" w:hAnsiTheme="majorBidi" w:cstheme="majorBidi"/>
                <w:bCs/>
              </w:rPr>
              <w:t>einfühlen</w:t>
            </w:r>
            <w:proofErr w:type="spellEnd"/>
          </w:p>
        </w:tc>
        <w:tc>
          <w:tcPr>
            <w:tcW w:w="3021" w:type="dxa"/>
            <w:tcBorders>
              <w:top w:val="nil"/>
              <w:left w:val="nil"/>
              <w:bottom w:val="nil"/>
              <w:right w:val="nil"/>
            </w:tcBorders>
          </w:tcPr>
          <w:p w14:paraId="6551AA0C" w14:textId="77777777" w:rsidR="00003E02" w:rsidRPr="00EA72D6" w:rsidRDefault="00003E02" w:rsidP="006842A2">
            <w:pPr>
              <w:rPr>
                <w:rFonts w:asciiTheme="majorBidi" w:hAnsiTheme="majorBidi" w:cstheme="majorBidi"/>
                <w:bCs/>
              </w:rPr>
            </w:pPr>
            <w:proofErr w:type="spellStart"/>
            <w:r w:rsidRPr="00EA72D6">
              <w:rPr>
                <w:rFonts w:asciiTheme="majorBidi" w:hAnsiTheme="majorBidi" w:cstheme="majorBidi"/>
                <w:bCs/>
              </w:rPr>
              <w:t>empathise</w:t>
            </w:r>
            <w:proofErr w:type="spellEnd"/>
          </w:p>
        </w:tc>
      </w:tr>
      <w:tr w:rsidR="00003E02" w:rsidRPr="00EA72D6" w14:paraId="0ADDFB03" w14:textId="77777777" w:rsidTr="006842A2">
        <w:tc>
          <w:tcPr>
            <w:tcW w:w="3020" w:type="dxa"/>
            <w:tcBorders>
              <w:top w:val="nil"/>
              <w:left w:val="nil"/>
              <w:bottom w:val="nil"/>
              <w:right w:val="nil"/>
            </w:tcBorders>
          </w:tcPr>
          <w:p w14:paraId="4D8DD174" w14:textId="77777777" w:rsidR="00003E02" w:rsidRPr="00EA72D6" w:rsidRDefault="00003E02" w:rsidP="006842A2">
            <w:pPr>
              <w:rPr>
                <w:rFonts w:asciiTheme="majorBidi" w:hAnsiTheme="majorBidi" w:cstheme="majorBidi"/>
                <w:bCs/>
              </w:rPr>
            </w:pPr>
            <w:r w:rsidRPr="00EA72D6">
              <w:rPr>
                <w:rFonts w:asciiTheme="majorBidi" w:hAnsiTheme="majorBidi" w:cstheme="majorBidi"/>
                <w:bCs/>
              </w:rPr>
              <w:t>ocenit, ohodnotit</w:t>
            </w:r>
          </w:p>
        </w:tc>
        <w:tc>
          <w:tcPr>
            <w:tcW w:w="3021" w:type="dxa"/>
            <w:tcBorders>
              <w:top w:val="nil"/>
              <w:left w:val="nil"/>
              <w:bottom w:val="nil"/>
              <w:right w:val="nil"/>
            </w:tcBorders>
          </w:tcPr>
          <w:p w14:paraId="54A92216" w14:textId="77777777" w:rsidR="00003E02" w:rsidRPr="00EA72D6" w:rsidRDefault="00003E02" w:rsidP="006842A2">
            <w:pPr>
              <w:rPr>
                <w:rFonts w:asciiTheme="majorBidi" w:hAnsiTheme="majorBidi" w:cstheme="majorBidi"/>
                <w:bCs/>
              </w:rPr>
            </w:pPr>
            <w:proofErr w:type="spellStart"/>
            <w:r w:rsidRPr="00EA72D6">
              <w:rPr>
                <w:rFonts w:asciiTheme="majorBidi" w:hAnsiTheme="majorBidi" w:cstheme="majorBidi"/>
                <w:bCs/>
              </w:rPr>
              <w:t>wertschätzen</w:t>
            </w:r>
            <w:proofErr w:type="spellEnd"/>
            <w:r w:rsidRPr="00EA72D6">
              <w:rPr>
                <w:rFonts w:asciiTheme="majorBidi" w:hAnsiTheme="majorBidi" w:cstheme="majorBidi"/>
                <w:bCs/>
              </w:rPr>
              <w:t xml:space="preserve"> </w:t>
            </w:r>
          </w:p>
        </w:tc>
        <w:tc>
          <w:tcPr>
            <w:tcW w:w="3021" w:type="dxa"/>
            <w:tcBorders>
              <w:top w:val="nil"/>
              <w:left w:val="nil"/>
              <w:bottom w:val="nil"/>
              <w:right w:val="nil"/>
            </w:tcBorders>
          </w:tcPr>
          <w:p w14:paraId="778D82C0" w14:textId="77777777" w:rsidR="00003E02" w:rsidRPr="00EA72D6" w:rsidRDefault="00003E02" w:rsidP="006842A2">
            <w:pPr>
              <w:rPr>
                <w:rFonts w:asciiTheme="majorBidi" w:hAnsiTheme="majorBidi" w:cstheme="majorBidi"/>
                <w:bCs/>
              </w:rPr>
            </w:pPr>
            <w:proofErr w:type="spellStart"/>
            <w:r w:rsidRPr="00EA72D6">
              <w:rPr>
                <w:rFonts w:asciiTheme="majorBidi" w:hAnsiTheme="majorBidi" w:cstheme="majorBidi"/>
              </w:rPr>
              <w:t>value</w:t>
            </w:r>
            <w:proofErr w:type="spellEnd"/>
            <w:r w:rsidRPr="00EA72D6">
              <w:rPr>
                <w:rFonts w:asciiTheme="majorBidi" w:hAnsiTheme="majorBidi" w:cstheme="majorBidi"/>
              </w:rPr>
              <w:t xml:space="preserve">, </w:t>
            </w:r>
            <w:proofErr w:type="spellStart"/>
            <w:r w:rsidRPr="00EA72D6">
              <w:rPr>
                <w:rFonts w:asciiTheme="majorBidi" w:hAnsiTheme="majorBidi" w:cstheme="majorBidi"/>
              </w:rPr>
              <w:t>appreciate</w:t>
            </w:r>
            <w:proofErr w:type="spellEnd"/>
          </w:p>
        </w:tc>
      </w:tr>
    </w:tbl>
    <w:p w14:paraId="00F34DED" w14:textId="77777777" w:rsidR="00003E02" w:rsidRPr="00EA72D6" w:rsidRDefault="00003E02" w:rsidP="00003E02">
      <w:pPr>
        <w:ind w:firstLine="708"/>
        <w:rPr>
          <w:rFonts w:asciiTheme="majorBidi" w:hAnsiTheme="majorBidi" w:cstheme="majorBidi"/>
          <w:b/>
        </w:rPr>
      </w:pPr>
    </w:p>
    <w:p w14:paraId="197DD379" w14:textId="0704D2BC" w:rsidR="00D7464E" w:rsidRDefault="002B1900" w:rsidP="002B1900">
      <w:pPr>
        <w:ind w:firstLine="0"/>
        <w:rPr>
          <w:rFonts w:asciiTheme="majorBidi" w:hAnsiTheme="majorBidi" w:cstheme="majorBidi"/>
          <w:b/>
          <w:bCs/>
        </w:rPr>
      </w:pPr>
      <w:r>
        <w:rPr>
          <w:rFonts w:asciiTheme="majorBidi" w:hAnsiTheme="majorBidi" w:cstheme="majorBidi"/>
        </w:rPr>
        <w:tab/>
      </w:r>
      <w:r w:rsidRPr="002B1900">
        <w:rPr>
          <w:rFonts w:asciiTheme="majorBidi" w:hAnsiTheme="majorBidi" w:cstheme="majorBidi"/>
          <w:b/>
          <w:bCs/>
        </w:rPr>
        <w:t>3. 1</w:t>
      </w:r>
      <w:r>
        <w:rPr>
          <w:rFonts w:asciiTheme="majorBidi" w:hAnsiTheme="majorBidi" w:cstheme="majorBidi"/>
        </w:rPr>
        <w:t xml:space="preserve"> </w:t>
      </w:r>
      <w:r w:rsidRPr="00181FE9">
        <w:rPr>
          <w:b/>
          <w:bCs/>
        </w:rPr>
        <w:t xml:space="preserve">Ilustrativní výzkumná sonda </w:t>
      </w:r>
      <w:r w:rsidR="00851A12">
        <w:rPr>
          <w:b/>
          <w:bCs/>
        </w:rPr>
        <w:t>–</w:t>
      </w:r>
      <w:r w:rsidRPr="00181FE9">
        <w:rPr>
          <w:b/>
          <w:bCs/>
        </w:rPr>
        <w:t xml:space="preserve"> česká gymnaziální praxe v mezinárodním srovnání</w:t>
      </w:r>
      <w:r w:rsidRPr="00003E02">
        <w:rPr>
          <w:rFonts w:asciiTheme="majorBidi" w:hAnsiTheme="majorBidi" w:cstheme="majorBidi"/>
          <w:b/>
          <w:bCs/>
        </w:rPr>
        <w:t xml:space="preserve"> </w:t>
      </w:r>
    </w:p>
    <w:p w14:paraId="77E24640" w14:textId="4E3E57D8" w:rsidR="00003E02" w:rsidRPr="007D554D" w:rsidRDefault="00003E02" w:rsidP="007D554D">
      <w:pPr>
        <w:rPr>
          <w:rFonts w:asciiTheme="majorBidi" w:hAnsiTheme="majorBidi" w:cstheme="majorBidi"/>
          <w:b/>
          <w:bCs/>
          <w:color w:val="000000" w:themeColor="text1"/>
        </w:rPr>
      </w:pPr>
      <w:r w:rsidRPr="00EA72D6">
        <w:rPr>
          <w:rFonts w:asciiTheme="majorBidi" w:hAnsiTheme="majorBidi" w:cstheme="majorBidi"/>
        </w:rPr>
        <w:t xml:space="preserve">Cílem ilustrativní empirické výzkumné sondy je </w:t>
      </w:r>
      <w:r w:rsidR="007D554D">
        <w:rPr>
          <w:rFonts w:asciiTheme="majorBidi" w:hAnsiTheme="majorBidi" w:cstheme="majorBidi"/>
        </w:rPr>
        <w:t>zjistit, zda česká gymnaziální praxe výtvarné výchovy umožňuje naplňovat</w:t>
      </w:r>
      <w:r w:rsidRPr="00EA72D6">
        <w:rPr>
          <w:rFonts w:asciiTheme="majorBidi" w:hAnsiTheme="majorBidi" w:cstheme="majorBidi"/>
        </w:rPr>
        <w:t xml:space="preserve"> </w:t>
      </w:r>
      <w:r w:rsidR="007D554D">
        <w:rPr>
          <w:rFonts w:asciiTheme="majorBidi" w:hAnsiTheme="majorBidi" w:cstheme="majorBidi"/>
          <w:b/>
          <w:bCs/>
        </w:rPr>
        <w:t>očekávané výstupy</w:t>
      </w:r>
      <w:r w:rsidRPr="00EA72D6">
        <w:rPr>
          <w:rFonts w:asciiTheme="majorBidi" w:hAnsiTheme="majorBidi" w:cstheme="majorBidi"/>
        </w:rPr>
        <w:t xml:space="preserve"> podle českého Rámcového vzdělávacího programu pro základní a gymnaziální vzdělávání</w:t>
      </w:r>
      <w:r w:rsidRPr="00EA72D6">
        <w:rPr>
          <w:rFonts w:asciiTheme="majorBidi" w:hAnsiTheme="majorBidi" w:cstheme="majorBidi"/>
          <w:color w:val="000000" w:themeColor="text1"/>
        </w:rPr>
        <w:t xml:space="preserve"> (RVP ZV 2013, RVP G 2007) a </w:t>
      </w:r>
      <w:r w:rsidR="007D554D">
        <w:rPr>
          <w:rFonts w:asciiTheme="majorBidi" w:hAnsiTheme="majorBidi" w:cstheme="majorBidi"/>
          <w:b/>
          <w:bCs/>
          <w:color w:val="000000" w:themeColor="text1"/>
        </w:rPr>
        <w:t>dílčí oborové kompetence</w:t>
      </w:r>
      <w:r w:rsidRPr="007D554D">
        <w:rPr>
          <w:rFonts w:asciiTheme="majorBidi" w:hAnsiTheme="majorBidi" w:cstheme="majorBidi"/>
          <w:b/>
          <w:bCs/>
          <w:color w:val="000000" w:themeColor="text1"/>
        </w:rPr>
        <w:t xml:space="preserve"> Společného evropského referenčního rámce vizuální gramotnosti (CEFR-VL, 2016). </w:t>
      </w:r>
    </w:p>
    <w:p w14:paraId="3181EE04" w14:textId="02508E27" w:rsidR="00003E02" w:rsidRPr="00EA72D6" w:rsidRDefault="00003E02" w:rsidP="002B1900">
      <w:pPr>
        <w:rPr>
          <w:rFonts w:asciiTheme="majorBidi" w:hAnsiTheme="majorBidi" w:cstheme="majorBidi"/>
        </w:rPr>
      </w:pPr>
      <w:r w:rsidRPr="00EA72D6">
        <w:rPr>
          <w:rFonts w:asciiTheme="majorBidi" w:hAnsiTheme="majorBidi" w:cstheme="majorBidi"/>
        </w:rPr>
        <w:t xml:space="preserve">Sběr empirických dat byl realizován studenty KVV </w:t>
      </w:r>
      <w:proofErr w:type="spellStart"/>
      <w:r w:rsidRPr="00EA72D6">
        <w:rPr>
          <w:rFonts w:asciiTheme="majorBidi" w:hAnsiTheme="majorBidi" w:cstheme="majorBidi"/>
        </w:rPr>
        <w:t>PedF</w:t>
      </w:r>
      <w:proofErr w:type="spellEnd"/>
      <w:r w:rsidRPr="00EA72D6">
        <w:rPr>
          <w:rFonts w:asciiTheme="majorBidi" w:hAnsiTheme="majorBidi" w:cstheme="majorBidi"/>
        </w:rPr>
        <w:t xml:space="preserve"> UK v Praze a studenty KVK PF ZČU v Plzni v rámci jejich vysokoškolských praxí v akademickém roce </w:t>
      </w:r>
      <w:r w:rsidRPr="00EA72D6">
        <w:rPr>
          <w:rFonts w:asciiTheme="majorBidi" w:hAnsiTheme="majorBidi" w:cstheme="majorBidi"/>
          <w:iCs/>
        </w:rPr>
        <w:t xml:space="preserve">2014-2015 na 7 gymnáziích v průběhu ca 80 vyučovacích hodin. Jednalo se o gymnázia: </w:t>
      </w:r>
      <w:r w:rsidRPr="00EA72D6">
        <w:rPr>
          <w:rFonts w:asciiTheme="majorBidi" w:hAnsiTheme="majorBidi" w:cstheme="majorBidi"/>
          <w:color w:val="000000"/>
        </w:rPr>
        <w:t xml:space="preserve">Gymnázium Na Pražačce, Gymnázium Jana Nerudy, Gymnázium Karviná, Gymnázium Na </w:t>
      </w:r>
      <w:proofErr w:type="spellStart"/>
      <w:r w:rsidRPr="00EA72D6">
        <w:rPr>
          <w:rFonts w:asciiTheme="majorBidi" w:hAnsiTheme="majorBidi" w:cstheme="majorBidi"/>
          <w:color w:val="000000"/>
        </w:rPr>
        <w:t>Zatlance</w:t>
      </w:r>
      <w:proofErr w:type="spellEnd"/>
      <w:r w:rsidRPr="00EA72D6">
        <w:rPr>
          <w:rFonts w:asciiTheme="majorBidi" w:hAnsiTheme="majorBidi" w:cstheme="majorBidi"/>
          <w:color w:val="000000"/>
        </w:rPr>
        <w:t>, Gymnázium Budějovická</w:t>
      </w:r>
      <w:r w:rsidRPr="00EA72D6">
        <w:rPr>
          <w:rFonts w:asciiTheme="majorBidi" w:hAnsiTheme="majorBidi" w:cstheme="majorBidi"/>
        </w:rPr>
        <w:t xml:space="preserve">, </w:t>
      </w:r>
      <w:r w:rsidRPr="00EA72D6">
        <w:rPr>
          <w:rFonts w:asciiTheme="majorBidi" w:hAnsiTheme="majorBidi" w:cstheme="majorBidi"/>
          <w:color w:val="000000"/>
        </w:rPr>
        <w:t>Gymnázium Špitálská</w:t>
      </w:r>
      <w:r w:rsidRPr="00EA72D6">
        <w:rPr>
          <w:rFonts w:asciiTheme="majorBidi" w:hAnsiTheme="majorBidi" w:cstheme="majorBidi"/>
        </w:rPr>
        <w:t xml:space="preserve">, </w:t>
      </w:r>
      <w:r w:rsidRPr="00EA72D6">
        <w:rPr>
          <w:rFonts w:asciiTheme="majorBidi" w:hAnsiTheme="majorBidi" w:cstheme="majorBidi"/>
          <w:color w:val="000000"/>
        </w:rPr>
        <w:t>Gymnázium Nad Štolou</w:t>
      </w:r>
      <w:r w:rsidRPr="00EA72D6">
        <w:rPr>
          <w:rFonts w:asciiTheme="majorBidi" w:hAnsiTheme="majorBidi" w:cstheme="majorBidi"/>
        </w:rPr>
        <w:t>.</w:t>
      </w:r>
      <w:r w:rsidRPr="00EA72D6">
        <w:rPr>
          <w:rFonts w:asciiTheme="majorBidi" w:hAnsiTheme="majorBidi" w:cstheme="majorBidi"/>
          <w:iCs/>
        </w:rPr>
        <w:t xml:space="preserve"> Pozorovatelé</w:t>
      </w:r>
      <w:r w:rsidRPr="00EA72D6">
        <w:rPr>
          <w:rFonts w:asciiTheme="majorBidi" w:hAnsiTheme="majorBidi" w:cstheme="majorBidi"/>
        </w:rPr>
        <w:t xml:space="preserve"> zaznamenali vyučovací proces do hospitačních protokolů, pořídili fotodokumentaci tvůrčího procesu i výsledných výtvarných prací</w:t>
      </w:r>
      <w:r w:rsidR="002B1900">
        <w:rPr>
          <w:rFonts w:asciiTheme="majorBidi" w:hAnsiTheme="majorBidi" w:cstheme="majorBidi"/>
        </w:rPr>
        <w:t>.</w:t>
      </w:r>
      <w:r w:rsidRPr="00EA72D6">
        <w:rPr>
          <w:rFonts w:asciiTheme="majorBidi" w:hAnsiTheme="majorBidi" w:cstheme="majorBidi"/>
        </w:rPr>
        <w:t xml:space="preserve"> Výzkumný vzorek byl zvolen záměrně ve vztahu ke kvalitativní výzkumné sondě (Pelikán, 1998, s. 48). </w:t>
      </w:r>
    </w:p>
    <w:p w14:paraId="6094CF97" w14:textId="00B83642" w:rsidR="00003E02" w:rsidRPr="00EA72D6" w:rsidRDefault="00003E02" w:rsidP="002B1900">
      <w:pPr>
        <w:rPr>
          <w:rFonts w:asciiTheme="majorBidi" w:hAnsiTheme="majorBidi" w:cstheme="majorBidi"/>
        </w:rPr>
      </w:pPr>
      <w:r w:rsidRPr="00EA72D6">
        <w:rPr>
          <w:rFonts w:asciiTheme="majorBidi" w:hAnsiTheme="majorBidi" w:cstheme="majorBidi"/>
        </w:rPr>
        <w:t>Pozornost h</w:t>
      </w:r>
      <w:r w:rsidR="002B1900">
        <w:rPr>
          <w:rFonts w:asciiTheme="majorBidi" w:hAnsiTheme="majorBidi" w:cstheme="majorBidi"/>
        </w:rPr>
        <w:t>ospitujících studentů ve výuce</w:t>
      </w:r>
      <w:r w:rsidRPr="00EA72D6">
        <w:rPr>
          <w:rFonts w:asciiTheme="majorBidi" w:hAnsiTheme="majorBidi" w:cstheme="majorBidi"/>
        </w:rPr>
        <w:t xml:space="preserve"> zaměřena především na následující témata: </w:t>
      </w:r>
    </w:p>
    <w:p w14:paraId="47ECC047" w14:textId="77777777" w:rsidR="00003E02" w:rsidRPr="00EA72D6" w:rsidRDefault="00003E02" w:rsidP="00003E02">
      <w:pPr>
        <w:pStyle w:val="Odstavecseseznamem"/>
        <w:numPr>
          <w:ilvl w:val="0"/>
          <w:numId w:val="23"/>
        </w:numPr>
        <w:spacing w:after="200"/>
        <w:jc w:val="left"/>
        <w:rPr>
          <w:rFonts w:asciiTheme="majorBidi" w:hAnsiTheme="majorBidi" w:cstheme="majorBidi"/>
          <w:iCs/>
        </w:rPr>
      </w:pPr>
      <w:r w:rsidRPr="00EA72D6">
        <w:rPr>
          <w:rFonts w:asciiTheme="majorBidi" w:hAnsiTheme="majorBidi" w:cstheme="majorBidi"/>
          <w:iCs/>
        </w:rPr>
        <w:t>design vyučování zaměřeného na dosahování kompetencí, formulace úkolů zaměřených na dosažení žákovských kompetencí</w:t>
      </w:r>
      <w:r w:rsidRPr="00EA72D6">
        <w:rPr>
          <w:rFonts w:asciiTheme="majorBidi" w:hAnsiTheme="majorBidi" w:cstheme="majorBidi"/>
        </w:rPr>
        <w:t xml:space="preserve">; </w:t>
      </w:r>
    </w:p>
    <w:p w14:paraId="60993743" w14:textId="079BB319" w:rsidR="00003E02" w:rsidRPr="00EA72D6" w:rsidRDefault="00003E02" w:rsidP="002B1900">
      <w:pPr>
        <w:pStyle w:val="Odstavecseseznamem"/>
        <w:numPr>
          <w:ilvl w:val="0"/>
          <w:numId w:val="23"/>
        </w:numPr>
        <w:spacing w:after="200"/>
        <w:jc w:val="left"/>
        <w:rPr>
          <w:rFonts w:asciiTheme="majorBidi" w:hAnsiTheme="majorBidi" w:cstheme="majorBidi"/>
          <w:iCs/>
        </w:rPr>
      </w:pPr>
      <w:r w:rsidRPr="00EA72D6">
        <w:rPr>
          <w:rFonts w:asciiTheme="majorBidi" w:hAnsiTheme="majorBidi" w:cstheme="majorBidi"/>
        </w:rPr>
        <w:t>realizované</w:t>
      </w:r>
      <w:r w:rsidRPr="00EA72D6">
        <w:rPr>
          <w:rFonts w:asciiTheme="majorBidi" w:hAnsiTheme="majorBidi" w:cstheme="majorBidi"/>
          <w:iCs/>
        </w:rPr>
        <w:t xml:space="preserve"> výstupy</w:t>
      </w:r>
      <w:r w:rsidRPr="00EA72D6">
        <w:rPr>
          <w:rFonts w:asciiTheme="majorBidi" w:hAnsiTheme="majorBidi" w:cstheme="majorBidi"/>
        </w:rPr>
        <w:t>;</w:t>
      </w:r>
    </w:p>
    <w:p w14:paraId="70E9EC83" w14:textId="77777777" w:rsidR="00003E02" w:rsidRPr="00EA72D6" w:rsidRDefault="00003E02" w:rsidP="00003E02">
      <w:pPr>
        <w:pStyle w:val="Odstavecseseznamem"/>
        <w:numPr>
          <w:ilvl w:val="0"/>
          <w:numId w:val="23"/>
        </w:numPr>
        <w:spacing w:after="200"/>
        <w:jc w:val="left"/>
        <w:rPr>
          <w:rFonts w:asciiTheme="majorBidi" w:hAnsiTheme="majorBidi" w:cstheme="majorBidi"/>
        </w:rPr>
      </w:pPr>
      <w:r w:rsidRPr="00EA72D6">
        <w:rPr>
          <w:rFonts w:asciiTheme="majorBidi" w:hAnsiTheme="majorBidi" w:cstheme="majorBidi"/>
        </w:rPr>
        <w:t>možnost dosažení žákovských kompetencí/oborových kompetencí ve smyslu dílčích kompetencí Společného referenčního rámce vizuální gramotnosti (</w:t>
      </w:r>
      <w:proofErr w:type="spellStart"/>
      <w:r w:rsidRPr="00EA72D6">
        <w:rPr>
          <w:rFonts w:asciiTheme="majorBidi" w:hAnsiTheme="majorBidi" w:cstheme="majorBidi"/>
        </w:rPr>
        <w:t>ENViL</w:t>
      </w:r>
      <w:proofErr w:type="spellEnd"/>
      <w:r w:rsidRPr="00EA72D6">
        <w:rPr>
          <w:rFonts w:asciiTheme="majorBidi" w:hAnsiTheme="majorBidi" w:cstheme="majorBidi"/>
        </w:rPr>
        <w:t xml:space="preserve"> 2015).</w:t>
      </w:r>
    </w:p>
    <w:p w14:paraId="5923625D" w14:textId="77777777" w:rsidR="00003E02" w:rsidRPr="00EA72D6" w:rsidRDefault="00003E02" w:rsidP="00003E02">
      <w:pPr>
        <w:rPr>
          <w:rFonts w:asciiTheme="majorBidi" w:hAnsiTheme="majorBidi" w:cstheme="majorBidi"/>
        </w:rPr>
      </w:pPr>
      <w:r w:rsidRPr="00EA72D6">
        <w:rPr>
          <w:rFonts w:asciiTheme="majorBidi" w:hAnsiTheme="majorBidi" w:cstheme="majorBidi"/>
        </w:rPr>
        <w:t xml:space="preserve">Na základě kvalitativní obsahové analýzy podle </w:t>
      </w:r>
      <w:proofErr w:type="spellStart"/>
      <w:r w:rsidRPr="00EA72D6">
        <w:rPr>
          <w:rFonts w:asciiTheme="majorBidi" w:hAnsiTheme="majorBidi" w:cstheme="majorBidi"/>
        </w:rPr>
        <w:t>Mayringa</w:t>
      </w:r>
      <w:proofErr w:type="spellEnd"/>
      <w:r w:rsidRPr="00EA72D6">
        <w:rPr>
          <w:rFonts w:asciiTheme="majorBidi" w:hAnsiTheme="majorBidi" w:cstheme="majorBidi"/>
        </w:rPr>
        <w:t xml:space="preserve"> (2007) byl veškerý textový materiál ve vztahu s dílčími oborovými kompetencemi CEFR-VL (2015) vyhodnocen. Zároveň bylo nutné při interpretaci výzkumných výsledků v mezinárodních souvislostech také zohlednit metody srovnávací pedagogiky (</w:t>
      </w:r>
      <w:proofErr w:type="spellStart"/>
      <w:r w:rsidRPr="00EA72D6">
        <w:rPr>
          <w:rFonts w:asciiTheme="majorBidi" w:hAnsiTheme="majorBidi" w:cstheme="majorBidi"/>
        </w:rPr>
        <w:t>Adick</w:t>
      </w:r>
      <w:proofErr w:type="spellEnd"/>
      <w:r w:rsidRPr="00EA72D6">
        <w:rPr>
          <w:rFonts w:asciiTheme="majorBidi" w:hAnsiTheme="majorBidi" w:cstheme="majorBidi"/>
        </w:rPr>
        <w:t xml:space="preserve">, 2008, Průcha, 2012). </w:t>
      </w:r>
    </w:p>
    <w:p w14:paraId="3D815E88" w14:textId="77777777" w:rsidR="00003E02" w:rsidRPr="00EA72D6" w:rsidRDefault="00003E02" w:rsidP="00003E02">
      <w:pPr>
        <w:rPr>
          <w:rFonts w:asciiTheme="majorBidi" w:hAnsiTheme="majorBidi" w:cstheme="majorBidi"/>
        </w:rPr>
      </w:pPr>
      <w:r w:rsidRPr="00EA72D6">
        <w:rPr>
          <w:rFonts w:asciiTheme="majorBidi" w:hAnsiTheme="majorBidi" w:cstheme="majorBidi"/>
        </w:rPr>
        <w:t>Studenti se v průběhu výzkumného šetření učili zacházet s didaktickými kategoriemi. Hledali odpovědi na následující otázky:</w:t>
      </w:r>
    </w:p>
    <w:p w14:paraId="27144B98" w14:textId="7B326EFD" w:rsidR="00003E02" w:rsidRPr="00EA72D6" w:rsidRDefault="00003E02" w:rsidP="00003E02">
      <w:pPr>
        <w:rPr>
          <w:rFonts w:asciiTheme="majorBidi" w:hAnsiTheme="majorBidi" w:cstheme="majorBidi"/>
          <w:iCs/>
        </w:rPr>
      </w:pPr>
      <w:r w:rsidRPr="00EA72D6">
        <w:rPr>
          <w:rFonts w:asciiTheme="majorBidi" w:hAnsiTheme="majorBidi" w:cstheme="majorBidi"/>
          <w:iCs/>
        </w:rPr>
        <w:t xml:space="preserve">Ke kterým </w:t>
      </w:r>
      <w:r w:rsidR="002B1900">
        <w:rPr>
          <w:rFonts w:asciiTheme="majorBidi" w:hAnsiTheme="majorBidi" w:cstheme="majorBidi"/>
          <w:iCs/>
        </w:rPr>
        <w:t xml:space="preserve">oborovým </w:t>
      </w:r>
      <w:r w:rsidRPr="00EA72D6">
        <w:rPr>
          <w:rFonts w:asciiTheme="majorBidi" w:hAnsiTheme="majorBidi" w:cstheme="majorBidi"/>
          <w:iCs/>
        </w:rPr>
        <w:t>žákovským kompetencím směřují výtvarná zadání?</w:t>
      </w:r>
    </w:p>
    <w:p w14:paraId="50A4C4EF" w14:textId="77777777" w:rsidR="00003E02" w:rsidRPr="00EA72D6" w:rsidRDefault="00003E02" w:rsidP="00003E02">
      <w:pPr>
        <w:rPr>
          <w:rFonts w:asciiTheme="majorBidi" w:hAnsiTheme="majorBidi" w:cstheme="majorBidi"/>
        </w:rPr>
      </w:pPr>
      <w:r w:rsidRPr="00EA72D6">
        <w:rPr>
          <w:rFonts w:asciiTheme="majorBidi" w:hAnsiTheme="majorBidi" w:cstheme="majorBidi"/>
        </w:rPr>
        <w:t xml:space="preserve">Jak se </w:t>
      </w:r>
      <w:proofErr w:type="gramStart"/>
      <w:r w:rsidRPr="00EA72D6">
        <w:rPr>
          <w:rFonts w:asciiTheme="majorBidi" w:hAnsiTheme="majorBidi" w:cstheme="majorBidi"/>
        </w:rPr>
        <w:t>liší</w:t>
      </w:r>
      <w:proofErr w:type="gramEnd"/>
      <w:r w:rsidRPr="00EA72D6">
        <w:rPr>
          <w:rFonts w:asciiTheme="majorBidi" w:hAnsiTheme="majorBidi" w:cstheme="majorBidi"/>
        </w:rPr>
        <w:t>, či shodují cílové kategorie českého RVP a návrhu Společného evropského referenčního rámce vizuální gramotnosti?</w:t>
      </w:r>
    </w:p>
    <w:p w14:paraId="5C23DFF0" w14:textId="77777777" w:rsidR="00003E02" w:rsidRPr="00EA72D6" w:rsidRDefault="00003E02" w:rsidP="00003E02">
      <w:pPr>
        <w:rPr>
          <w:rFonts w:asciiTheme="majorBidi" w:hAnsiTheme="majorBidi" w:cstheme="majorBidi"/>
        </w:rPr>
      </w:pPr>
    </w:p>
    <w:p w14:paraId="6EE4EA7D" w14:textId="7DD86C93" w:rsidR="00003E02" w:rsidRPr="00EA72D6" w:rsidRDefault="002B1900" w:rsidP="00074BDF">
      <w:pPr>
        <w:rPr>
          <w:rFonts w:asciiTheme="majorBidi" w:hAnsiTheme="majorBidi" w:cstheme="majorBidi"/>
          <w:iCs/>
        </w:rPr>
      </w:pPr>
      <w:r>
        <w:rPr>
          <w:rFonts w:asciiTheme="majorBidi" w:hAnsiTheme="majorBidi" w:cstheme="majorBidi"/>
          <w:b/>
          <w:bCs/>
        </w:rPr>
        <w:t xml:space="preserve">3.2 </w:t>
      </w:r>
      <w:r w:rsidR="00074BDF">
        <w:rPr>
          <w:rFonts w:asciiTheme="majorBidi" w:hAnsiTheme="majorBidi" w:cstheme="majorBidi"/>
          <w:b/>
          <w:bCs/>
        </w:rPr>
        <w:t>Kompetenční potenciál</w:t>
      </w:r>
      <w:r w:rsidR="00003E02" w:rsidRPr="00EA72D6">
        <w:rPr>
          <w:rFonts w:asciiTheme="majorBidi" w:hAnsiTheme="majorBidi" w:cstheme="majorBidi"/>
          <w:b/>
          <w:bCs/>
        </w:rPr>
        <w:t xml:space="preserve"> výtvarných úkolů</w:t>
      </w:r>
      <w:r w:rsidR="00074BDF">
        <w:rPr>
          <w:rFonts w:asciiTheme="majorBidi" w:hAnsiTheme="majorBidi" w:cstheme="majorBidi"/>
          <w:b/>
          <w:bCs/>
        </w:rPr>
        <w:t xml:space="preserve"> gymnaziální praxe</w:t>
      </w:r>
    </w:p>
    <w:p w14:paraId="5F04B85E" w14:textId="2B8B0475" w:rsidR="00003E02" w:rsidRPr="00EA72D6" w:rsidRDefault="00003E02" w:rsidP="00003E02">
      <w:pPr>
        <w:rPr>
          <w:rFonts w:asciiTheme="majorBidi" w:hAnsiTheme="majorBidi" w:cstheme="majorBidi"/>
        </w:rPr>
      </w:pPr>
      <w:r w:rsidRPr="00EA72D6">
        <w:rPr>
          <w:rFonts w:asciiTheme="majorBidi" w:hAnsiTheme="majorBidi" w:cstheme="majorBidi"/>
        </w:rPr>
        <w:t>Výtvarné úkoly fakultní učitelé formulovali přiměřeně k věku žáků. Úkoly otevíraly ve většině případů určitý výtvarný problém. Formát výtvarných úkolů poskytoval možnost aktivní účasti žáků na výuce. Fakultní učitelé se již dříve zabývali tematikou dosahování žákovských kom</w:t>
      </w:r>
      <w:r w:rsidR="004C7869">
        <w:rPr>
          <w:rFonts w:asciiTheme="majorBidi" w:hAnsiTheme="majorBidi" w:cstheme="majorBidi"/>
        </w:rPr>
        <w:t xml:space="preserve">petencí ve výuce (srov. </w:t>
      </w:r>
      <w:proofErr w:type="spellStart"/>
      <w:r w:rsidR="004C7869">
        <w:rPr>
          <w:rFonts w:asciiTheme="majorBidi" w:hAnsiTheme="majorBidi" w:cstheme="majorBidi"/>
        </w:rPr>
        <w:t>Feindt</w:t>
      </w:r>
      <w:proofErr w:type="spellEnd"/>
      <w:r w:rsidR="004C7869">
        <w:rPr>
          <w:rFonts w:asciiTheme="majorBidi" w:hAnsiTheme="majorBidi" w:cstheme="majorBidi"/>
        </w:rPr>
        <w:t xml:space="preserve"> a</w:t>
      </w:r>
      <w:r w:rsidRPr="00EA72D6">
        <w:rPr>
          <w:rFonts w:asciiTheme="majorBidi" w:hAnsiTheme="majorBidi" w:cstheme="majorBidi"/>
        </w:rPr>
        <w:t xml:space="preserve"> </w:t>
      </w:r>
      <w:proofErr w:type="spellStart"/>
      <w:r w:rsidRPr="00EA72D6">
        <w:rPr>
          <w:rFonts w:asciiTheme="majorBidi" w:hAnsiTheme="majorBidi" w:cstheme="majorBidi"/>
        </w:rPr>
        <w:t>Meyer</w:t>
      </w:r>
      <w:proofErr w:type="spellEnd"/>
      <w:r w:rsidRPr="00EA72D6">
        <w:rPr>
          <w:rFonts w:asciiTheme="majorBidi" w:hAnsiTheme="majorBidi" w:cstheme="majorBidi"/>
        </w:rPr>
        <w:t xml:space="preserve">, 2010, s. 29-33), protože většina z nich psala školní vzdělávací program. Oproti výtvarným pedagogům v německy mluvících zemích mají tedy zkušenost s plánováním výuky v rámci kurikulárního dokumentu a zamýšlením se nad očekávanými výstupy úkolů. </w:t>
      </w:r>
    </w:p>
    <w:p w14:paraId="5321CAD5" w14:textId="38B4F9AB" w:rsidR="00003E02" w:rsidRPr="00EA72D6" w:rsidRDefault="002B1900" w:rsidP="002B1900">
      <w:pPr>
        <w:rPr>
          <w:rFonts w:asciiTheme="majorBidi" w:hAnsiTheme="majorBidi" w:cstheme="majorBidi"/>
        </w:rPr>
      </w:pPr>
      <w:r>
        <w:rPr>
          <w:rFonts w:asciiTheme="majorBidi" w:hAnsiTheme="majorBidi" w:cstheme="majorBidi"/>
        </w:rPr>
        <w:t xml:space="preserve">Jedním z hlavních cílů zadávaných úkolů bylo </w:t>
      </w:r>
      <w:r w:rsidR="00003E02" w:rsidRPr="00EA72D6">
        <w:rPr>
          <w:rFonts w:asciiTheme="majorBidi" w:hAnsiTheme="majorBidi" w:cstheme="majorBidi"/>
        </w:rPr>
        <w:t>podpořit kreativitu žáků, jejich fantazii, imaginaci a flexibilitu</w:t>
      </w:r>
      <w:r w:rsidR="000C660F">
        <w:rPr>
          <w:rFonts w:asciiTheme="majorBidi" w:hAnsiTheme="majorBidi" w:cstheme="majorBidi"/>
        </w:rPr>
        <w:t xml:space="preserve"> (obr. 1)</w:t>
      </w:r>
      <w:r w:rsidR="00003E02" w:rsidRPr="00EA72D6">
        <w:rPr>
          <w:rFonts w:asciiTheme="majorBidi" w:hAnsiTheme="majorBidi" w:cstheme="majorBidi"/>
        </w:rPr>
        <w:t xml:space="preserve">. Úkoly umožňovaly integraci vlastní zkušenosti. </w:t>
      </w:r>
      <w:r w:rsidR="00003E02" w:rsidRPr="00EA72D6">
        <w:rPr>
          <w:rFonts w:asciiTheme="majorBidi" w:hAnsiTheme="majorBidi" w:cstheme="majorBidi"/>
          <w:iCs/>
        </w:rPr>
        <w:t xml:space="preserve">Žákovské výstupy – výtvarné výsledky – jsou individualizované a odkazují na osobité pojetí úkolu jednotlivými žáky, tedy realizaci jejich vlastních myšlenek a nápadů. </w:t>
      </w:r>
      <w:r w:rsidR="00003E02" w:rsidRPr="00EA72D6">
        <w:rPr>
          <w:rFonts w:asciiTheme="majorBidi" w:hAnsiTheme="majorBidi" w:cstheme="majorBidi"/>
        </w:rPr>
        <w:t xml:space="preserve">V rámci zvoleného vzorku se přitom jeví jako nejvíce podporované oborové žákovské kompetence podle </w:t>
      </w:r>
      <w:r w:rsidR="00003E02" w:rsidRPr="00EA72D6">
        <w:rPr>
          <w:rFonts w:asciiTheme="majorBidi" w:hAnsiTheme="majorBidi" w:cstheme="majorBidi"/>
          <w:bCs/>
        </w:rPr>
        <w:t xml:space="preserve">CEFR-VL (2015) </w:t>
      </w:r>
      <w:r w:rsidR="00003E02" w:rsidRPr="00EA72D6">
        <w:rPr>
          <w:rFonts w:asciiTheme="majorBidi" w:hAnsiTheme="majorBidi" w:cstheme="majorBidi"/>
        </w:rPr>
        <w:t>„</w:t>
      </w:r>
      <w:r w:rsidR="00003E02" w:rsidRPr="00EA72D6">
        <w:rPr>
          <w:rFonts w:asciiTheme="majorBidi" w:hAnsiTheme="majorBidi" w:cstheme="majorBidi"/>
          <w:i/>
        </w:rPr>
        <w:t>vnímat, vcítit se, učinit estetickou zkušenost, experimentovat, imaginovat</w:t>
      </w:r>
      <w:r w:rsidR="00003E02" w:rsidRPr="00EA72D6">
        <w:rPr>
          <w:rFonts w:asciiTheme="majorBidi" w:hAnsiTheme="majorBidi" w:cstheme="majorBidi"/>
        </w:rPr>
        <w:t xml:space="preserve">“. </w:t>
      </w:r>
      <w:r w:rsidR="00003E02" w:rsidRPr="00EA72D6">
        <w:rPr>
          <w:rFonts w:asciiTheme="majorBidi" w:hAnsiTheme="majorBidi" w:cstheme="majorBidi"/>
          <w:bCs/>
          <w:iCs/>
        </w:rPr>
        <w:t>Učinit estetickou zkušenost je však formulace, která se v</w:t>
      </w:r>
      <w:r w:rsidR="00003E02" w:rsidRPr="00EA72D6">
        <w:rPr>
          <w:rFonts w:asciiTheme="majorBidi" w:hAnsiTheme="majorBidi" w:cstheme="majorBidi"/>
          <w:iCs/>
        </w:rPr>
        <w:t xml:space="preserve"> české didaktice výtvarné výchovy jen zřídka využívá. Za účelem pochopení tohoto pojmu je možné se obrátit na </w:t>
      </w:r>
      <w:r w:rsidR="00003E02" w:rsidRPr="00EA72D6">
        <w:rPr>
          <w:rFonts w:asciiTheme="majorBidi" w:hAnsiTheme="majorBidi" w:cstheme="majorBidi"/>
        </w:rPr>
        <w:t>německou filozofickou tradici</w:t>
      </w:r>
      <w:r w:rsidR="00003E02" w:rsidRPr="00EA72D6">
        <w:rPr>
          <w:rFonts w:asciiTheme="majorBidi" w:hAnsiTheme="majorBidi" w:cstheme="majorBidi"/>
          <w:iCs/>
        </w:rPr>
        <w:t xml:space="preserve"> nebo na estetiku J. </w:t>
      </w:r>
      <w:r w:rsidR="00302AD3">
        <w:rPr>
          <w:rFonts w:asciiTheme="majorBidi" w:hAnsiTheme="majorBidi" w:cstheme="majorBidi"/>
        </w:rPr>
        <w:t>Mukařovského (1936</w:t>
      </w:r>
      <w:r w:rsidR="00003E02" w:rsidRPr="00EA72D6">
        <w:rPr>
          <w:rFonts w:asciiTheme="majorBidi" w:hAnsiTheme="majorBidi" w:cstheme="majorBidi"/>
        </w:rPr>
        <w:t xml:space="preserve">). </w:t>
      </w:r>
    </w:p>
    <w:p w14:paraId="526F41AB" w14:textId="77777777" w:rsidR="00003E02" w:rsidRPr="00EA72D6" w:rsidRDefault="00003E02" w:rsidP="00003E02">
      <w:pPr>
        <w:rPr>
          <w:rFonts w:asciiTheme="majorBidi" w:hAnsiTheme="majorBidi" w:cstheme="majorBidi"/>
        </w:rPr>
      </w:pPr>
      <w:r w:rsidRPr="00EA72D6">
        <w:rPr>
          <w:rFonts w:asciiTheme="majorBidi" w:hAnsiTheme="majorBidi" w:cstheme="majorBidi"/>
        </w:rPr>
        <w:t xml:space="preserve">Pojetí výtvarné výchovy na zvoleném vzorku českých gymnázií ve srovnání se zahraničím podporuje především expresivně-kreativní složku výtvarné pedagogiky. Výtvarná výchova tak rozvíjí především personální a sociální kompetence žáků podle českých RVP ZV (2013) a RVP G (2007). Silný důraz na expresi v rámci české výtvarné pedagogiky přináší však také riziko vyprazdňování vzdělávacích obsahů, což bylo bohužel v několika případech patrné i v hospitované výuce. </w:t>
      </w:r>
      <w:r w:rsidRPr="00EA72D6">
        <w:rPr>
          <w:rFonts w:asciiTheme="majorBidi" w:hAnsiTheme="majorBidi" w:cstheme="majorBidi"/>
          <w:i/>
        </w:rPr>
        <w:t xml:space="preserve"> </w:t>
      </w:r>
      <w:r w:rsidRPr="00EA72D6">
        <w:rPr>
          <w:rFonts w:asciiTheme="majorBidi" w:hAnsiTheme="majorBidi" w:cstheme="majorBidi"/>
        </w:rPr>
        <w:t xml:space="preserve"> </w:t>
      </w:r>
    </w:p>
    <w:p w14:paraId="1137135E" w14:textId="40D21543" w:rsidR="00003E02" w:rsidRPr="00EA72D6" w:rsidRDefault="00003E02" w:rsidP="00003E02">
      <w:pPr>
        <w:rPr>
          <w:rFonts w:asciiTheme="majorBidi" w:hAnsiTheme="majorBidi" w:cstheme="majorBidi"/>
        </w:rPr>
      </w:pPr>
      <w:r w:rsidRPr="00EA72D6">
        <w:rPr>
          <w:rFonts w:asciiTheme="majorBidi" w:hAnsiTheme="majorBidi" w:cstheme="majorBidi"/>
        </w:rPr>
        <w:t xml:space="preserve">Naopak podpora kompetence popisu a analýzy obrazů/objektů dle </w:t>
      </w:r>
      <w:r w:rsidRPr="00EA72D6">
        <w:rPr>
          <w:rFonts w:asciiTheme="majorBidi" w:hAnsiTheme="majorBidi" w:cstheme="majorBidi"/>
          <w:bCs/>
        </w:rPr>
        <w:t>CEFR-VL (2015)</w:t>
      </w:r>
      <w:r w:rsidRPr="00EA72D6">
        <w:rPr>
          <w:rFonts w:asciiTheme="majorBidi" w:hAnsiTheme="majorBidi" w:cstheme="majorBidi"/>
        </w:rPr>
        <w:t xml:space="preserve"> ve smyslu vědomé deskripce tvůrčího procesu i samotného díla, tedy metodické kompetence deskripce a reflexe vlastní tvorby i porovnávání tvůrčích výsledků či jejich začlenění do širších kontextů umění a kultury, byla zřetelná pouze v polovině pozorovaných hodin. Na vzorku českých gymnázií se nejčastěji pojí kompetence popisovat a analyzovat dílo až s reflektivní závěrečnou fází hodiny. Přesto lze uvést pozitivní příklady, např. na gymnáziích Jana Nerudy nebo Na Pražačce se věnovali strukturované analýze vzdělávacího obsahu a formy nejen v průběhu recepce nebo v rámci dějin umění, ale také v průběhu výtvarného procesu samotného</w:t>
      </w:r>
      <w:r w:rsidR="000C660F">
        <w:rPr>
          <w:rFonts w:asciiTheme="majorBidi" w:hAnsiTheme="majorBidi" w:cstheme="majorBidi"/>
        </w:rPr>
        <w:t xml:space="preserve"> </w:t>
      </w:r>
      <w:r w:rsidR="000C660F">
        <w:rPr>
          <w:rFonts w:asciiTheme="majorBidi" w:hAnsiTheme="majorBidi" w:cstheme="majorBidi"/>
        </w:rPr>
        <w:lastRenderedPageBreak/>
        <w:t>(obr. 2, 3)</w:t>
      </w:r>
      <w:r w:rsidRPr="00EA72D6">
        <w:rPr>
          <w:rFonts w:asciiTheme="majorBidi" w:hAnsiTheme="majorBidi" w:cstheme="majorBidi"/>
        </w:rPr>
        <w:t>. Navíc již srovnávací výzkumná studie Uhl Skřivanové (2011) prokázala, že čeští učitelé často integrují do výuky výtvarné výchovy interdisciplinární témata</w:t>
      </w:r>
      <w:r w:rsidR="000C660F">
        <w:rPr>
          <w:rFonts w:asciiTheme="majorBidi" w:hAnsiTheme="majorBidi" w:cstheme="majorBidi"/>
        </w:rPr>
        <w:t xml:space="preserve"> (obr. 4)</w:t>
      </w:r>
      <w:r w:rsidRPr="00EA72D6">
        <w:rPr>
          <w:rFonts w:asciiTheme="majorBidi" w:hAnsiTheme="majorBidi" w:cstheme="majorBidi"/>
        </w:rPr>
        <w:t xml:space="preserve">. Využívají k tomu své profesní kompetence z druhého studijního oboru (např. český jazyk a literaturu nebo angličtinu). Žáci tak získávají možnost analyzovat a porovnat vyjadřovací prostředky různých druhů umění (např. literatury a výtvarného umění). </w:t>
      </w:r>
    </w:p>
    <w:p w14:paraId="08EEB340" w14:textId="2854AB54" w:rsidR="00003E02" w:rsidRPr="00EA72D6" w:rsidRDefault="00003E02" w:rsidP="006B05EE">
      <w:pPr>
        <w:rPr>
          <w:rFonts w:asciiTheme="majorBidi" w:hAnsiTheme="majorBidi" w:cstheme="majorBidi"/>
        </w:rPr>
      </w:pPr>
      <w:r w:rsidRPr="00EA72D6">
        <w:rPr>
          <w:rFonts w:asciiTheme="majorBidi" w:hAnsiTheme="majorBidi" w:cstheme="majorBidi"/>
        </w:rPr>
        <w:t>Realizované výtvarné úkoly málo přispívaly k žákovské kompetenci interpretovat o</w:t>
      </w:r>
      <w:r w:rsidRPr="00EA72D6">
        <w:rPr>
          <w:rFonts w:asciiTheme="majorBidi" w:hAnsiTheme="majorBidi" w:cstheme="majorBidi"/>
          <w:iCs/>
        </w:rPr>
        <w:t>brazy/objekty dle CEFR-VL (2015)</w:t>
      </w:r>
      <w:r w:rsidRPr="00EA72D6">
        <w:rPr>
          <w:rFonts w:asciiTheme="majorBidi" w:hAnsiTheme="majorBidi" w:cstheme="majorBidi"/>
        </w:rPr>
        <w:t>. Problematické se jeví užití systematického postupu při výkladu díla. Přestože se učitelé věnovali se svými žáky reflexi jejich výtvarné tvorby</w:t>
      </w:r>
      <w:r w:rsidR="000C660F">
        <w:rPr>
          <w:rFonts w:asciiTheme="majorBidi" w:hAnsiTheme="majorBidi" w:cstheme="majorBidi"/>
        </w:rPr>
        <w:t xml:space="preserve"> (obr. 5)</w:t>
      </w:r>
      <w:r w:rsidRPr="00EA72D6">
        <w:rPr>
          <w:rFonts w:asciiTheme="majorBidi" w:hAnsiTheme="majorBidi" w:cstheme="majorBidi"/>
        </w:rPr>
        <w:t xml:space="preserve"> a žáci mají možnost získat znalosti o stylech a směrech výtvarného umění, jen zřídka je výtvarná tvorba a výsledné dílo včleněno a interpretováno v kontextu získaných poznatků. Německá oborová didaktika navíc zdůrazňuje jako závěrečnou fázi výtvarné tvorby transfer</w:t>
      </w:r>
      <w:r w:rsidRPr="00EA72D6">
        <w:rPr>
          <w:rFonts w:asciiTheme="majorBidi" w:hAnsiTheme="majorBidi" w:cstheme="majorBidi"/>
          <w:iCs/>
        </w:rPr>
        <w:t xml:space="preserve">. </w:t>
      </w:r>
      <w:r w:rsidRPr="00EA72D6">
        <w:rPr>
          <w:rFonts w:asciiTheme="majorBidi" w:hAnsiTheme="majorBidi" w:cstheme="majorBidi"/>
        </w:rPr>
        <w:t>„</w:t>
      </w:r>
      <w:r w:rsidRPr="00EA72D6">
        <w:rPr>
          <w:rFonts w:asciiTheme="majorBidi" w:hAnsiTheme="majorBidi" w:cstheme="majorBidi"/>
          <w:i/>
        </w:rPr>
        <w:t xml:space="preserve">Fáze transferu znamená naučené vědomosti a </w:t>
      </w:r>
      <w:r w:rsidRPr="00EA72D6">
        <w:rPr>
          <w:rFonts w:asciiTheme="majorBidi" w:hAnsiTheme="majorBidi" w:cstheme="majorBidi"/>
          <w:i/>
          <w:iCs/>
        </w:rPr>
        <w:t>získané metodické kompetence usouvztažnit a aplikovat v nových kontextech a situacích</w:t>
      </w:r>
      <w:r w:rsidRPr="00EA72D6">
        <w:rPr>
          <w:rFonts w:asciiTheme="majorBidi" w:hAnsiTheme="majorBidi" w:cstheme="majorBidi"/>
        </w:rPr>
        <w:t>“ (Kirchner</w:t>
      </w:r>
      <w:r w:rsidR="006B05EE">
        <w:rPr>
          <w:rFonts w:asciiTheme="majorBidi" w:hAnsiTheme="majorBidi" w:cstheme="majorBidi"/>
        </w:rPr>
        <w:t>,</w:t>
      </w:r>
      <w:r w:rsidRPr="00EA72D6">
        <w:rPr>
          <w:rFonts w:asciiTheme="majorBidi" w:hAnsiTheme="majorBidi" w:cstheme="majorBidi"/>
        </w:rPr>
        <w:t xml:space="preserve"> </w:t>
      </w:r>
      <w:proofErr w:type="spellStart"/>
      <w:r w:rsidRPr="00EA72D6">
        <w:rPr>
          <w:rFonts w:asciiTheme="majorBidi" w:hAnsiTheme="majorBidi" w:cstheme="majorBidi"/>
        </w:rPr>
        <w:t>Kirschenmann</w:t>
      </w:r>
      <w:proofErr w:type="spellEnd"/>
      <w:r w:rsidRPr="00EA72D6">
        <w:rPr>
          <w:rFonts w:asciiTheme="majorBidi" w:hAnsiTheme="majorBidi" w:cstheme="majorBidi"/>
        </w:rPr>
        <w:t xml:space="preserve">, 2015, s. 180). Transfer získaných kompetencí do nových kontextů se jeví v rámci výzkumného šetření jako značně problematický. Zřídka jsou nabyté žákovské poznatky či dovednosti vztahovány k širšímu uměleckému, kulturnímu či společenskému kontextu, natož ověřovány v nových situacích. </w:t>
      </w:r>
    </w:p>
    <w:p w14:paraId="485F5745" w14:textId="77777777" w:rsidR="00003E02" w:rsidRPr="00EA72D6" w:rsidRDefault="00003E02" w:rsidP="00003E02">
      <w:pPr>
        <w:rPr>
          <w:rFonts w:asciiTheme="majorBidi" w:hAnsiTheme="majorBidi" w:cstheme="majorBidi"/>
        </w:rPr>
      </w:pPr>
      <w:r w:rsidRPr="00EA72D6">
        <w:rPr>
          <w:rFonts w:asciiTheme="majorBidi" w:hAnsiTheme="majorBidi" w:cstheme="majorBidi"/>
        </w:rPr>
        <w:t xml:space="preserve">Možnost získání dílčí kompetence zhodnocení tvorby, díla či tvůrčích procesů podle </w:t>
      </w:r>
      <w:r w:rsidRPr="00EA72D6">
        <w:rPr>
          <w:rFonts w:asciiTheme="majorBidi" w:hAnsiTheme="majorBidi" w:cstheme="majorBidi"/>
          <w:bCs/>
        </w:rPr>
        <w:t>CEFR-VL (2015)</w:t>
      </w:r>
      <w:r w:rsidRPr="00EA72D6">
        <w:rPr>
          <w:rFonts w:asciiTheme="majorBidi" w:hAnsiTheme="majorBidi" w:cstheme="majorBidi"/>
        </w:rPr>
        <w:t xml:space="preserve"> se jeví ve dvou třetinách případů jako minimální. Ačkoliv žáci v rámci reflektivní fáze výuky interpretovali své vlastní práce, pouze zřídka byli vedeni formulovat odůvodněný postoj, který by umožňoval získat intersubjektivní náhled na vlastní tvorbu. </w:t>
      </w:r>
    </w:p>
    <w:p w14:paraId="0CA3D4AD" w14:textId="77777777" w:rsidR="00003E02" w:rsidRPr="00EA72D6" w:rsidRDefault="00003E02" w:rsidP="00003E02">
      <w:pPr>
        <w:rPr>
          <w:rFonts w:asciiTheme="majorBidi" w:hAnsiTheme="majorBidi" w:cstheme="majorBidi"/>
        </w:rPr>
      </w:pPr>
      <w:r w:rsidRPr="00EA72D6">
        <w:rPr>
          <w:rFonts w:asciiTheme="majorBidi" w:hAnsiTheme="majorBidi" w:cstheme="majorBidi"/>
        </w:rPr>
        <w:t>Jedna z dimenzí očekávaných výstupů vzdělávacího oboru výtvarná výchova v českém RVP ZV (2013, s. 71) se nazývá „</w:t>
      </w:r>
      <w:r w:rsidRPr="00EA72D6">
        <w:rPr>
          <w:rFonts w:asciiTheme="majorBidi" w:hAnsiTheme="majorBidi" w:cstheme="majorBidi"/>
          <w:i/>
        </w:rPr>
        <w:t>ověřování komunikačních účinků</w:t>
      </w:r>
      <w:r w:rsidRPr="00EA72D6">
        <w:rPr>
          <w:rFonts w:asciiTheme="majorBidi" w:hAnsiTheme="majorBidi" w:cstheme="majorBidi"/>
        </w:rPr>
        <w:t xml:space="preserve">“. Rámcový vzdělávací program pro gymnázia obsahuje dokonce obsahovou oblast „umělecká tvorba a komunikace“ (RVP G. 2007, s. </w:t>
      </w:r>
      <w:proofErr w:type="gramStart"/>
      <w:r w:rsidRPr="00EA72D6">
        <w:rPr>
          <w:rFonts w:asciiTheme="majorBidi" w:hAnsiTheme="majorBidi" w:cstheme="majorBidi"/>
        </w:rPr>
        <w:t>55 – 56</w:t>
      </w:r>
      <w:proofErr w:type="gramEnd"/>
      <w:r w:rsidRPr="00EA72D6">
        <w:rPr>
          <w:rFonts w:asciiTheme="majorBidi" w:hAnsiTheme="majorBidi" w:cstheme="majorBidi"/>
        </w:rPr>
        <w:t xml:space="preserve">). V rámci výzkumného šetření se projevovala komunikace především ve smyslu verbální prezentace žákovské práce. Ze srovnávacího česko-bavorského výzkumu (Uhl Skřivanová 2011) přitom vyplývá, že na hospitovaných bavorských gymnáziích je prezentace především chápána jako výstavní činnost. Na českých gymnáziích naproti tomu je prezentace nejčastěji realizována ve smyslu představením vlastní výtvarné práce skupině žáků, </w:t>
      </w:r>
      <w:proofErr w:type="gramStart"/>
      <w:r w:rsidRPr="00EA72D6">
        <w:rPr>
          <w:rFonts w:asciiTheme="majorBidi" w:hAnsiTheme="majorBidi" w:cstheme="majorBidi"/>
        </w:rPr>
        <w:t>slouží</w:t>
      </w:r>
      <w:proofErr w:type="gramEnd"/>
      <w:r w:rsidRPr="00EA72D6">
        <w:rPr>
          <w:rFonts w:asciiTheme="majorBidi" w:hAnsiTheme="majorBidi" w:cstheme="majorBidi"/>
        </w:rPr>
        <w:t xml:space="preserve"> k sebereflexi a komunikaci ve smyslu sociální interakce se spolužáky. Tyto výsledky potvrdila i tato výzkumná sonda. </w:t>
      </w:r>
    </w:p>
    <w:p w14:paraId="0422A5D3" w14:textId="7B226B48" w:rsidR="00003E02" w:rsidRPr="00EA72D6" w:rsidRDefault="00003E02" w:rsidP="001E75C5">
      <w:pPr>
        <w:rPr>
          <w:rFonts w:asciiTheme="majorBidi" w:hAnsiTheme="majorBidi" w:cstheme="majorBidi"/>
        </w:rPr>
      </w:pPr>
      <w:r w:rsidRPr="00EA72D6">
        <w:rPr>
          <w:rFonts w:asciiTheme="majorBidi" w:hAnsiTheme="majorBidi" w:cstheme="majorBidi"/>
        </w:rPr>
        <w:t xml:space="preserve">Fakultní učitelé volili smysluplně ve vztahu ke vzdělávacímu obsahu konkrétní náměty, srozumitelně prezentovali výklad. V průběhu výtvarného procesu reagovali na otázky žáků a dodávali jim odvahu k vlastnímu výtvarnému výrazu a kreativitě. Přesto odkazují výsledky </w:t>
      </w:r>
      <w:r w:rsidRPr="00EA72D6">
        <w:rPr>
          <w:rFonts w:asciiTheme="majorBidi" w:hAnsiTheme="majorBidi" w:cstheme="majorBidi"/>
        </w:rPr>
        <w:lastRenderedPageBreak/>
        <w:t xml:space="preserve">šetření také na to, že žáci očekávali více zpětné vazby a individuální přístup. </w:t>
      </w:r>
      <w:r w:rsidR="001E75C5">
        <w:rPr>
          <w:rFonts w:asciiTheme="majorBidi" w:hAnsiTheme="majorBidi" w:cstheme="majorBidi"/>
        </w:rPr>
        <w:t>Vysokoškolští studenti pak očekávali od</w:t>
      </w:r>
      <w:r w:rsidRPr="00EA72D6">
        <w:rPr>
          <w:rFonts w:asciiTheme="majorBidi" w:hAnsiTheme="majorBidi" w:cstheme="majorBidi"/>
        </w:rPr>
        <w:t xml:space="preserve"> fakultních učitelů více originality při volbě námětu výtvarných úkolů</w:t>
      </w:r>
      <w:r w:rsidR="00462D51">
        <w:rPr>
          <w:rFonts w:asciiTheme="majorBidi" w:hAnsiTheme="majorBidi" w:cstheme="majorBidi"/>
        </w:rPr>
        <w:t xml:space="preserve"> (Uhl Skřivanová 2018)</w:t>
      </w:r>
      <w:r w:rsidRPr="00EA72D6">
        <w:rPr>
          <w:rFonts w:asciiTheme="majorBidi" w:hAnsiTheme="majorBidi" w:cstheme="majorBidi"/>
        </w:rPr>
        <w:t>.</w:t>
      </w:r>
    </w:p>
    <w:p w14:paraId="7D047CD5" w14:textId="77777777" w:rsidR="005E18D6" w:rsidRPr="004470B6" w:rsidRDefault="005E18D6" w:rsidP="00094A2D"/>
    <w:p w14:paraId="3035F902" w14:textId="7AFA5D21" w:rsidR="005E18D6" w:rsidRDefault="006634DA" w:rsidP="0021120D">
      <w:pPr>
        <w:rPr>
          <w:b/>
        </w:rPr>
      </w:pPr>
      <w:r>
        <w:rPr>
          <w:b/>
        </w:rPr>
        <w:t xml:space="preserve">4. </w:t>
      </w:r>
      <w:r w:rsidR="005E18D6" w:rsidRPr="0021120D">
        <w:rPr>
          <w:b/>
        </w:rPr>
        <w:t>Závěr</w:t>
      </w:r>
    </w:p>
    <w:p w14:paraId="45F06055" w14:textId="4F62A4FC" w:rsidR="001C473E" w:rsidRDefault="001C473E" w:rsidP="002808AF">
      <w:pPr>
        <w:ind w:firstLine="708"/>
        <w:rPr>
          <w:bCs/>
        </w:rPr>
      </w:pPr>
      <w:r>
        <w:rPr>
          <w:bCs/>
        </w:rPr>
        <w:t xml:space="preserve">Význam srovnávací výtvarné pedagogiky se v současné </w:t>
      </w:r>
      <w:r w:rsidR="00D50CEB">
        <w:rPr>
          <w:bCs/>
        </w:rPr>
        <w:t>době stále zvyšuje, a to jak ve vztahu ke společným doporučením Evropské unie v oblasti školství, tak interkultu</w:t>
      </w:r>
      <w:r w:rsidR="00355F15">
        <w:rPr>
          <w:bCs/>
        </w:rPr>
        <w:t xml:space="preserve">rní a </w:t>
      </w:r>
      <w:proofErr w:type="spellStart"/>
      <w:r w:rsidR="00355F15">
        <w:rPr>
          <w:bCs/>
        </w:rPr>
        <w:t>transkulturní</w:t>
      </w:r>
      <w:proofErr w:type="spellEnd"/>
      <w:r w:rsidR="00355F15">
        <w:rPr>
          <w:bCs/>
        </w:rPr>
        <w:t xml:space="preserve"> problematice</w:t>
      </w:r>
      <w:r w:rsidR="00D50CEB">
        <w:rPr>
          <w:bCs/>
        </w:rPr>
        <w:t xml:space="preserve">. </w:t>
      </w:r>
      <w:r w:rsidR="00237AE4">
        <w:rPr>
          <w:bCs/>
        </w:rPr>
        <w:t xml:space="preserve">Bohužel </w:t>
      </w:r>
      <w:r w:rsidR="00355F15">
        <w:rPr>
          <w:bCs/>
        </w:rPr>
        <w:t xml:space="preserve">tato disciplína, ačkoliv nabývá na důležitosti, není dostatečně </w:t>
      </w:r>
      <w:r w:rsidR="006B0BA4">
        <w:rPr>
          <w:bCs/>
        </w:rPr>
        <w:t>pěstována jako vědní oblast a postupy klasické komparatistiky nejsou vhodně propojovány s problematikou interkulturního vzdělávání. V rámci oboru výtvarné pedagogiky pak zcela schází empirické srovnávací studie</w:t>
      </w:r>
      <w:r w:rsidR="002808AF">
        <w:rPr>
          <w:bCs/>
        </w:rPr>
        <w:t xml:space="preserve"> (srov. Uhl Skřivanová 2011)</w:t>
      </w:r>
      <w:r w:rsidR="006B0BA4">
        <w:rPr>
          <w:bCs/>
        </w:rPr>
        <w:t xml:space="preserve">, protože jejich realizace je velice náročná. Předpokládají totiž výbornou znalost cizího jazyka, ale také kontextu oboru a možnosti v rámci zahraničního školství sbírat empirická data. Přesto právě realizace takových studií je jednou z hlavních cest vzájemného pochopení a nalezení skutečné báze porozumění zúčastněných stran. I v rámci obecné srovnávací pedagogiky je totiž zřejmé, že i při nejlepší snaze o pochopení cizí kultury dochází někdy k její přílišné </w:t>
      </w:r>
      <w:proofErr w:type="spellStart"/>
      <w:r w:rsidR="006B0BA4">
        <w:rPr>
          <w:bCs/>
        </w:rPr>
        <w:t>esencializaci</w:t>
      </w:r>
      <w:proofErr w:type="spellEnd"/>
      <w:r w:rsidR="006B0BA4">
        <w:rPr>
          <w:bCs/>
        </w:rPr>
        <w:t xml:space="preserve"> nebo zvěcnění nebo s</w:t>
      </w:r>
      <w:r w:rsidR="006F2FDA">
        <w:rPr>
          <w:bCs/>
        </w:rPr>
        <w:t>e s</w:t>
      </w:r>
      <w:r w:rsidR="006B0BA4">
        <w:rPr>
          <w:bCs/>
        </w:rPr>
        <w:t> pojmem kultura zac</w:t>
      </w:r>
      <w:r w:rsidR="006F2FDA">
        <w:rPr>
          <w:bCs/>
        </w:rPr>
        <w:t>hází</w:t>
      </w:r>
      <w:r w:rsidR="006B0BA4">
        <w:rPr>
          <w:bCs/>
        </w:rPr>
        <w:t xml:space="preserve"> libovolně. Takové nepochopení národní kultury pak vede k tvorbě „společných“ dokumentů, které však nevychází z konsensu více zúčastněných národů, ale spíše z</w:t>
      </w:r>
      <w:r w:rsidR="00FB6A51">
        <w:rPr>
          <w:bCs/>
        </w:rPr>
        <w:t> oborového myšlení převládající</w:t>
      </w:r>
      <w:r w:rsidR="007608CA">
        <w:rPr>
          <w:bCs/>
        </w:rPr>
        <w:t xml:space="preserve"> jazykové </w:t>
      </w:r>
      <w:r w:rsidR="00DB1F38">
        <w:rPr>
          <w:bCs/>
        </w:rPr>
        <w:t xml:space="preserve">provenience. Navržený referenční rámec vizuální gramotnosti </w:t>
      </w:r>
      <w:proofErr w:type="spellStart"/>
      <w:r w:rsidR="00DB1F38">
        <w:rPr>
          <w:bCs/>
        </w:rPr>
        <w:t>ENViL</w:t>
      </w:r>
      <w:proofErr w:type="spellEnd"/>
      <w:r w:rsidR="00DB1F38">
        <w:rPr>
          <w:bCs/>
        </w:rPr>
        <w:t xml:space="preserve"> tak jasně vychází z německého oborového myšlení a německé terminologie pedagogiky umění. </w:t>
      </w:r>
    </w:p>
    <w:p w14:paraId="7C23453D" w14:textId="0E1A3110" w:rsidR="008D7690" w:rsidRDefault="009C44C2" w:rsidP="00D70436">
      <w:pPr>
        <w:ind w:firstLine="708"/>
        <w:rPr>
          <w:bCs/>
        </w:rPr>
      </w:pPr>
      <w:r>
        <w:rPr>
          <w:bCs/>
        </w:rPr>
        <w:t>Ať již začneme přemýšlet na samotným pojmem kultura v evropském kontextu, nad historickými mezníky v kontextu různých zemí Evropy, nad školstvím jednotlivých zemí, zjistíme, že skutečné Evropanství dosud nebylo ve školách pěstováno a my všichni velice málo víme i o blízkých soused</w:t>
      </w:r>
      <w:r w:rsidR="00D70436">
        <w:rPr>
          <w:bCs/>
        </w:rPr>
        <w:t>ících</w:t>
      </w:r>
      <w:r>
        <w:rPr>
          <w:bCs/>
        </w:rPr>
        <w:t xml:space="preserve"> zemích, ať již jejich dějinách, tradici, kultuře i jazykových </w:t>
      </w:r>
      <w:r w:rsidR="006C665D">
        <w:rPr>
          <w:bCs/>
        </w:rPr>
        <w:t xml:space="preserve">a </w:t>
      </w:r>
      <w:r>
        <w:rPr>
          <w:bCs/>
        </w:rPr>
        <w:t xml:space="preserve">výrazových možnostech, či dokonce oborové terminologii. Sloučená Evropa tak zůstává dosud rozdělená. </w:t>
      </w:r>
    </w:p>
    <w:p w14:paraId="24310F84" w14:textId="14DC1CA6" w:rsidR="00B80FA1" w:rsidRDefault="002808AF" w:rsidP="00CD4949">
      <w:pPr>
        <w:ind w:firstLine="708"/>
        <w:rPr>
          <w:bCs/>
        </w:rPr>
      </w:pPr>
      <w:r>
        <w:rPr>
          <w:bCs/>
        </w:rPr>
        <w:t>V oblasti školství jsou vítané také studie teoretického charakteru, jako výše</w:t>
      </w:r>
      <w:r w:rsidR="0028733E">
        <w:rPr>
          <w:bCs/>
        </w:rPr>
        <w:t xml:space="preserve"> představená studie </w:t>
      </w:r>
      <w:r w:rsidR="00CD4949">
        <w:rPr>
          <w:bCs/>
        </w:rPr>
        <w:t xml:space="preserve">C. Kirchner a F. </w:t>
      </w:r>
      <w:proofErr w:type="spellStart"/>
      <w:r w:rsidR="00CD4949">
        <w:rPr>
          <w:bCs/>
        </w:rPr>
        <w:t>Haanstry</w:t>
      </w:r>
      <w:proofErr w:type="spellEnd"/>
      <w:r w:rsidR="00CD4949">
        <w:rPr>
          <w:bCs/>
        </w:rPr>
        <w:t xml:space="preserve"> (2016)</w:t>
      </w:r>
      <w:r w:rsidR="0028733E">
        <w:rPr>
          <w:bCs/>
        </w:rPr>
        <w:t>.</w:t>
      </w:r>
      <w:r w:rsidR="00B00A51">
        <w:rPr>
          <w:bCs/>
        </w:rPr>
        <w:t xml:space="preserve"> Bohužel právě tato studie sledovala příliš jasný cíl – zachytit soudobou orientaci na dosahování kompetencí v rámci různých evropských kurikulárních dokumentů, a obhájit tak vznik návrhu referenčního rámce</w:t>
      </w:r>
      <w:r w:rsidR="002E39A4">
        <w:rPr>
          <w:bCs/>
        </w:rPr>
        <w:t xml:space="preserve"> na základě zvolené terminologie</w:t>
      </w:r>
      <w:r w:rsidR="00B00A51">
        <w:rPr>
          <w:bCs/>
        </w:rPr>
        <w:t xml:space="preserve">. </w:t>
      </w:r>
      <w:r w:rsidR="002E39A4">
        <w:rPr>
          <w:bCs/>
        </w:rPr>
        <w:t>Analyzované</w:t>
      </w:r>
      <w:r w:rsidR="00B00A51">
        <w:rPr>
          <w:bCs/>
        </w:rPr>
        <w:t xml:space="preserve"> kurikulární </w:t>
      </w:r>
      <w:r w:rsidR="002E7F05">
        <w:rPr>
          <w:bCs/>
        </w:rPr>
        <w:t xml:space="preserve">dokumenty tak jsou </w:t>
      </w:r>
      <w:r w:rsidR="00B2013E">
        <w:rPr>
          <w:bCs/>
        </w:rPr>
        <w:t>zvolené nesourodě</w:t>
      </w:r>
      <w:r w:rsidR="002E7F05">
        <w:rPr>
          <w:bCs/>
        </w:rPr>
        <w:t xml:space="preserve">, jedná se o </w:t>
      </w:r>
      <w:r w:rsidR="002E7F05">
        <w:rPr>
          <w:bCs/>
        </w:rPr>
        <w:lastRenderedPageBreak/>
        <w:t xml:space="preserve">vzdělávací programy pro ZŠ i SŠ, pro různé věkové skupiny dětí dle vlastní volby expertů. Ne všichni oslovení odborníci pak </w:t>
      </w:r>
      <w:r w:rsidR="00912A1B">
        <w:rPr>
          <w:bCs/>
        </w:rPr>
        <w:t>byli specialisty na kurikulární studie</w:t>
      </w:r>
      <w:r w:rsidR="002E7F05">
        <w:rPr>
          <w:bCs/>
        </w:rPr>
        <w:t xml:space="preserve">, a tak prokazovali různé zkušenosti s touto oblastí. Stejně tak </w:t>
      </w:r>
      <w:r w:rsidR="00912A1B">
        <w:rPr>
          <w:bCs/>
        </w:rPr>
        <w:t>tematika studie je příliš široká</w:t>
      </w:r>
      <w:r w:rsidR="002E7F05">
        <w:rPr>
          <w:bCs/>
        </w:rPr>
        <w:t xml:space="preserve">. </w:t>
      </w:r>
      <w:r w:rsidR="00AC334B">
        <w:rPr>
          <w:bCs/>
        </w:rPr>
        <w:t xml:space="preserve">Přesto jsou výše představené výzkumné nálezy studie velice významné, jelikož jiná obdobná rozsáhlá šetření v oblasti evropské srovnávací výtvarné pedagogiky dosud nebyla provedena. </w:t>
      </w:r>
      <w:r w:rsidR="002E7F05">
        <w:rPr>
          <w:bCs/>
        </w:rPr>
        <w:t xml:space="preserve"> </w:t>
      </w:r>
      <w:r w:rsidR="00B00A51">
        <w:rPr>
          <w:bCs/>
        </w:rPr>
        <w:t xml:space="preserve"> </w:t>
      </w:r>
    </w:p>
    <w:p w14:paraId="5A5EF789" w14:textId="0A63291A" w:rsidR="007069A1" w:rsidRDefault="00B80FA1" w:rsidP="007069A1">
      <w:pPr>
        <w:ind w:firstLine="708"/>
      </w:pPr>
      <w:r>
        <w:rPr>
          <w:bCs/>
        </w:rPr>
        <w:t>Důležitost evropského srovnání se ukazuje i pro běžnou národní školní praxi</w:t>
      </w:r>
      <w:r w:rsidR="00AC334B">
        <w:rPr>
          <w:bCs/>
        </w:rPr>
        <w:t>, jak prokázala empirická sonda do naší gymnaziální prax</w:t>
      </w:r>
      <w:r w:rsidR="004E06CE">
        <w:rPr>
          <w:bCs/>
        </w:rPr>
        <w:t xml:space="preserve">e. Ač evropský referenční rámec je pouze návrhem a jeho obsah je velmi diskutabilní, přesto jeho ověření v české školní praxi přineslo zajímavé výzkumné nálezy. Výuka výtvarné výchovy na vzorku českých gymnázií </w:t>
      </w:r>
      <w:r w:rsidR="00BC175A">
        <w:rPr>
          <w:bCs/>
        </w:rPr>
        <w:t xml:space="preserve">je zaměřená především na klíčové kompetence všeobecného vzdělávání a některé oborové kompetence téměř vynechává. </w:t>
      </w:r>
      <w:r w:rsidR="0012476B">
        <w:rPr>
          <w:bCs/>
        </w:rPr>
        <w:t xml:space="preserve">Ačkoliv učitelé čerpají inspiraci i v jiných předmětech a podporují mezioborovou kooperaci, </w:t>
      </w:r>
      <w:r w:rsidR="00EE3551">
        <w:rPr>
          <w:bCs/>
        </w:rPr>
        <w:t xml:space="preserve">vlastní oborový obsah se v některých případech vytrácí nebo je zaměňován za pracovní činnosti či terapeutické aktivity. Zatímco tedy silné stránky sledované výuky spočívají v podpoře imaginace žáků, jejich tvůrčích schopností a individuality i invence, hravosti a výtvarného experimentování, chybí na straně druhé metodický i analytický přístup k vlastní tvorbě a uměleckému dílu i jeho interpretaci. Vlastní tvůrčí výsledky žáci </w:t>
      </w:r>
      <w:proofErr w:type="gramStart"/>
      <w:r w:rsidR="00EE3551">
        <w:rPr>
          <w:bCs/>
        </w:rPr>
        <w:t>nedokáží</w:t>
      </w:r>
      <w:proofErr w:type="gramEnd"/>
      <w:r w:rsidR="007069A1">
        <w:rPr>
          <w:bCs/>
        </w:rPr>
        <w:t xml:space="preserve"> hodnotit a začlenit </w:t>
      </w:r>
      <w:r w:rsidR="00EE3551" w:rsidRPr="002E0181">
        <w:t>do širších kontextů umění a kultury</w:t>
      </w:r>
      <w:r w:rsidR="007069A1">
        <w:t xml:space="preserve">. </w:t>
      </w:r>
    </w:p>
    <w:p w14:paraId="2EFBBF06" w14:textId="024C8322" w:rsidR="00173D55" w:rsidRDefault="0056360D" w:rsidP="00F5066A">
      <w:pPr>
        <w:ind w:firstLine="708"/>
        <w:rPr>
          <w:bCs/>
        </w:rPr>
      </w:pPr>
      <w:r>
        <w:rPr>
          <w:bCs/>
        </w:rPr>
        <w:t>Srovnávací výtvarná pedagogika je podceňovaná disciplína s velkým potenciálem, která potřebuje nově etablovat nástroje tradičního srovnání, aby vyhovovaly soudobé interkulturní situaci ve vzdělávání. Je však zřejmé, že právě tato disciplína může přispět k nalezení op</w:t>
      </w:r>
      <w:r w:rsidR="00173D55">
        <w:rPr>
          <w:bCs/>
        </w:rPr>
        <w:t xml:space="preserve">timální cesty </w:t>
      </w:r>
      <w:r>
        <w:rPr>
          <w:bCs/>
        </w:rPr>
        <w:t xml:space="preserve">společných evropských dokumentů </w:t>
      </w:r>
      <w:r w:rsidR="00173D55">
        <w:rPr>
          <w:bCs/>
        </w:rPr>
        <w:t xml:space="preserve">a </w:t>
      </w:r>
      <w:r w:rsidR="00F5066A">
        <w:rPr>
          <w:bCs/>
        </w:rPr>
        <w:t>podpořit možnost vzájemného porozumění a společného d</w:t>
      </w:r>
      <w:r w:rsidR="00173D55">
        <w:rPr>
          <w:bCs/>
        </w:rPr>
        <w:t xml:space="preserve">ialogu. </w:t>
      </w:r>
    </w:p>
    <w:p w14:paraId="219E7E7F" w14:textId="77777777" w:rsidR="005E18D6" w:rsidRDefault="005E18D6" w:rsidP="00094A2D"/>
    <w:p w14:paraId="58678D86" w14:textId="77777777" w:rsidR="005E18D6" w:rsidRPr="00964A86" w:rsidRDefault="005E18D6" w:rsidP="00094A2D">
      <w:pPr>
        <w:rPr>
          <w:b/>
        </w:rPr>
      </w:pPr>
      <w:r w:rsidRPr="00964A86">
        <w:rPr>
          <w:b/>
        </w:rPr>
        <w:t>Literatura</w:t>
      </w:r>
    </w:p>
    <w:p w14:paraId="1027E889" w14:textId="39686C7E" w:rsidR="007A56E5" w:rsidRPr="00C14E03" w:rsidRDefault="007A56E5" w:rsidP="00D37B05">
      <w:pPr>
        <w:pStyle w:val="Normlnweb"/>
        <w:spacing w:after="0"/>
        <w:ind w:firstLine="708"/>
        <w:rPr>
          <w:rFonts w:asciiTheme="majorBidi" w:hAnsiTheme="majorBidi" w:cstheme="majorBidi"/>
        </w:rPr>
      </w:pPr>
      <w:r>
        <w:rPr>
          <w:rFonts w:asciiTheme="majorBidi" w:hAnsiTheme="majorBidi" w:cstheme="majorBidi"/>
        </w:rPr>
        <w:t>ADICK</w:t>
      </w:r>
      <w:r w:rsidRPr="00C14E03">
        <w:rPr>
          <w:rFonts w:asciiTheme="majorBidi" w:hAnsiTheme="majorBidi" w:cstheme="majorBidi"/>
        </w:rPr>
        <w:t>,</w:t>
      </w:r>
      <w:r>
        <w:rPr>
          <w:rFonts w:asciiTheme="majorBidi" w:hAnsiTheme="majorBidi" w:cstheme="majorBidi"/>
        </w:rPr>
        <w:t xml:space="preserve"> Christel. 2008.</w:t>
      </w:r>
      <w:r w:rsidRPr="00C14E03">
        <w:rPr>
          <w:rFonts w:asciiTheme="majorBidi" w:hAnsiTheme="majorBidi" w:cstheme="majorBidi"/>
        </w:rPr>
        <w:t xml:space="preserve"> </w:t>
      </w:r>
      <w:proofErr w:type="spellStart"/>
      <w:r w:rsidRPr="00F06FA5">
        <w:rPr>
          <w:rFonts w:asciiTheme="majorBidi" w:hAnsiTheme="majorBidi" w:cstheme="majorBidi"/>
          <w:i/>
        </w:rPr>
        <w:t>Vergleichende</w:t>
      </w:r>
      <w:proofErr w:type="spellEnd"/>
      <w:r w:rsidRPr="00F06FA5">
        <w:rPr>
          <w:rFonts w:asciiTheme="majorBidi" w:hAnsiTheme="majorBidi" w:cstheme="majorBidi"/>
          <w:i/>
        </w:rPr>
        <w:t xml:space="preserve"> </w:t>
      </w:r>
      <w:proofErr w:type="spellStart"/>
      <w:r w:rsidRPr="00F06FA5">
        <w:rPr>
          <w:rFonts w:asciiTheme="majorBidi" w:hAnsiTheme="majorBidi" w:cstheme="majorBidi"/>
          <w:i/>
        </w:rPr>
        <w:t>Erziehungswissenschaf</w:t>
      </w:r>
      <w:proofErr w:type="spellEnd"/>
      <w:r w:rsidRPr="00F06FA5">
        <w:rPr>
          <w:rFonts w:asciiTheme="majorBidi" w:hAnsiTheme="majorBidi" w:cstheme="majorBidi"/>
          <w:i/>
        </w:rPr>
        <w:t xml:space="preserve">. </w:t>
      </w:r>
      <w:proofErr w:type="spellStart"/>
      <w:r w:rsidRPr="00F06FA5">
        <w:rPr>
          <w:rFonts w:asciiTheme="majorBidi" w:hAnsiTheme="majorBidi" w:cstheme="majorBidi"/>
          <w:i/>
        </w:rPr>
        <w:t>Eine</w:t>
      </w:r>
      <w:proofErr w:type="spellEnd"/>
      <w:r w:rsidRPr="00F06FA5">
        <w:rPr>
          <w:rFonts w:asciiTheme="majorBidi" w:hAnsiTheme="majorBidi" w:cstheme="majorBidi"/>
          <w:i/>
        </w:rPr>
        <w:t xml:space="preserve"> </w:t>
      </w:r>
      <w:proofErr w:type="spellStart"/>
      <w:r w:rsidRPr="00F06FA5">
        <w:rPr>
          <w:rFonts w:asciiTheme="majorBidi" w:hAnsiTheme="majorBidi" w:cstheme="majorBidi"/>
          <w:i/>
        </w:rPr>
        <w:t>Einführung</w:t>
      </w:r>
      <w:proofErr w:type="spellEnd"/>
      <w:r w:rsidRPr="00F06FA5">
        <w:rPr>
          <w:rFonts w:asciiTheme="majorBidi" w:hAnsiTheme="majorBidi" w:cstheme="majorBidi"/>
          <w:i/>
        </w:rPr>
        <w:t xml:space="preserve">. </w:t>
      </w:r>
      <w:r w:rsidR="00D37B05">
        <w:rPr>
          <w:rFonts w:asciiTheme="majorBidi" w:hAnsiTheme="majorBidi" w:cstheme="majorBidi"/>
        </w:rPr>
        <w:t>Stuttgart:</w:t>
      </w:r>
      <w:r w:rsidR="00D37B05" w:rsidRPr="00F06FA5">
        <w:rPr>
          <w:rFonts w:asciiTheme="majorBidi" w:hAnsiTheme="majorBidi" w:cstheme="majorBidi"/>
          <w:i/>
        </w:rPr>
        <w:t xml:space="preserve"> </w:t>
      </w:r>
      <w:proofErr w:type="spellStart"/>
      <w:r w:rsidRPr="00D37B05">
        <w:rPr>
          <w:rFonts w:asciiTheme="majorBidi" w:hAnsiTheme="majorBidi" w:cstheme="majorBidi"/>
          <w:iCs/>
        </w:rPr>
        <w:t>Kohlhammer</w:t>
      </w:r>
      <w:proofErr w:type="spellEnd"/>
      <w:r w:rsidRPr="00D37B05">
        <w:rPr>
          <w:rFonts w:asciiTheme="majorBidi" w:hAnsiTheme="majorBidi" w:cstheme="majorBidi"/>
          <w:iCs/>
        </w:rPr>
        <w:t>,</w:t>
      </w:r>
      <w:r w:rsidRPr="00C14E03">
        <w:rPr>
          <w:rFonts w:asciiTheme="majorBidi" w:hAnsiTheme="majorBidi" w:cstheme="majorBidi"/>
        </w:rPr>
        <w:t xml:space="preserve"> ISBN 978-3-17-018858-7.</w:t>
      </w:r>
    </w:p>
    <w:p w14:paraId="6B7D129B" w14:textId="3AF2FD16" w:rsidR="007A56E5" w:rsidRPr="00870C84" w:rsidRDefault="007A56E5" w:rsidP="00870C84">
      <w:pPr>
        <w:rPr>
          <w:rFonts w:asciiTheme="majorBidi" w:hAnsiTheme="majorBidi" w:cstheme="majorBidi"/>
        </w:rPr>
      </w:pPr>
      <w:r>
        <w:rPr>
          <w:rFonts w:asciiTheme="majorBidi" w:hAnsiTheme="majorBidi" w:cstheme="majorBidi"/>
        </w:rPr>
        <w:t xml:space="preserve">BERING, </w:t>
      </w:r>
      <w:proofErr w:type="spellStart"/>
      <w:r>
        <w:rPr>
          <w:rFonts w:asciiTheme="majorBidi" w:hAnsiTheme="majorBidi" w:cstheme="majorBidi"/>
        </w:rPr>
        <w:t>Kunibert</w:t>
      </w:r>
      <w:proofErr w:type="spellEnd"/>
      <w:r w:rsidR="00870C84">
        <w:rPr>
          <w:rFonts w:asciiTheme="majorBidi" w:hAnsiTheme="majorBidi" w:cstheme="majorBidi"/>
        </w:rPr>
        <w:t>, H</w:t>
      </w:r>
      <w:r w:rsidR="00870C84">
        <w:rPr>
          <w:rFonts w:asciiTheme="majorBidi" w:hAnsiTheme="majorBidi" w:cstheme="majorBidi"/>
          <w:lang w:val="de-DE"/>
        </w:rPr>
        <w:t>ÖLSCHER, Stefan, N</w:t>
      </w:r>
      <w:r>
        <w:rPr>
          <w:rFonts w:asciiTheme="majorBidi" w:hAnsiTheme="majorBidi" w:cstheme="majorBidi"/>
        </w:rPr>
        <w:t>IEHOFF</w:t>
      </w:r>
      <w:r w:rsidR="00870C84">
        <w:rPr>
          <w:rFonts w:asciiTheme="majorBidi" w:hAnsiTheme="majorBidi" w:cstheme="majorBidi"/>
        </w:rPr>
        <w:t>, Rolf a Karina PAULS</w:t>
      </w:r>
      <w:r w:rsidR="00D37B05">
        <w:rPr>
          <w:rFonts w:asciiTheme="majorBidi" w:hAnsiTheme="majorBidi" w:cstheme="majorBidi"/>
        </w:rPr>
        <w:t xml:space="preserve"> </w:t>
      </w:r>
      <w:r w:rsidRPr="00C14E03">
        <w:rPr>
          <w:rFonts w:asciiTheme="majorBidi" w:hAnsiTheme="majorBidi" w:cstheme="majorBidi"/>
        </w:rPr>
        <w:t>(</w:t>
      </w:r>
      <w:proofErr w:type="spellStart"/>
      <w:r>
        <w:rPr>
          <w:rFonts w:asciiTheme="majorBidi" w:hAnsiTheme="majorBidi" w:cstheme="majorBidi"/>
        </w:rPr>
        <w:t>Eds</w:t>
      </w:r>
      <w:proofErr w:type="spellEnd"/>
      <w:r>
        <w:rPr>
          <w:rFonts w:asciiTheme="majorBidi" w:hAnsiTheme="majorBidi" w:cstheme="majorBidi"/>
        </w:rPr>
        <w:t xml:space="preserve">.). 2013. </w:t>
      </w:r>
      <w:proofErr w:type="spellStart"/>
      <w:r w:rsidRPr="00F06FA5">
        <w:rPr>
          <w:rFonts w:asciiTheme="majorBidi" w:hAnsiTheme="majorBidi" w:cstheme="majorBidi"/>
          <w:i/>
          <w:iCs/>
        </w:rPr>
        <w:t>Visual</w:t>
      </w:r>
      <w:proofErr w:type="spellEnd"/>
      <w:r w:rsidRPr="00F06FA5">
        <w:rPr>
          <w:rFonts w:asciiTheme="majorBidi" w:hAnsiTheme="majorBidi" w:cstheme="majorBidi"/>
          <w:i/>
          <w:iCs/>
        </w:rPr>
        <w:t xml:space="preserve"> Learning. </w:t>
      </w:r>
      <w:proofErr w:type="spellStart"/>
      <w:r w:rsidRPr="00F06FA5">
        <w:rPr>
          <w:rFonts w:asciiTheme="majorBidi" w:hAnsiTheme="majorBidi" w:cstheme="majorBidi"/>
          <w:i/>
          <w:iCs/>
        </w:rPr>
        <w:t>Positionen</w:t>
      </w:r>
      <w:proofErr w:type="spellEnd"/>
      <w:r w:rsidRPr="00F06FA5">
        <w:rPr>
          <w:rFonts w:asciiTheme="majorBidi" w:hAnsiTheme="majorBidi" w:cstheme="majorBidi"/>
          <w:i/>
          <w:iCs/>
        </w:rPr>
        <w:t xml:space="preserve"> </w:t>
      </w:r>
      <w:proofErr w:type="spellStart"/>
      <w:r w:rsidRPr="00F06FA5">
        <w:rPr>
          <w:rFonts w:asciiTheme="majorBidi" w:hAnsiTheme="majorBidi" w:cstheme="majorBidi"/>
          <w:i/>
          <w:iCs/>
        </w:rPr>
        <w:t>im</w:t>
      </w:r>
      <w:proofErr w:type="spellEnd"/>
      <w:r w:rsidRPr="00F06FA5">
        <w:rPr>
          <w:rFonts w:asciiTheme="majorBidi" w:hAnsiTheme="majorBidi" w:cstheme="majorBidi"/>
          <w:i/>
          <w:iCs/>
        </w:rPr>
        <w:t xml:space="preserve"> </w:t>
      </w:r>
      <w:proofErr w:type="spellStart"/>
      <w:r w:rsidRPr="00F06FA5">
        <w:rPr>
          <w:rFonts w:asciiTheme="majorBidi" w:hAnsiTheme="majorBidi" w:cstheme="majorBidi"/>
          <w:i/>
          <w:iCs/>
        </w:rPr>
        <w:t>internationalen</w:t>
      </w:r>
      <w:proofErr w:type="spellEnd"/>
      <w:r w:rsidRPr="00F06FA5">
        <w:rPr>
          <w:rFonts w:asciiTheme="majorBidi" w:hAnsiTheme="majorBidi" w:cstheme="majorBidi"/>
          <w:i/>
          <w:iCs/>
        </w:rPr>
        <w:t xml:space="preserve"> </w:t>
      </w:r>
      <w:proofErr w:type="spellStart"/>
      <w:r w:rsidRPr="00F06FA5">
        <w:rPr>
          <w:rFonts w:asciiTheme="majorBidi" w:hAnsiTheme="majorBidi" w:cstheme="majorBidi"/>
          <w:i/>
          <w:iCs/>
        </w:rPr>
        <w:t>Vergleich</w:t>
      </w:r>
      <w:proofErr w:type="spellEnd"/>
      <w:r w:rsidR="00870C84">
        <w:rPr>
          <w:rFonts w:asciiTheme="majorBidi" w:hAnsiTheme="majorBidi" w:cstheme="majorBidi"/>
        </w:rPr>
        <w:t xml:space="preserve">. </w:t>
      </w:r>
      <w:proofErr w:type="spellStart"/>
      <w:r w:rsidR="00870C84">
        <w:rPr>
          <w:rFonts w:asciiTheme="majorBidi" w:hAnsiTheme="majorBidi" w:cstheme="majorBidi"/>
        </w:rPr>
        <w:t>Artificium</w:t>
      </w:r>
      <w:proofErr w:type="spellEnd"/>
      <w:r w:rsidR="00870C84">
        <w:rPr>
          <w:rFonts w:asciiTheme="majorBidi" w:hAnsiTheme="majorBidi" w:cstheme="majorBidi"/>
        </w:rPr>
        <w:t xml:space="preserve"> – </w:t>
      </w:r>
      <w:proofErr w:type="spellStart"/>
      <w:r w:rsidR="00870C84">
        <w:rPr>
          <w:rFonts w:asciiTheme="majorBidi" w:hAnsiTheme="majorBidi" w:cstheme="majorBidi"/>
        </w:rPr>
        <w:t>Schriften</w:t>
      </w:r>
      <w:proofErr w:type="spellEnd"/>
      <w:r w:rsidR="00870C84">
        <w:rPr>
          <w:rFonts w:asciiTheme="majorBidi" w:hAnsiTheme="majorBidi" w:cstheme="majorBidi"/>
        </w:rPr>
        <w:t xml:space="preserve"> </w:t>
      </w:r>
      <w:proofErr w:type="spellStart"/>
      <w:r w:rsidR="00870C84">
        <w:rPr>
          <w:rFonts w:asciiTheme="majorBidi" w:hAnsiTheme="majorBidi" w:cstheme="majorBidi"/>
        </w:rPr>
        <w:t>zu</w:t>
      </w:r>
      <w:proofErr w:type="spellEnd"/>
      <w:r w:rsidR="00870C84">
        <w:rPr>
          <w:rFonts w:asciiTheme="majorBidi" w:hAnsiTheme="majorBidi" w:cstheme="majorBidi"/>
        </w:rPr>
        <w:t xml:space="preserve"> Kunst </w:t>
      </w:r>
      <w:proofErr w:type="spellStart"/>
      <w:r w:rsidR="00870C84">
        <w:rPr>
          <w:rFonts w:asciiTheme="majorBidi" w:hAnsiTheme="majorBidi" w:cstheme="majorBidi"/>
        </w:rPr>
        <w:t>und</w:t>
      </w:r>
      <w:proofErr w:type="spellEnd"/>
      <w:r w:rsidR="00870C84">
        <w:rPr>
          <w:rFonts w:asciiTheme="majorBidi" w:hAnsiTheme="majorBidi" w:cstheme="majorBidi"/>
        </w:rPr>
        <w:t xml:space="preserve"> </w:t>
      </w:r>
      <w:proofErr w:type="spellStart"/>
      <w:r w:rsidR="00870C84">
        <w:rPr>
          <w:rFonts w:asciiTheme="majorBidi" w:hAnsiTheme="majorBidi" w:cstheme="majorBidi"/>
        </w:rPr>
        <w:t>Kunstvermittlung</w:t>
      </w:r>
      <w:proofErr w:type="spellEnd"/>
      <w:r w:rsidR="00870C84">
        <w:rPr>
          <w:rFonts w:asciiTheme="majorBidi" w:hAnsiTheme="majorBidi" w:cstheme="majorBidi"/>
        </w:rPr>
        <w:t xml:space="preserve">. </w:t>
      </w:r>
      <w:proofErr w:type="spellStart"/>
      <w:r w:rsidR="00870C84">
        <w:rPr>
          <w:rFonts w:asciiTheme="majorBidi" w:hAnsiTheme="majorBidi" w:cstheme="majorBidi"/>
        </w:rPr>
        <w:t>Bd</w:t>
      </w:r>
      <w:proofErr w:type="spellEnd"/>
      <w:r w:rsidR="00870C84">
        <w:rPr>
          <w:rFonts w:asciiTheme="majorBidi" w:hAnsiTheme="majorBidi" w:cstheme="majorBidi"/>
        </w:rPr>
        <w:t>. 46.</w:t>
      </w:r>
      <w:r w:rsidRPr="00870C84">
        <w:rPr>
          <w:rFonts w:asciiTheme="majorBidi" w:hAnsiTheme="majorBidi" w:cstheme="majorBidi"/>
        </w:rPr>
        <w:t xml:space="preserve"> </w:t>
      </w:r>
      <w:proofErr w:type="spellStart"/>
      <w:r w:rsidR="00F65612">
        <w:rPr>
          <w:rFonts w:asciiTheme="majorBidi" w:hAnsiTheme="majorBidi" w:cstheme="majorBidi"/>
        </w:rPr>
        <w:t>Oberhausen</w:t>
      </w:r>
      <w:proofErr w:type="spellEnd"/>
      <w:r w:rsidR="00F65612">
        <w:rPr>
          <w:rFonts w:asciiTheme="majorBidi" w:hAnsiTheme="majorBidi" w:cstheme="majorBidi"/>
        </w:rPr>
        <w:t xml:space="preserve">: </w:t>
      </w:r>
      <w:proofErr w:type="spellStart"/>
      <w:r w:rsidR="00F65612">
        <w:rPr>
          <w:rFonts w:asciiTheme="majorBidi" w:hAnsiTheme="majorBidi" w:cstheme="majorBidi"/>
        </w:rPr>
        <w:t>Athena</w:t>
      </w:r>
      <w:proofErr w:type="spellEnd"/>
      <w:r w:rsidR="00F65612">
        <w:rPr>
          <w:rFonts w:asciiTheme="majorBidi" w:hAnsiTheme="majorBidi" w:cstheme="majorBidi"/>
        </w:rPr>
        <w:t xml:space="preserve"> </w:t>
      </w:r>
      <w:proofErr w:type="spellStart"/>
      <w:r w:rsidR="00F65612">
        <w:rPr>
          <w:rFonts w:asciiTheme="majorBidi" w:hAnsiTheme="majorBidi" w:cstheme="majorBidi"/>
        </w:rPr>
        <w:t>Verlag</w:t>
      </w:r>
      <w:proofErr w:type="spellEnd"/>
      <w:r w:rsidR="00F65612">
        <w:rPr>
          <w:rFonts w:asciiTheme="majorBidi" w:hAnsiTheme="majorBidi" w:cstheme="majorBidi"/>
        </w:rPr>
        <w:t xml:space="preserve">. </w:t>
      </w:r>
      <w:r w:rsidR="00870C84" w:rsidRPr="00870C84">
        <w:rPr>
          <w:rFonts w:asciiTheme="majorBidi" w:hAnsiTheme="majorBidi" w:cstheme="majorBidi"/>
          <w:color w:val="2E2E2E"/>
          <w:shd w:val="clear" w:color="auto" w:fill="FFFFFF"/>
        </w:rPr>
        <w:t>ISBN: 978-3-89896-551-4</w:t>
      </w:r>
      <w:r w:rsidR="00870C84">
        <w:rPr>
          <w:rFonts w:asciiTheme="majorBidi" w:hAnsiTheme="majorBidi" w:cstheme="majorBidi"/>
          <w:color w:val="2E2E2E"/>
          <w:shd w:val="clear" w:color="auto" w:fill="FFFFFF"/>
        </w:rPr>
        <w:t>.</w:t>
      </w:r>
    </w:p>
    <w:p w14:paraId="05EC3AF7" w14:textId="52A43D2D" w:rsidR="007A56E5" w:rsidRPr="00C14E03" w:rsidRDefault="007A56E5" w:rsidP="007A56E5">
      <w:pPr>
        <w:pStyle w:val="Zhlav"/>
        <w:tabs>
          <w:tab w:val="clear" w:pos="4536"/>
          <w:tab w:val="clear" w:pos="9072"/>
        </w:tabs>
        <w:ind w:firstLine="708"/>
        <w:rPr>
          <w:rFonts w:asciiTheme="majorBidi" w:hAnsiTheme="majorBidi" w:cstheme="majorBidi"/>
        </w:rPr>
      </w:pPr>
      <w:r>
        <w:rPr>
          <w:rFonts w:asciiTheme="majorBidi" w:hAnsiTheme="majorBidi" w:cstheme="majorBidi"/>
        </w:rPr>
        <w:t>BRAY</w:t>
      </w:r>
      <w:r w:rsidRPr="00C14E03">
        <w:rPr>
          <w:rFonts w:asciiTheme="majorBidi" w:hAnsiTheme="majorBidi" w:cstheme="majorBidi"/>
        </w:rPr>
        <w:t>, Mark, A</w:t>
      </w:r>
      <w:r>
        <w:rPr>
          <w:rFonts w:asciiTheme="majorBidi" w:hAnsiTheme="majorBidi" w:cstheme="majorBidi"/>
        </w:rPr>
        <w:t>DAMSON</w:t>
      </w:r>
      <w:r w:rsidR="00D37B05">
        <w:rPr>
          <w:rFonts w:asciiTheme="majorBidi" w:hAnsiTheme="majorBidi" w:cstheme="majorBidi"/>
        </w:rPr>
        <w:t xml:space="preserve">, Bob a Mark </w:t>
      </w:r>
      <w:r w:rsidRPr="00C14E03">
        <w:rPr>
          <w:rFonts w:asciiTheme="majorBidi" w:hAnsiTheme="majorBidi" w:cstheme="majorBidi"/>
        </w:rPr>
        <w:t>M</w:t>
      </w:r>
      <w:r w:rsidR="00D37B05">
        <w:rPr>
          <w:rFonts w:asciiTheme="majorBidi" w:hAnsiTheme="majorBidi" w:cstheme="majorBidi"/>
        </w:rPr>
        <w:t>ASON</w:t>
      </w:r>
      <w:r>
        <w:rPr>
          <w:rFonts w:asciiTheme="majorBidi" w:hAnsiTheme="majorBidi" w:cstheme="majorBidi"/>
        </w:rPr>
        <w:t>. 2012.</w:t>
      </w:r>
      <w:r w:rsidRPr="00C14E03">
        <w:rPr>
          <w:rFonts w:asciiTheme="majorBidi" w:hAnsiTheme="majorBidi" w:cstheme="majorBidi"/>
        </w:rPr>
        <w:t xml:space="preserve"> </w:t>
      </w:r>
      <w:proofErr w:type="spellStart"/>
      <w:r w:rsidRPr="00C14E03">
        <w:rPr>
          <w:rFonts w:asciiTheme="majorBidi" w:hAnsiTheme="majorBidi" w:cstheme="majorBidi"/>
        </w:rPr>
        <w:t>Comparative</w:t>
      </w:r>
      <w:proofErr w:type="spellEnd"/>
      <w:r w:rsidRPr="00C14E03">
        <w:rPr>
          <w:rFonts w:asciiTheme="majorBidi" w:hAnsiTheme="majorBidi" w:cstheme="majorBidi"/>
        </w:rPr>
        <w:t xml:space="preserve"> </w:t>
      </w:r>
      <w:proofErr w:type="spellStart"/>
      <w:r w:rsidRPr="00C14E03">
        <w:rPr>
          <w:rFonts w:asciiTheme="majorBidi" w:hAnsiTheme="majorBidi" w:cstheme="majorBidi"/>
        </w:rPr>
        <w:t>Education</w:t>
      </w:r>
      <w:proofErr w:type="spellEnd"/>
      <w:r w:rsidRPr="00C14E03">
        <w:rPr>
          <w:rFonts w:asciiTheme="majorBidi" w:hAnsiTheme="majorBidi" w:cstheme="majorBidi"/>
        </w:rPr>
        <w:t xml:space="preserve"> </w:t>
      </w:r>
      <w:proofErr w:type="spellStart"/>
      <w:r w:rsidRPr="00C14E03">
        <w:rPr>
          <w:rFonts w:asciiTheme="majorBidi" w:hAnsiTheme="majorBidi" w:cstheme="majorBidi"/>
        </w:rPr>
        <w:t>Research</w:t>
      </w:r>
      <w:proofErr w:type="spellEnd"/>
      <w:r w:rsidRPr="00C14E03">
        <w:rPr>
          <w:rFonts w:asciiTheme="majorBidi" w:hAnsiTheme="majorBidi" w:cstheme="majorBidi"/>
        </w:rPr>
        <w:t xml:space="preserve">. </w:t>
      </w:r>
      <w:proofErr w:type="spellStart"/>
      <w:r w:rsidRPr="00C14E03">
        <w:rPr>
          <w:rFonts w:asciiTheme="majorBidi" w:hAnsiTheme="majorBidi" w:cstheme="majorBidi"/>
        </w:rPr>
        <w:t>Approaches</w:t>
      </w:r>
      <w:proofErr w:type="spellEnd"/>
      <w:r w:rsidRPr="00C14E03">
        <w:rPr>
          <w:rFonts w:asciiTheme="majorBidi" w:hAnsiTheme="majorBidi" w:cstheme="majorBidi"/>
        </w:rPr>
        <w:t xml:space="preserve"> and </w:t>
      </w:r>
      <w:proofErr w:type="spellStart"/>
      <w:r w:rsidRPr="00C14E03">
        <w:rPr>
          <w:rFonts w:asciiTheme="majorBidi" w:hAnsiTheme="majorBidi" w:cstheme="majorBidi"/>
        </w:rPr>
        <w:t>Methods</w:t>
      </w:r>
      <w:proofErr w:type="spellEnd"/>
      <w:r w:rsidRPr="00C14E03">
        <w:rPr>
          <w:rFonts w:asciiTheme="majorBidi" w:hAnsiTheme="majorBidi" w:cstheme="majorBidi"/>
        </w:rPr>
        <w:t xml:space="preserve">. </w:t>
      </w:r>
      <w:r w:rsidRPr="00721E40">
        <w:rPr>
          <w:rFonts w:asciiTheme="majorBidi" w:hAnsiTheme="majorBidi" w:cstheme="majorBidi"/>
          <w:i/>
          <w:iCs/>
        </w:rPr>
        <w:t xml:space="preserve">CERC </w:t>
      </w:r>
      <w:proofErr w:type="spellStart"/>
      <w:r w:rsidRPr="00721E40">
        <w:rPr>
          <w:rFonts w:asciiTheme="majorBidi" w:hAnsiTheme="majorBidi" w:cstheme="majorBidi"/>
          <w:i/>
          <w:iCs/>
        </w:rPr>
        <w:t>Studies</w:t>
      </w:r>
      <w:proofErr w:type="spellEnd"/>
      <w:r w:rsidRPr="00721E40">
        <w:rPr>
          <w:rFonts w:asciiTheme="majorBidi" w:hAnsiTheme="majorBidi" w:cstheme="majorBidi"/>
          <w:i/>
          <w:iCs/>
        </w:rPr>
        <w:t xml:space="preserve"> in </w:t>
      </w:r>
      <w:proofErr w:type="spellStart"/>
      <w:r w:rsidRPr="00721E40">
        <w:rPr>
          <w:rFonts w:asciiTheme="majorBidi" w:hAnsiTheme="majorBidi" w:cstheme="majorBidi"/>
          <w:i/>
          <w:iCs/>
        </w:rPr>
        <w:t>Comparative</w:t>
      </w:r>
      <w:proofErr w:type="spellEnd"/>
      <w:r w:rsidRPr="00721E40">
        <w:rPr>
          <w:rFonts w:asciiTheme="majorBidi" w:hAnsiTheme="majorBidi" w:cstheme="majorBidi"/>
          <w:i/>
          <w:iCs/>
        </w:rPr>
        <w:t xml:space="preserve"> </w:t>
      </w:r>
      <w:proofErr w:type="spellStart"/>
      <w:r w:rsidRPr="00721E40">
        <w:rPr>
          <w:rFonts w:asciiTheme="majorBidi" w:hAnsiTheme="majorBidi" w:cstheme="majorBidi"/>
          <w:i/>
          <w:iCs/>
        </w:rPr>
        <w:t>Education</w:t>
      </w:r>
      <w:proofErr w:type="spellEnd"/>
      <w:r w:rsidRPr="00721E40">
        <w:rPr>
          <w:rFonts w:asciiTheme="majorBidi" w:hAnsiTheme="majorBidi" w:cstheme="majorBidi"/>
          <w:i/>
          <w:iCs/>
        </w:rPr>
        <w:t xml:space="preserve"> 19</w:t>
      </w:r>
      <w:r w:rsidRPr="00C14E03">
        <w:rPr>
          <w:rFonts w:asciiTheme="majorBidi" w:hAnsiTheme="majorBidi" w:cstheme="majorBidi"/>
        </w:rPr>
        <w:t>.</w:t>
      </w:r>
      <w:r w:rsidR="00F65612">
        <w:rPr>
          <w:rFonts w:asciiTheme="majorBidi" w:hAnsiTheme="majorBidi" w:cstheme="majorBidi"/>
        </w:rPr>
        <w:t xml:space="preserve"> New York:</w:t>
      </w:r>
      <w:r w:rsidRPr="00C14E03">
        <w:rPr>
          <w:rFonts w:asciiTheme="majorBidi" w:hAnsiTheme="majorBidi" w:cstheme="majorBidi"/>
        </w:rPr>
        <w:t xml:space="preserve"> </w:t>
      </w:r>
      <w:proofErr w:type="spellStart"/>
      <w:r w:rsidRPr="00C14E03">
        <w:rPr>
          <w:rFonts w:asciiTheme="majorBidi" w:hAnsiTheme="majorBidi" w:cstheme="majorBidi"/>
        </w:rPr>
        <w:t>Springer</w:t>
      </w:r>
      <w:proofErr w:type="spellEnd"/>
      <w:r w:rsidRPr="00C14E03">
        <w:rPr>
          <w:rFonts w:asciiTheme="majorBidi" w:hAnsiTheme="majorBidi" w:cstheme="majorBidi"/>
        </w:rPr>
        <w:t xml:space="preserve"> 2012. ISBN 978-1-4020-6188-2.</w:t>
      </w:r>
    </w:p>
    <w:p w14:paraId="1B2E06BD" w14:textId="7C549927" w:rsidR="00DA1D16" w:rsidRPr="00C14E03" w:rsidRDefault="007A56E5" w:rsidP="00835A07">
      <w:pPr>
        <w:rPr>
          <w:rFonts w:asciiTheme="majorBidi" w:hAnsiTheme="majorBidi" w:cstheme="majorBidi"/>
        </w:rPr>
      </w:pPr>
      <w:r>
        <w:lastRenderedPageBreak/>
        <w:t>CROSSLEY, Michael. 2002.</w:t>
      </w:r>
      <w:r w:rsidRPr="00C14E03">
        <w:t xml:space="preserve"> </w:t>
      </w:r>
      <w:proofErr w:type="spellStart"/>
      <w:r w:rsidRPr="00C14E03">
        <w:t>Comparative</w:t>
      </w:r>
      <w:proofErr w:type="spellEnd"/>
      <w:r w:rsidRPr="00C14E03">
        <w:t xml:space="preserve"> and International </w:t>
      </w:r>
      <w:proofErr w:type="spellStart"/>
      <w:r w:rsidRPr="00C14E03">
        <w:t>Education</w:t>
      </w:r>
      <w:proofErr w:type="spellEnd"/>
      <w:r w:rsidRPr="00C14E03">
        <w:t xml:space="preserve">: </w:t>
      </w:r>
      <w:proofErr w:type="spellStart"/>
      <w:r w:rsidRPr="00C14E03">
        <w:t>Contemporary</w:t>
      </w:r>
      <w:proofErr w:type="spellEnd"/>
      <w:r w:rsidRPr="00C14E03">
        <w:t xml:space="preserve"> </w:t>
      </w:r>
      <w:proofErr w:type="spellStart"/>
      <w:r w:rsidRPr="00C14E03">
        <w:t>Challenges</w:t>
      </w:r>
      <w:proofErr w:type="spellEnd"/>
      <w:r w:rsidRPr="00C14E03">
        <w:t xml:space="preserve">, </w:t>
      </w:r>
      <w:proofErr w:type="spellStart"/>
      <w:r w:rsidRPr="00C14E03">
        <w:t>Reconceptualization</w:t>
      </w:r>
      <w:proofErr w:type="spellEnd"/>
      <w:r w:rsidRPr="00C14E03">
        <w:t xml:space="preserve"> and New </w:t>
      </w:r>
      <w:proofErr w:type="spellStart"/>
      <w:r w:rsidRPr="00C14E03">
        <w:t>Directions</w:t>
      </w:r>
      <w:proofErr w:type="spellEnd"/>
      <w:r w:rsidRPr="00C14E03">
        <w:t xml:space="preserve"> </w:t>
      </w:r>
      <w:proofErr w:type="spellStart"/>
      <w:r w:rsidRPr="00C14E03">
        <w:t>for</w:t>
      </w:r>
      <w:proofErr w:type="spellEnd"/>
      <w:r w:rsidRPr="00C14E03">
        <w:t xml:space="preserve"> </w:t>
      </w:r>
      <w:proofErr w:type="spellStart"/>
      <w:r w:rsidRPr="00C14E03">
        <w:t>the</w:t>
      </w:r>
      <w:proofErr w:type="spellEnd"/>
      <w:r w:rsidRPr="00C14E03">
        <w:t xml:space="preserve"> </w:t>
      </w:r>
      <w:proofErr w:type="spellStart"/>
      <w:r w:rsidRPr="00C14E03">
        <w:t>Field</w:t>
      </w:r>
      <w:proofErr w:type="spellEnd"/>
      <w:r w:rsidRPr="00C14E03">
        <w:t xml:space="preserve">. </w:t>
      </w:r>
      <w:proofErr w:type="spellStart"/>
      <w:r w:rsidRPr="00721E40">
        <w:rPr>
          <w:i/>
          <w:iCs/>
        </w:rPr>
        <w:t>Current</w:t>
      </w:r>
      <w:proofErr w:type="spellEnd"/>
      <w:r w:rsidRPr="00721E40">
        <w:rPr>
          <w:i/>
          <w:iCs/>
        </w:rPr>
        <w:t xml:space="preserve"> </w:t>
      </w:r>
      <w:proofErr w:type="spellStart"/>
      <w:r w:rsidRPr="00721E40">
        <w:rPr>
          <w:i/>
          <w:iCs/>
        </w:rPr>
        <w:t>Issues</w:t>
      </w:r>
      <w:proofErr w:type="spellEnd"/>
      <w:r w:rsidRPr="00721E40">
        <w:rPr>
          <w:i/>
          <w:iCs/>
        </w:rPr>
        <w:t xml:space="preserve"> in </w:t>
      </w:r>
      <w:proofErr w:type="spellStart"/>
      <w:r w:rsidRPr="00721E40">
        <w:rPr>
          <w:i/>
          <w:iCs/>
        </w:rPr>
        <w:t>Comparative</w:t>
      </w:r>
      <w:proofErr w:type="spellEnd"/>
      <w:r w:rsidRPr="00721E40">
        <w:rPr>
          <w:i/>
          <w:iCs/>
        </w:rPr>
        <w:t xml:space="preserve"> </w:t>
      </w:r>
      <w:proofErr w:type="spellStart"/>
      <w:r w:rsidRPr="00721E40">
        <w:rPr>
          <w:i/>
          <w:iCs/>
        </w:rPr>
        <w:t>Education</w:t>
      </w:r>
      <w:proofErr w:type="spellEnd"/>
      <w:r w:rsidRPr="00C14E03">
        <w:t xml:space="preserve"> </w:t>
      </w:r>
      <w:r w:rsidRPr="00835A07">
        <w:rPr>
          <w:rFonts w:asciiTheme="majorBidi" w:hAnsiTheme="majorBidi" w:cstheme="majorBidi"/>
        </w:rPr>
        <w:t>4/2.</w:t>
      </w:r>
      <w:r w:rsidR="00835A07" w:rsidRPr="00835A07">
        <w:rPr>
          <w:rFonts w:asciiTheme="majorBidi" w:hAnsiTheme="majorBidi" w:cstheme="majorBidi"/>
        </w:rPr>
        <w:t xml:space="preserve"> </w:t>
      </w:r>
      <w:r w:rsidR="00835A07" w:rsidRPr="00835A07">
        <w:rPr>
          <w:rStyle w:val="Zdraznn"/>
          <w:rFonts w:asciiTheme="majorBidi" w:eastAsiaTheme="majorEastAsia" w:hAnsiTheme="majorBidi" w:cstheme="majorBidi"/>
          <w:i w:val="0"/>
          <w:iCs w:val="0"/>
          <w:color w:val="6A6A6A"/>
          <w:shd w:val="clear" w:color="auto" w:fill="FFFFFF"/>
        </w:rPr>
        <w:t>ISSN</w:t>
      </w:r>
      <w:r w:rsidR="00835A07" w:rsidRPr="00835A07">
        <w:rPr>
          <w:rFonts w:asciiTheme="majorBidi" w:hAnsiTheme="majorBidi" w:cstheme="majorBidi"/>
          <w:color w:val="545454"/>
          <w:shd w:val="clear" w:color="auto" w:fill="FFFFFF"/>
        </w:rPr>
        <w:t> 1523-1615</w:t>
      </w:r>
    </w:p>
    <w:p w14:paraId="2A1B6208" w14:textId="397017A6" w:rsidR="007A56E5" w:rsidRPr="00C14E03" w:rsidRDefault="007A56E5" w:rsidP="00DA1D16">
      <w:pPr>
        <w:rPr>
          <w:rFonts w:asciiTheme="majorBidi" w:hAnsiTheme="majorBidi" w:cstheme="majorBidi"/>
        </w:rPr>
      </w:pPr>
      <w:r w:rsidRPr="00C14E03">
        <w:rPr>
          <w:rFonts w:asciiTheme="majorBidi" w:hAnsiTheme="majorBidi" w:cstheme="majorBidi"/>
        </w:rPr>
        <w:t>F</w:t>
      </w:r>
      <w:r>
        <w:rPr>
          <w:rFonts w:asciiTheme="majorBidi" w:hAnsiTheme="majorBidi" w:cstheme="majorBidi"/>
        </w:rPr>
        <w:t>EINDT</w:t>
      </w:r>
      <w:r w:rsidRPr="00C14E03">
        <w:rPr>
          <w:rFonts w:asciiTheme="majorBidi" w:hAnsiTheme="majorBidi" w:cstheme="majorBidi"/>
        </w:rPr>
        <w:t>, A</w:t>
      </w:r>
      <w:r w:rsidR="006F37DC">
        <w:rPr>
          <w:rFonts w:asciiTheme="majorBidi" w:hAnsiTheme="majorBidi" w:cstheme="majorBidi"/>
        </w:rPr>
        <w:t>ndreas</w:t>
      </w:r>
      <w:r w:rsidRPr="00C14E03">
        <w:rPr>
          <w:rFonts w:asciiTheme="majorBidi" w:hAnsiTheme="majorBidi" w:cstheme="majorBidi"/>
        </w:rPr>
        <w:t xml:space="preserve"> </w:t>
      </w:r>
      <w:r>
        <w:rPr>
          <w:rFonts w:asciiTheme="majorBidi" w:hAnsiTheme="majorBidi" w:cstheme="majorBidi"/>
        </w:rPr>
        <w:t>a</w:t>
      </w:r>
      <w:r w:rsidRPr="00C14E03">
        <w:rPr>
          <w:rFonts w:asciiTheme="majorBidi" w:hAnsiTheme="majorBidi" w:cstheme="majorBidi"/>
        </w:rPr>
        <w:t xml:space="preserve"> </w:t>
      </w:r>
      <w:proofErr w:type="spellStart"/>
      <w:r w:rsidR="006F37DC">
        <w:rPr>
          <w:rFonts w:asciiTheme="majorBidi" w:hAnsiTheme="majorBidi" w:cstheme="majorBidi"/>
        </w:rPr>
        <w:t>Hilbert</w:t>
      </w:r>
      <w:proofErr w:type="spellEnd"/>
      <w:r w:rsidR="006F37DC">
        <w:rPr>
          <w:rFonts w:asciiTheme="majorBidi" w:hAnsiTheme="majorBidi" w:cstheme="majorBidi"/>
        </w:rPr>
        <w:t xml:space="preserve"> </w:t>
      </w:r>
      <w:r w:rsidRPr="00C14E03">
        <w:rPr>
          <w:rFonts w:asciiTheme="majorBidi" w:hAnsiTheme="majorBidi" w:cstheme="majorBidi"/>
        </w:rPr>
        <w:t>M</w:t>
      </w:r>
      <w:r>
        <w:rPr>
          <w:rFonts w:asciiTheme="majorBidi" w:hAnsiTheme="majorBidi" w:cstheme="majorBidi"/>
        </w:rPr>
        <w:t>EYER</w:t>
      </w:r>
      <w:r w:rsidRPr="00C14E03">
        <w:rPr>
          <w:rFonts w:asciiTheme="majorBidi" w:hAnsiTheme="majorBidi" w:cstheme="majorBidi"/>
        </w:rPr>
        <w:t xml:space="preserve">. 2010. </w:t>
      </w:r>
      <w:r w:rsidRPr="00C14E03">
        <w:rPr>
          <w:rFonts w:asciiTheme="majorBidi" w:hAnsiTheme="majorBidi" w:cstheme="majorBidi"/>
          <w:lang w:val="de-DE"/>
        </w:rPr>
        <w:t>Kompetenzorientierter Unterricht</w:t>
      </w:r>
      <w:r w:rsidRPr="00C14E03">
        <w:rPr>
          <w:rFonts w:asciiTheme="majorBidi" w:hAnsiTheme="majorBidi" w:cstheme="majorBidi"/>
        </w:rPr>
        <w:t xml:space="preserve"> </w:t>
      </w:r>
      <w:r w:rsidR="00DA1D16">
        <w:rPr>
          <w:rFonts w:asciiTheme="majorBidi" w:hAnsiTheme="majorBidi" w:cstheme="majorBidi"/>
        </w:rPr>
        <w:t>s</w:t>
      </w:r>
      <w:r w:rsidRPr="00C14E03">
        <w:rPr>
          <w:rFonts w:asciiTheme="majorBidi" w:hAnsiTheme="majorBidi" w:cstheme="majorBidi"/>
        </w:rPr>
        <w:t xml:space="preserve">. 29-33 in </w:t>
      </w:r>
      <w:proofErr w:type="spellStart"/>
      <w:r w:rsidRPr="00C14E03">
        <w:rPr>
          <w:rFonts w:asciiTheme="majorBidi" w:hAnsiTheme="majorBidi" w:cstheme="majorBidi"/>
          <w:i/>
        </w:rPr>
        <w:t>Grundschulzeitschrift</w:t>
      </w:r>
      <w:proofErr w:type="spellEnd"/>
      <w:r w:rsidRPr="00C14E03">
        <w:rPr>
          <w:rFonts w:asciiTheme="majorBidi" w:hAnsiTheme="majorBidi" w:cstheme="majorBidi"/>
          <w:i/>
        </w:rPr>
        <w:t>.</w:t>
      </w:r>
      <w:r w:rsidRPr="00C14E03">
        <w:rPr>
          <w:rFonts w:asciiTheme="majorBidi" w:hAnsiTheme="majorBidi" w:cstheme="majorBidi"/>
        </w:rPr>
        <w:t xml:space="preserve"> 237. </w:t>
      </w:r>
      <w:proofErr w:type="spellStart"/>
      <w:r w:rsidRPr="00C14E03">
        <w:rPr>
          <w:rFonts w:asciiTheme="majorBidi" w:hAnsiTheme="majorBidi" w:cstheme="majorBidi"/>
        </w:rPr>
        <w:t>Lichtenau</w:t>
      </w:r>
      <w:proofErr w:type="spellEnd"/>
      <w:r w:rsidRPr="00C14E03">
        <w:rPr>
          <w:rFonts w:asciiTheme="majorBidi" w:hAnsiTheme="majorBidi" w:cstheme="majorBidi"/>
        </w:rPr>
        <w:t xml:space="preserve">: Friedrich </w:t>
      </w:r>
      <w:proofErr w:type="spellStart"/>
      <w:r w:rsidRPr="00C14E03">
        <w:rPr>
          <w:rFonts w:asciiTheme="majorBidi" w:hAnsiTheme="majorBidi" w:cstheme="majorBidi"/>
        </w:rPr>
        <w:t>Verlag</w:t>
      </w:r>
      <w:proofErr w:type="spellEnd"/>
      <w:r w:rsidRPr="00C14E03">
        <w:rPr>
          <w:rFonts w:asciiTheme="majorBidi" w:hAnsiTheme="majorBidi" w:cstheme="majorBidi"/>
        </w:rPr>
        <w:t xml:space="preserve">. 237.  </w:t>
      </w:r>
      <w:r w:rsidR="00DA1D16">
        <w:rPr>
          <w:rFonts w:asciiTheme="majorBidi" w:hAnsiTheme="majorBidi" w:cstheme="majorBidi"/>
        </w:rPr>
        <w:t>Dostupné</w:t>
      </w:r>
      <w:r w:rsidRPr="00C14E03">
        <w:rPr>
          <w:rFonts w:asciiTheme="majorBidi" w:hAnsiTheme="majorBidi" w:cstheme="majorBidi"/>
          <w:lang w:eastAsia="nl-NL"/>
        </w:rPr>
        <w:t xml:space="preserve">: </w:t>
      </w:r>
      <w:hyperlink r:id="rId8" w:history="1">
        <w:r w:rsidRPr="00C14E03">
          <w:rPr>
            <w:rStyle w:val="Hypertextovodkaz"/>
            <w:rFonts w:asciiTheme="majorBidi" w:hAnsiTheme="majorBidi" w:cstheme="majorBidi"/>
            <w:iCs/>
          </w:rPr>
          <w:t>http://www.google.cz/url?sa=t&amp;rct=j&amp;q=&amp;esrc=s&amp;source=web&amp;cd=2&amp;ved=0CD4QFjAB&amp;url=http%3A%2F%2Fci-muenster.de%2Fthemen%2FReligionsunterricht_Religionspaedagogik%2FKompetenzorientierung_Religionsunterricht_KompRU_2010.pdf&amp;ei=0BGCUZDMMIGVtAavuoGYDQ&amp;usg=AFQjCNEKpixKzaKbEm7G2IfWhNSFvxp5PA&amp;sig2=p1Ump_Fcw9sraA4xZsO0wQ&amp;bvm=bv.45960087,d.Yms</w:t>
        </w:r>
      </w:hyperlink>
      <w:r w:rsidRPr="00C14E03">
        <w:rPr>
          <w:rFonts w:asciiTheme="majorBidi" w:hAnsiTheme="majorBidi" w:cstheme="majorBidi"/>
        </w:rPr>
        <w:t xml:space="preserve"> </w:t>
      </w:r>
      <w:r w:rsidRPr="00C14E03">
        <w:rPr>
          <w:rFonts w:asciiTheme="majorBidi" w:hAnsiTheme="majorBidi" w:cstheme="majorBidi"/>
          <w:lang w:eastAsia="nl-NL"/>
        </w:rPr>
        <w:t>[10.12.2015].</w:t>
      </w:r>
    </w:p>
    <w:p w14:paraId="2F2583E6" w14:textId="4CCF97E7" w:rsidR="007A56E5" w:rsidRDefault="007A56E5" w:rsidP="007A56E5">
      <w:pPr>
        <w:rPr>
          <w:rFonts w:asciiTheme="majorBidi" w:hAnsiTheme="majorBidi" w:cstheme="majorBidi"/>
        </w:rPr>
      </w:pPr>
      <w:r>
        <w:rPr>
          <w:rFonts w:asciiTheme="majorBidi" w:hAnsiTheme="majorBidi" w:cstheme="majorBidi"/>
        </w:rPr>
        <w:t>HICKMAN</w:t>
      </w:r>
      <w:r w:rsidRPr="00C14E03">
        <w:rPr>
          <w:rFonts w:asciiTheme="majorBidi" w:hAnsiTheme="majorBidi" w:cstheme="majorBidi"/>
        </w:rPr>
        <w:t>, Richard (</w:t>
      </w:r>
      <w:proofErr w:type="spellStart"/>
      <w:r w:rsidRPr="00C14E03">
        <w:rPr>
          <w:rFonts w:asciiTheme="majorBidi" w:hAnsiTheme="majorBidi" w:cstheme="majorBidi"/>
        </w:rPr>
        <w:t>e</w:t>
      </w:r>
      <w:r>
        <w:rPr>
          <w:rFonts w:asciiTheme="majorBidi" w:hAnsiTheme="majorBidi" w:cstheme="majorBidi"/>
        </w:rPr>
        <w:t>d</w:t>
      </w:r>
      <w:proofErr w:type="spellEnd"/>
      <w:r>
        <w:rPr>
          <w:rFonts w:asciiTheme="majorBidi" w:hAnsiTheme="majorBidi" w:cstheme="majorBidi"/>
        </w:rPr>
        <w:t>.). 2013</w:t>
      </w:r>
      <w:r w:rsidR="00DA1D16">
        <w:rPr>
          <w:rFonts w:asciiTheme="majorBidi" w:hAnsiTheme="majorBidi" w:cstheme="majorBidi"/>
        </w:rPr>
        <w:t>.</w:t>
      </w:r>
      <w:r>
        <w:rPr>
          <w:rFonts w:asciiTheme="majorBidi" w:hAnsiTheme="majorBidi" w:cstheme="majorBidi"/>
        </w:rPr>
        <w:t xml:space="preserve"> </w:t>
      </w:r>
      <w:r w:rsidRPr="00F06FA5">
        <w:rPr>
          <w:rFonts w:asciiTheme="majorBidi" w:hAnsiTheme="majorBidi" w:cstheme="majorBidi"/>
          <w:i/>
          <w:iCs/>
          <w:lang w:val="en-US"/>
        </w:rPr>
        <w:t>International Encyclopedia of Art and Design Education</w:t>
      </w:r>
      <w:r w:rsidRPr="00C14E03">
        <w:rPr>
          <w:rFonts w:asciiTheme="majorBidi" w:hAnsiTheme="majorBidi" w:cstheme="majorBidi"/>
        </w:rPr>
        <w:t xml:space="preserve"> (v přípravě)</w:t>
      </w:r>
      <w:r w:rsidR="00DA1D16">
        <w:rPr>
          <w:rFonts w:asciiTheme="majorBidi" w:hAnsiTheme="majorBidi" w:cstheme="majorBidi"/>
        </w:rPr>
        <w:t>.</w:t>
      </w:r>
    </w:p>
    <w:p w14:paraId="1BFADAFE" w14:textId="6E528F80" w:rsidR="00FF09B2" w:rsidRPr="00FF09B2" w:rsidRDefault="00FF09B2" w:rsidP="00FF09B2">
      <w:pPr>
        <w:rPr>
          <w:rFonts w:asciiTheme="majorBidi" w:hAnsiTheme="majorBidi" w:cstheme="majorBidi"/>
          <w:lang w:val="de-DE"/>
        </w:rPr>
      </w:pPr>
      <w:r>
        <w:rPr>
          <w:rFonts w:asciiTheme="majorBidi" w:hAnsiTheme="majorBidi" w:cstheme="majorBidi"/>
        </w:rPr>
        <w:t xml:space="preserve">KIRCHNER, </w:t>
      </w:r>
      <w:proofErr w:type="spellStart"/>
      <w:r>
        <w:rPr>
          <w:rFonts w:asciiTheme="majorBidi" w:hAnsiTheme="majorBidi" w:cstheme="majorBidi"/>
        </w:rPr>
        <w:t>Constanze</w:t>
      </w:r>
      <w:proofErr w:type="spellEnd"/>
      <w:r>
        <w:rPr>
          <w:rFonts w:asciiTheme="majorBidi" w:hAnsiTheme="majorBidi" w:cstheme="majorBidi"/>
        </w:rPr>
        <w:t xml:space="preserve"> a </w:t>
      </w:r>
      <w:proofErr w:type="spellStart"/>
      <w:r>
        <w:rPr>
          <w:rFonts w:asciiTheme="majorBidi" w:hAnsiTheme="majorBidi" w:cstheme="majorBidi"/>
        </w:rPr>
        <w:t>Folkert</w:t>
      </w:r>
      <w:proofErr w:type="spellEnd"/>
      <w:r>
        <w:rPr>
          <w:rFonts w:asciiTheme="majorBidi" w:hAnsiTheme="majorBidi" w:cstheme="majorBidi"/>
        </w:rPr>
        <w:t xml:space="preserve"> HAANSTRA. 2016. </w:t>
      </w:r>
      <w:proofErr w:type="spellStart"/>
      <w:r>
        <w:rPr>
          <w:rFonts w:asciiTheme="majorBidi" w:hAnsiTheme="majorBidi" w:cstheme="majorBidi"/>
        </w:rPr>
        <w:t>Expertenbefragung</w:t>
      </w:r>
      <w:proofErr w:type="spellEnd"/>
      <w:r>
        <w:rPr>
          <w:rFonts w:asciiTheme="majorBidi" w:hAnsiTheme="majorBidi" w:cstheme="majorBidi"/>
        </w:rPr>
        <w:t xml:space="preserve"> </w:t>
      </w:r>
      <w:proofErr w:type="spellStart"/>
      <w:r>
        <w:rPr>
          <w:rFonts w:asciiTheme="majorBidi" w:hAnsiTheme="majorBidi" w:cstheme="majorBidi"/>
        </w:rPr>
        <w:t>zu</w:t>
      </w:r>
      <w:proofErr w:type="spellEnd"/>
      <w:r>
        <w:rPr>
          <w:rFonts w:asciiTheme="majorBidi" w:hAnsiTheme="majorBidi" w:cstheme="majorBidi"/>
        </w:rPr>
        <w:t xml:space="preserve"> </w:t>
      </w:r>
      <w:proofErr w:type="spellStart"/>
      <w:r>
        <w:rPr>
          <w:rFonts w:asciiTheme="majorBidi" w:hAnsiTheme="majorBidi" w:cstheme="majorBidi"/>
        </w:rPr>
        <w:t>Lehrpl</w:t>
      </w:r>
      <w:r>
        <w:rPr>
          <w:rFonts w:asciiTheme="majorBidi" w:hAnsiTheme="majorBidi" w:cstheme="majorBidi"/>
          <w:lang w:val="de-DE"/>
        </w:rPr>
        <w:t>änen</w:t>
      </w:r>
      <w:proofErr w:type="spellEnd"/>
      <w:r>
        <w:rPr>
          <w:rFonts w:asciiTheme="majorBidi" w:hAnsiTheme="majorBidi" w:cstheme="majorBidi"/>
          <w:lang w:val="de-DE"/>
        </w:rPr>
        <w:t xml:space="preserve"> in Europa –Methoden und erste Ergebnisse in </w:t>
      </w:r>
      <w:r>
        <w:rPr>
          <w:rFonts w:asciiTheme="majorBidi" w:hAnsiTheme="majorBidi" w:cstheme="majorBidi"/>
          <w:bCs/>
        </w:rPr>
        <w:t xml:space="preserve">WAGNER, Ernst a </w:t>
      </w:r>
      <w:proofErr w:type="spellStart"/>
      <w:r>
        <w:rPr>
          <w:rFonts w:asciiTheme="majorBidi" w:hAnsiTheme="majorBidi" w:cstheme="majorBidi"/>
          <w:bCs/>
        </w:rPr>
        <w:t>Diederik</w:t>
      </w:r>
      <w:proofErr w:type="spellEnd"/>
      <w:r>
        <w:rPr>
          <w:rFonts w:asciiTheme="majorBidi" w:hAnsiTheme="majorBidi" w:cstheme="majorBidi"/>
          <w:bCs/>
        </w:rPr>
        <w:t xml:space="preserve"> SCH</w:t>
      </w:r>
      <w:r>
        <w:rPr>
          <w:rFonts w:asciiTheme="majorBidi" w:hAnsiTheme="majorBidi" w:cstheme="majorBidi"/>
          <w:bCs/>
          <w:lang w:val="de-DE"/>
        </w:rPr>
        <w:t xml:space="preserve">ÖNAU </w:t>
      </w:r>
      <w:r w:rsidRPr="00302AD3">
        <w:rPr>
          <w:rFonts w:asciiTheme="majorBidi" w:hAnsiTheme="majorBidi" w:cstheme="majorBidi"/>
          <w:lang w:val="de-DE"/>
        </w:rPr>
        <w:t>(Eds.)</w:t>
      </w:r>
      <w:r>
        <w:rPr>
          <w:rFonts w:asciiTheme="majorBidi" w:hAnsiTheme="majorBidi" w:cstheme="majorBidi"/>
          <w:lang w:val="de-DE"/>
        </w:rPr>
        <w:t xml:space="preserve">. </w:t>
      </w:r>
      <w:proofErr w:type="spellStart"/>
      <w:r w:rsidRPr="00302AD3">
        <w:rPr>
          <w:rFonts w:asciiTheme="majorBidi" w:hAnsiTheme="majorBidi" w:cstheme="majorBidi"/>
          <w:bCs/>
          <w:i/>
          <w:iCs/>
        </w:rPr>
        <w:t>Common</w:t>
      </w:r>
      <w:proofErr w:type="spellEnd"/>
      <w:r w:rsidRPr="00302AD3">
        <w:rPr>
          <w:rFonts w:asciiTheme="majorBidi" w:hAnsiTheme="majorBidi" w:cstheme="majorBidi"/>
          <w:bCs/>
          <w:i/>
          <w:iCs/>
        </w:rPr>
        <w:t xml:space="preserve"> </w:t>
      </w:r>
      <w:proofErr w:type="spellStart"/>
      <w:r w:rsidRPr="00302AD3">
        <w:rPr>
          <w:rFonts w:asciiTheme="majorBidi" w:hAnsiTheme="majorBidi" w:cstheme="majorBidi"/>
          <w:bCs/>
          <w:i/>
          <w:iCs/>
        </w:rPr>
        <w:t>European</w:t>
      </w:r>
      <w:proofErr w:type="spellEnd"/>
      <w:r w:rsidRPr="00302AD3">
        <w:rPr>
          <w:rFonts w:asciiTheme="majorBidi" w:hAnsiTheme="majorBidi" w:cstheme="majorBidi"/>
          <w:bCs/>
          <w:i/>
          <w:iCs/>
        </w:rPr>
        <w:t xml:space="preserve"> Framework </w:t>
      </w:r>
      <w:proofErr w:type="spellStart"/>
      <w:r w:rsidRPr="00302AD3">
        <w:rPr>
          <w:rFonts w:asciiTheme="majorBidi" w:hAnsiTheme="majorBidi" w:cstheme="majorBidi"/>
          <w:bCs/>
          <w:i/>
          <w:iCs/>
        </w:rPr>
        <w:t>of</w:t>
      </w:r>
      <w:proofErr w:type="spellEnd"/>
      <w:r w:rsidRPr="00302AD3">
        <w:rPr>
          <w:rFonts w:asciiTheme="majorBidi" w:hAnsiTheme="majorBidi" w:cstheme="majorBidi"/>
          <w:bCs/>
          <w:i/>
          <w:iCs/>
        </w:rPr>
        <w:t xml:space="preserve"> Reference in </w:t>
      </w:r>
      <w:proofErr w:type="spellStart"/>
      <w:r w:rsidRPr="00302AD3">
        <w:rPr>
          <w:rFonts w:asciiTheme="majorBidi" w:hAnsiTheme="majorBidi" w:cstheme="majorBidi"/>
          <w:bCs/>
          <w:i/>
          <w:iCs/>
        </w:rPr>
        <w:t>Visual</w:t>
      </w:r>
      <w:proofErr w:type="spellEnd"/>
      <w:r w:rsidRPr="00302AD3">
        <w:rPr>
          <w:rFonts w:asciiTheme="majorBidi" w:hAnsiTheme="majorBidi" w:cstheme="majorBidi"/>
          <w:bCs/>
          <w:i/>
          <w:iCs/>
        </w:rPr>
        <w:t xml:space="preserve"> </w:t>
      </w:r>
      <w:proofErr w:type="spellStart"/>
      <w:r w:rsidRPr="00302AD3">
        <w:rPr>
          <w:rFonts w:asciiTheme="majorBidi" w:hAnsiTheme="majorBidi" w:cstheme="majorBidi"/>
          <w:bCs/>
          <w:i/>
          <w:iCs/>
        </w:rPr>
        <w:t>Literacy</w:t>
      </w:r>
      <w:proofErr w:type="spellEnd"/>
      <w:r w:rsidRPr="00302AD3">
        <w:rPr>
          <w:rFonts w:asciiTheme="majorBidi" w:hAnsiTheme="majorBidi" w:cstheme="majorBidi"/>
          <w:lang w:val="de-DE"/>
        </w:rPr>
        <w:t>. Münster – New York: Waxmann Verlag GmbH.</w:t>
      </w:r>
      <w:r>
        <w:rPr>
          <w:rFonts w:asciiTheme="majorBidi" w:hAnsiTheme="majorBidi" w:cstheme="majorBidi"/>
          <w:lang w:val="de-DE"/>
        </w:rPr>
        <w:t xml:space="preserve"> s. 191 – 202. </w:t>
      </w:r>
      <w:r w:rsidRPr="00302AD3">
        <w:rPr>
          <w:rFonts w:asciiTheme="majorBidi" w:hAnsiTheme="majorBidi" w:cstheme="majorBidi"/>
          <w:lang w:val="de-DE"/>
        </w:rPr>
        <w:t xml:space="preserve"> </w:t>
      </w:r>
      <w:r w:rsidRPr="00302AD3">
        <w:rPr>
          <w:rFonts w:asciiTheme="majorBidi" w:hAnsiTheme="majorBidi" w:cstheme="majorBidi"/>
        </w:rPr>
        <w:t>ISBN 978-3-8309-3428-8.</w:t>
      </w:r>
    </w:p>
    <w:p w14:paraId="01C3FFB9" w14:textId="29E0C5F8" w:rsidR="007A56E5" w:rsidRPr="00C14E03" w:rsidRDefault="007A56E5" w:rsidP="007A56E5">
      <w:pPr>
        <w:spacing w:before="100" w:beforeAutospacing="1"/>
        <w:rPr>
          <w:rFonts w:asciiTheme="majorBidi" w:hAnsiTheme="majorBidi" w:cstheme="majorBidi"/>
          <w:lang w:eastAsia="nl-NL"/>
        </w:rPr>
      </w:pPr>
      <w:r w:rsidRPr="00C14E03">
        <w:rPr>
          <w:rFonts w:asciiTheme="majorBidi" w:hAnsiTheme="majorBidi" w:cstheme="majorBidi"/>
          <w:lang w:val="de-DE"/>
        </w:rPr>
        <w:t>K</w:t>
      </w:r>
      <w:r>
        <w:rPr>
          <w:rFonts w:asciiTheme="majorBidi" w:hAnsiTheme="majorBidi" w:cstheme="majorBidi"/>
          <w:lang w:val="de-DE"/>
        </w:rPr>
        <w:t>IRCHNER</w:t>
      </w:r>
      <w:r w:rsidRPr="00C14E03">
        <w:rPr>
          <w:rFonts w:asciiTheme="majorBidi" w:hAnsiTheme="majorBidi" w:cstheme="majorBidi"/>
          <w:lang w:val="de-DE"/>
        </w:rPr>
        <w:t>, C</w:t>
      </w:r>
      <w:r>
        <w:rPr>
          <w:rFonts w:asciiTheme="majorBidi" w:hAnsiTheme="majorBidi" w:cstheme="majorBidi"/>
          <w:lang w:val="de-DE"/>
        </w:rPr>
        <w:t>onstanze a</w:t>
      </w:r>
      <w:r w:rsidRPr="00C14E03">
        <w:rPr>
          <w:rFonts w:asciiTheme="majorBidi" w:hAnsiTheme="majorBidi" w:cstheme="majorBidi"/>
          <w:lang w:eastAsia="nl-NL"/>
        </w:rPr>
        <w:t xml:space="preserve"> </w:t>
      </w:r>
      <w:r w:rsidR="00DA1D16">
        <w:rPr>
          <w:rFonts w:asciiTheme="majorBidi" w:hAnsiTheme="majorBidi" w:cstheme="majorBidi"/>
          <w:lang w:eastAsia="nl-NL"/>
        </w:rPr>
        <w:t xml:space="preserve">Johannes </w:t>
      </w:r>
      <w:r w:rsidRPr="00C14E03">
        <w:rPr>
          <w:rFonts w:asciiTheme="majorBidi" w:hAnsiTheme="majorBidi" w:cstheme="majorBidi"/>
          <w:lang w:eastAsia="nl-NL"/>
        </w:rPr>
        <w:t>K</w:t>
      </w:r>
      <w:r>
        <w:rPr>
          <w:rFonts w:asciiTheme="majorBidi" w:hAnsiTheme="majorBidi" w:cstheme="majorBidi"/>
          <w:lang w:eastAsia="nl-NL"/>
        </w:rPr>
        <w:t>IRSCHENMANN. 2015.</w:t>
      </w:r>
      <w:r w:rsidRPr="00C14E03">
        <w:rPr>
          <w:rFonts w:asciiTheme="majorBidi" w:hAnsiTheme="majorBidi" w:cstheme="majorBidi"/>
          <w:lang w:eastAsia="nl-NL"/>
        </w:rPr>
        <w:t xml:space="preserve"> </w:t>
      </w:r>
      <w:r w:rsidRPr="00C14E03">
        <w:rPr>
          <w:rFonts w:asciiTheme="majorBidi" w:hAnsiTheme="majorBidi" w:cstheme="majorBidi"/>
          <w:i/>
          <w:iCs/>
          <w:lang w:eastAsia="nl-NL"/>
        </w:rPr>
        <w:t xml:space="preserve">Kunst </w:t>
      </w:r>
      <w:proofErr w:type="spellStart"/>
      <w:r w:rsidRPr="00C14E03">
        <w:rPr>
          <w:rFonts w:asciiTheme="majorBidi" w:hAnsiTheme="majorBidi" w:cstheme="majorBidi"/>
          <w:i/>
          <w:iCs/>
          <w:lang w:eastAsia="nl-NL"/>
        </w:rPr>
        <w:t>unterrichten</w:t>
      </w:r>
      <w:proofErr w:type="spellEnd"/>
      <w:r w:rsidRPr="00C14E03">
        <w:rPr>
          <w:rFonts w:asciiTheme="majorBidi" w:hAnsiTheme="majorBidi" w:cstheme="majorBidi"/>
          <w:i/>
          <w:iCs/>
          <w:lang w:eastAsia="nl-NL"/>
        </w:rPr>
        <w:t xml:space="preserve">. </w:t>
      </w:r>
      <w:proofErr w:type="spellStart"/>
      <w:r w:rsidRPr="00C14E03">
        <w:rPr>
          <w:rFonts w:asciiTheme="majorBidi" w:hAnsiTheme="majorBidi" w:cstheme="majorBidi"/>
          <w:i/>
          <w:iCs/>
          <w:lang w:eastAsia="nl-NL"/>
        </w:rPr>
        <w:t>Didaktische</w:t>
      </w:r>
      <w:proofErr w:type="spellEnd"/>
      <w:r w:rsidRPr="00C14E03">
        <w:rPr>
          <w:rFonts w:asciiTheme="majorBidi" w:hAnsiTheme="majorBidi" w:cstheme="majorBidi"/>
          <w:i/>
          <w:iCs/>
          <w:lang w:eastAsia="nl-NL"/>
        </w:rPr>
        <w:t xml:space="preserve"> </w:t>
      </w:r>
      <w:proofErr w:type="spellStart"/>
      <w:r w:rsidRPr="00C14E03">
        <w:rPr>
          <w:rFonts w:asciiTheme="majorBidi" w:hAnsiTheme="majorBidi" w:cstheme="majorBidi"/>
          <w:i/>
          <w:iCs/>
          <w:lang w:eastAsia="nl-NL"/>
        </w:rPr>
        <w:t>Grundlagen</w:t>
      </w:r>
      <w:proofErr w:type="spellEnd"/>
      <w:r w:rsidRPr="00C14E03">
        <w:rPr>
          <w:rFonts w:asciiTheme="majorBidi" w:hAnsiTheme="majorBidi" w:cstheme="majorBidi"/>
          <w:i/>
          <w:iCs/>
          <w:lang w:eastAsia="nl-NL"/>
        </w:rPr>
        <w:t xml:space="preserve"> </w:t>
      </w:r>
      <w:proofErr w:type="spellStart"/>
      <w:r w:rsidRPr="00C14E03">
        <w:rPr>
          <w:rFonts w:asciiTheme="majorBidi" w:hAnsiTheme="majorBidi" w:cstheme="majorBidi"/>
          <w:i/>
          <w:iCs/>
          <w:lang w:eastAsia="nl-NL"/>
        </w:rPr>
        <w:t>und</w:t>
      </w:r>
      <w:proofErr w:type="spellEnd"/>
      <w:r w:rsidRPr="00C14E03">
        <w:rPr>
          <w:rFonts w:asciiTheme="majorBidi" w:hAnsiTheme="majorBidi" w:cstheme="majorBidi"/>
          <w:i/>
          <w:iCs/>
          <w:lang w:eastAsia="nl-NL"/>
        </w:rPr>
        <w:t xml:space="preserve"> </w:t>
      </w:r>
      <w:proofErr w:type="spellStart"/>
      <w:r w:rsidRPr="00C14E03">
        <w:rPr>
          <w:rFonts w:asciiTheme="majorBidi" w:hAnsiTheme="majorBidi" w:cstheme="majorBidi"/>
          <w:i/>
          <w:iCs/>
          <w:lang w:eastAsia="nl-NL"/>
        </w:rPr>
        <w:t>schülerorientierte</w:t>
      </w:r>
      <w:proofErr w:type="spellEnd"/>
      <w:r w:rsidRPr="00C14E03">
        <w:rPr>
          <w:rFonts w:asciiTheme="majorBidi" w:hAnsiTheme="majorBidi" w:cstheme="majorBidi"/>
          <w:i/>
          <w:iCs/>
          <w:lang w:eastAsia="nl-NL"/>
        </w:rPr>
        <w:t xml:space="preserve"> </w:t>
      </w:r>
      <w:proofErr w:type="spellStart"/>
      <w:r w:rsidRPr="00C14E03">
        <w:rPr>
          <w:rFonts w:asciiTheme="majorBidi" w:hAnsiTheme="majorBidi" w:cstheme="majorBidi"/>
          <w:i/>
          <w:iCs/>
          <w:lang w:eastAsia="nl-NL"/>
        </w:rPr>
        <w:t>Vermittlung</w:t>
      </w:r>
      <w:proofErr w:type="spellEnd"/>
      <w:r w:rsidRPr="00C14E03">
        <w:rPr>
          <w:rFonts w:asciiTheme="majorBidi" w:hAnsiTheme="majorBidi" w:cstheme="majorBidi"/>
          <w:i/>
          <w:iCs/>
          <w:lang w:eastAsia="nl-NL"/>
        </w:rPr>
        <w:t xml:space="preserve">. </w:t>
      </w:r>
      <w:proofErr w:type="spellStart"/>
      <w:r w:rsidRPr="00C14E03">
        <w:rPr>
          <w:rFonts w:asciiTheme="majorBidi" w:hAnsiTheme="majorBidi" w:cstheme="majorBidi"/>
          <w:lang w:eastAsia="nl-NL"/>
        </w:rPr>
        <w:t>Seelze</w:t>
      </w:r>
      <w:proofErr w:type="spellEnd"/>
      <w:r w:rsidRPr="00C14E03">
        <w:rPr>
          <w:rFonts w:asciiTheme="majorBidi" w:hAnsiTheme="majorBidi" w:cstheme="majorBidi"/>
          <w:lang w:eastAsia="nl-NL"/>
        </w:rPr>
        <w:t xml:space="preserve">: </w:t>
      </w:r>
      <w:proofErr w:type="spellStart"/>
      <w:r w:rsidRPr="00C14E03">
        <w:rPr>
          <w:rFonts w:asciiTheme="majorBidi" w:hAnsiTheme="majorBidi" w:cstheme="majorBidi"/>
          <w:lang w:eastAsia="nl-NL"/>
        </w:rPr>
        <w:t>Fiedrich</w:t>
      </w:r>
      <w:proofErr w:type="spellEnd"/>
      <w:r w:rsidRPr="00C14E03">
        <w:rPr>
          <w:rFonts w:asciiTheme="majorBidi" w:hAnsiTheme="majorBidi" w:cstheme="majorBidi"/>
          <w:lang w:eastAsia="nl-NL"/>
        </w:rPr>
        <w:t xml:space="preserve"> </w:t>
      </w:r>
      <w:proofErr w:type="spellStart"/>
      <w:r w:rsidRPr="00C14E03">
        <w:rPr>
          <w:rFonts w:asciiTheme="majorBidi" w:hAnsiTheme="majorBidi" w:cstheme="majorBidi"/>
          <w:lang w:eastAsia="nl-NL"/>
        </w:rPr>
        <w:t>Verlag</w:t>
      </w:r>
      <w:proofErr w:type="spellEnd"/>
      <w:r w:rsidRPr="00C14E03">
        <w:rPr>
          <w:rFonts w:asciiTheme="majorBidi" w:hAnsiTheme="majorBidi" w:cstheme="majorBidi"/>
          <w:lang w:eastAsia="nl-NL"/>
        </w:rPr>
        <w:t xml:space="preserve">, </w:t>
      </w:r>
      <w:proofErr w:type="spellStart"/>
      <w:r w:rsidRPr="00C14E03">
        <w:rPr>
          <w:rFonts w:asciiTheme="majorBidi" w:hAnsiTheme="majorBidi" w:cstheme="majorBidi"/>
          <w:lang w:eastAsia="nl-NL"/>
        </w:rPr>
        <w:t>Klett</w:t>
      </w:r>
      <w:proofErr w:type="spellEnd"/>
      <w:r w:rsidRPr="00C14E03">
        <w:rPr>
          <w:rFonts w:asciiTheme="majorBidi" w:hAnsiTheme="majorBidi" w:cstheme="majorBidi"/>
          <w:lang w:eastAsia="nl-NL"/>
        </w:rPr>
        <w:t xml:space="preserve"> &amp; </w:t>
      </w:r>
      <w:proofErr w:type="spellStart"/>
      <w:r w:rsidRPr="00835A07">
        <w:rPr>
          <w:rFonts w:asciiTheme="majorBidi" w:hAnsiTheme="majorBidi" w:cstheme="majorBidi"/>
          <w:lang w:eastAsia="nl-NL"/>
        </w:rPr>
        <w:t>Kallmeyer</w:t>
      </w:r>
      <w:proofErr w:type="spellEnd"/>
      <w:r w:rsidRPr="00835A07">
        <w:rPr>
          <w:rFonts w:asciiTheme="majorBidi" w:hAnsiTheme="majorBidi" w:cstheme="majorBidi"/>
          <w:lang w:eastAsia="nl-NL"/>
        </w:rPr>
        <w:t>.</w:t>
      </w:r>
      <w:r w:rsidR="00835A07" w:rsidRPr="00835A07">
        <w:rPr>
          <w:rFonts w:asciiTheme="majorBidi" w:hAnsiTheme="majorBidi" w:cstheme="majorBidi"/>
          <w:lang w:eastAsia="nl-NL"/>
        </w:rPr>
        <w:t xml:space="preserve"> </w:t>
      </w:r>
      <w:r w:rsidR="00835A07" w:rsidRPr="00835A07">
        <w:rPr>
          <w:rStyle w:val="Zdraznn"/>
          <w:rFonts w:asciiTheme="majorBidi" w:eastAsiaTheme="majorEastAsia" w:hAnsiTheme="majorBidi" w:cstheme="majorBidi"/>
          <w:i w:val="0"/>
          <w:iCs w:val="0"/>
          <w:color w:val="000000" w:themeColor="text1"/>
          <w:shd w:val="clear" w:color="auto" w:fill="FFFFFF"/>
        </w:rPr>
        <w:t>ISBN</w:t>
      </w:r>
      <w:r w:rsidR="00835A07" w:rsidRPr="00835A07">
        <w:rPr>
          <w:rFonts w:asciiTheme="majorBidi" w:hAnsiTheme="majorBidi" w:cstheme="majorBidi"/>
          <w:color w:val="000000" w:themeColor="text1"/>
          <w:shd w:val="clear" w:color="auto" w:fill="FFFFFF"/>
        </w:rPr>
        <w:t> </w:t>
      </w:r>
      <w:r w:rsidR="00835A07" w:rsidRPr="00835A07">
        <w:rPr>
          <w:rStyle w:val="Zdraznn"/>
          <w:rFonts w:asciiTheme="majorBidi" w:eastAsiaTheme="majorEastAsia" w:hAnsiTheme="majorBidi" w:cstheme="majorBidi"/>
          <w:i w:val="0"/>
          <w:iCs w:val="0"/>
          <w:color w:val="000000" w:themeColor="text1"/>
          <w:shd w:val="clear" w:color="auto" w:fill="FFFFFF"/>
        </w:rPr>
        <w:t>9783780048288.</w:t>
      </w:r>
    </w:p>
    <w:p w14:paraId="573607BD" w14:textId="77777777" w:rsidR="007A56E5" w:rsidRPr="00C14E03" w:rsidRDefault="007A56E5" w:rsidP="007A56E5">
      <w:pPr>
        <w:autoSpaceDE w:val="0"/>
        <w:autoSpaceDN w:val="0"/>
        <w:adjustRightInd w:val="0"/>
        <w:spacing w:after="0" w:line="240" w:lineRule="auto"/>
        <w:rPr>
          <w:rFonts w:asciiTheme="majorBidi" w:hAnsiTheme="majorBidi" w:cstheme="majorBidi"/>
        </w:rPr>
      </w:pPr>
    </w:p>
    <w:p w14:paraId="4ED3CBF5" w14:textId="159722C1" w:rsidR="007A56E5" w:rsidRPr="00C14E03" w:rsidRDefault="007A56E5" w:rsidP="00DA1D16">
      <w:pPr>
        <w:rPr>
          <w:rFonts w:asciiTheme="majorBidi" w:hAnsiTheme="majorBidi" w:cstheme="majorBidi"/>
          <w:lang w:val="de-DE"/>
        </w:rPr>
      </w:pPr>
      <w:r w:rsidRPr="00C14E03">
        <w:rPr>
          <w:rFonts w:asciiTheme="majorBidi" w:hAnsiTheme="majorBidi" w:cstheme="majorBidi"/>
          <w:lang w:val="de-DE"/>
        </w:rPr>
        <w:t>M</w:t>
      </w:r>
      <w:r>
        <w:rPr>
          <w:rFonts w:asciiTheme="majorBidi" w:hAnsiTheme="majorBidi" w:cstheme="majorBidi"/>
          <w:lang w:val="de-DE"/>
        </w:rPr>
        <w:t>AYRING</w:t>
      </w:r>
      <w:r w:rsidRPr="00C14E03">
        <w:rPr>
          <w:rFonts w:asciiTheme="majorBidi" w:hAnsiTheme="majorBidi" w:cstheme="majorBidi"/>
          <w:lang w:val="de-DE"/>
        </w:rPr>
        <w:t>, Philipp</w:t>
      </w:r>
      <w:r>
        <w:rPr>
          <w:rFonts w:asciiTheme="majorBidi" w:hAnsiTheme="majorBidi" w:cstheme="majorBidi"/>
          <w:lang w:val="de-DE"/>
        </w:rPr>
        <w:t xml:space="preserve">. 2007. </w:t>
      </w:r>
      <w:r w:rsidRPr="00721E40">
        <w:rPr>
          <w:rFonts w:asciiTheme="majorBidi" w:hAnsiTheme="majorBidi" w:cstheme="majorBidi"/>
          <w:i/>
          <w:iCs/>
          <w:lang w:val="de-DE"/>
        </w:rPr>
        <w:t xml:space="preserve">Qualitative </w:t>
      </w:r>
      <w:proofErr w:type="gramStart"/>
      <w:r w:rsidRPr="00721E40">
        <w:rPr>
          <w:rFonts w:asciiTheme="majorBidi" w:hAnsiTheme="majorBidi" w:cstheme="majorBidi"/>
          <w:i/>
          <w:iCs/>
          <w:lang w:val="de-DE"/>
        </w:rPr>
        <w:t>Inhaltsanalyse</w:t>
      </w:r>
      <w:r w:rsidRPr="00C14E03">
        <w:rPr>
          <w:rFonts w:asciiTheme="majorBidi" w:hAnsiTheme="majorBidi" w:cstheme="majorBidi"/>
          <w:lang w:val="de-DE"/>
        </w:rPr>
        <w:t>.</w:t>
      </w:r>
      <w:r>
        <w:rPr>
          <w:rFonts w:asciiTheme="majorBidi" w:hAnsiTheme="majorBidi" w:cstheme="majorBidi"/>
          <w:lang w:val="de-DE"/>
        </w:rPr>
        <w:t>.</w:t>
      </w:r>
      <w:proofErr w:type="gramEnd"/>
      <w:r>
        <w:rPr>
          <w:rFonts w:asciiTheme="majorBidi" w:hAnsiTheme="majorBidi" w:cstheme="majorBidi"/>
          <w:lang w:val="de-DE"/>
        </w:rPr>
        <w:t xml:space="preserve"> Weinheim und Basel</w:t>
      </w:r>
      <w:r w:rsidR="00DA1D16">
        <w:rPr>
          <w:rFonts w:asciiTheme="majorBidi" w:hAnsiTheme="majorBidi" w:cstheme="majorBidi"/>
          <w:lang w:val="de-DE"/>
        </w:rPr>
        <w:t>:</w:t>
      </w:r>
      <w:r w:rsidR="00DA1D16" w:rsidRPr="00DA1D16">
        <w:rPr>
          <w:rFonts w:asciiTheme="majorBidi" w:hAnsiTheme="majorBidi" w:cstheme="majorBidi"/>
          <w:lang w:val="de-DE"/>
        </w:rPr>
        <w:t xml:space="preserve"> </w:t>
      </w:r>
      <w:r w:rsidR="00DA1D16" w:rsidRPr="00C14E03">
        <w:rPr>
          <w:rFonts w:asciiTheme="majorBidi" w:hAnsiTheme="majorBidi" w:cstheme="majorBidi"/>
          <w:lang w:val="de-DE"/>
        </w:rPr>
        <w:t>Belt</w:t>
      </w:r>
      <w:r w:rsidR="00DA1D16">
        <w:rPr>
          <w:rFonts w:asciiTheme="majorBidi" w:hAnsiTheme="majorBidi" w:cstheme="majorBidi"/>
          <w:lang w:val="de-DE"/>
        </w:rPr>
        <w:t>z Verlag</w:t>
      </w:r>
      <w:r w:rsidRPr="00C14E03">
        <w:rPr>
          <w:rFonts w:asciiTheme="majorBidi" w:hAnsiTheme="majorBidi" w:cstheme="majorBidi"/>
          <w:lang w:val="de-DE"/>
        </w:rPr>
        <w:t xml:space="preserve">. ISBN 978-3-82-8229-5. </w:t>
      </w:r>
    </w:p>
    <w:p w14:paraId="16564894" w14:textId="00DB9717" w:rsidR="007A56E5" w:rsidRDefault="007A56E5" w:rsidP="00302AD3">
      <w:pPr>
        <w:rPr>
          <w:rFonts w:asciiTheme="majorBidi" w:hAnsiTheme="majorBidi" w:cstheme="majorBidi"/>
        </w:rPr>
      </w:pPr>
      <w:r>
        <w:rPr>
          <w:rFonts w:asciiTheme="majorBidi" w:hAnsiTheme="majorBidi" w:cstheme="majorBidi"/>
          <w:iCs/>
        </w:rPr>
        <w:t>MUKAŘOVSKÝ, Jan. 1</w:t>
      </w:r>
      <w:r>
        <w:rPr>
          <w:rFonts w:asciiTheme="majorBidi" w:hAnsiTheme="majorBidi" w:cstheme="majorBidi"/>
        </w:rPr>
        <w:t>93</w:t>
      </w:r>
      <w:r w:rsidR="00302AD3">
        <w:rPr>
          <w:rFonts w:asciiTheme="majorBidi" w:hAnsiTheme="majorBidi" w:cstheme="majorBidi"/>
        </w:rPr>
        <w:t>6</w:t>
      </w:r>
      <w:r>
        <w:rPr>
          <w:rFonts w:asciiTheme="majorBidi" w:hAnsiTheme="majorBidi" w:cstheme="majorBidi"/>
        </w:rPr>
        <w:t xml:space="preserve">. </w:t>
      </w:r>
      <w:r w:rsidR="00302AD3">
        <w:rPr>
          <w:rFonts w:asciiTheme="majorBidi" w:hAnsiTheme="majorBidi" w:cstheme="majorBidi"/>
        </w:rPr>
        <w:t xml:space="preserve">Estetická funkce, norma a hodnota jako sociální fakty, Praha: Fr. Borový. </w:t>
      </w:r>
    </w:p>
    <w:p w14:paraId="012BA668" w14:textId="21C8EF10" w:rsidR="00302AD3" w:rsidRPr="00302AD3" w:rsidRDefault="007A56E5" w:rsidP="006F37DC">
      <w:pPr>
        <w:rPr>
          <w:rFonts w:asciiTheme="majorBidi" w:hAnsiTheme="majorBidi" w:cstheme="majorBidi"/>
        </w:rPr>
      </w:pPr>
      <w:r w:rsidRPr="00C14E03">
        <w:rPr>
          <w:rFonts w:asciiTheme="majorBidi" w:hAnsiTheme="majorBidi" w:cstheme="majorBidi"/>
          <w:lang w:val="de-DE"/>
        </w:rPr>
        <w:t>P</w:t>
      </w:r>
      <w:r>
        <w:rPr>
          <w:rFonts w:asciiTheme="majorBidi" w:hAnsiTheme="majorBidi" w:cstheme="majorBidi"/>
          <w:lang w:val="de-DE"/>
        </w:rPr>
        <w:t xml:space="preserve">ELIKÁN, </w:t>
      </w:r>
      <w:proofErr w:type="spellStart"/>
      <w:r>
        <w:rPr>
          <w:rFonts w:asciiTheme="majorBidi" w:hAnsiTheme="majorBidi" w:cstheme="majorBidi"/>
          <w:lang w:val="de-DE"/>
        </w:rPr>
        <w:t>J</w:t>
      </w:r>
      <w:r w:rsidR="006F37DC">
        <w:rPr>
          <w:rFonts w:asciiTheme="majorBidi" w:hAnsiTheme="majorBidi" w:cstheme="majorBidi"/>
          <w:lang w:val="de-DE"/>
        </w:rPr>
        <w:t>iří</w:t>
      </w:r>
      <w:proofErr w:type="spellEnd"/>
      <w:r>
        <w:rPr>
          <w:rFonts w:asciiTheme="majorBidi" w:hAnsiTheme="majorBidi" w:cstheme="majorBidi"/>
        </w:rPr>
        <w:t xml:space="preserve">. </w:t>
      </w:r>
      <w:r w:rsidRPr="00C14E03">
        <w:rPr>
          <w:rFonts w:asciiTheme="majorBidi" w:hAnsiTheme="majorBidi" w:cstheme="majorBidi"/>
        </w:rPr>
        <w:t>1998</w:t>
      </w:r>
      <w:r>
        <w:rPr>
          <w:rFonts w:asciiTheme="majorBidi" w:hAnsiTheme="majorBidi" w:cstheme="majorBidi"/>
        </w:rPr>
        <w:t xml:space="preserve">. </w:t>
      </w:r>
      <w:r w:rsidRPr="00C14E03">
        <w:rPr>
          <w:rFonts w:asciiTheme="majorBidi" w:hAnsiTheme="majorBidi" w:cstheme="majorBidi"/>
          <w:i/>
          <w:iCs/>
        </w:rPr>
        <w:t xml:space="preserve">Základy empirického výzkumu pedagogických jevů. </w:t>
      </w:r>
      <w:r w:rsidRPr="00C14E03">
        <w:rPr>
          <w:rFonts w:asciiTheme="majorBidi" w:hAnsiTheme="majorBidi" w:cstheme="majorBidi"/>
        </w:rPr>
        <w:t>Praha: Univerzita Karlova v Praze, Nakladatelství Karolinum.</w:t>
      </w:r>
      <w:r w:rsidR="00302AD3">
        <w:rPr>
          <w:rFonts w:asciiTheme="majorBidi" w:hAnsiTheme="majorBidi" w:cstheme="majorBidi"/>
        </w:rPr>
        <w:t xml:space="preserve"> </w:t>
      </w:r>
      <w:r w:rsidR="00302AD3" w:rsidRPr="00302AD3">
        <w:rPr>
          <w:rFonts w:asciiTheme="majorBidi" w:hAnsiTheme="majorBidi" w:cstheme="majorBidi"/>
          <w:color w:val="000000"/>
          <w:shd w:val="clear" w:color="auto" w:fill="FFFFFF"/>
        </w:rPr>
        <w:t>ISBN 9788024619163</w:t>
      </w:r>
      <w:r w:rsidR="00302AD3">
        <w:rPr>
          <w:rFonts w:asciiTheme="majorBidi" w:hAnsiTheme="majorBidi" w:cstheme="majorBidi"/>
          <w:color w:val="000000"/>
          <w:shd w:val="clear" w:color="auto" w:fill="FFFFFF"/>
        </w:rPr>
        <w:t>.</w:t>
      </w:r>
    </w:p>
    <w:p w14:paraId="631353B5" w14:textId="08C09C2D" w:rsidR="007A56E5" w:rsidRPr="00C14E03" w:rsidRDefault="007A56E5" w:rsidP="007A56E5">
      <w:pPr>
        <w:pStyle w:val="Normlnweb"/>
        <w:spacing w:after="0"/>
        <w:ind w:firstLine="708"/>
        <w:rPr>
          <w:rFonts w:asciiTheme="majorBidi" w:hAnsiTheme="majorBidi" w:cstheme="majorBidi"/>
        </w:rPr>
      </w:pPr>
      <w:r w:rsidRPr="00C14E03">
        <w:rPr>
          <w:rFonts w:asciiTheme="majorBidi" w:hAnsiTheme="majorBidi" w:cstheme="majorBidi"/>
        </w:rPr>
        <w:t>P</w:t>
      </w:r>
      <w:r>
        <w:rPr>
          <w:rFonts w:asciiTheme="majorBidi" w:hAnsiTheme="majorBidi" w:cstheme="majorBidi"/>
        </w:rPr>
        <w:t>RŮCHA, Jan</w:t>
      </w:r>
      <w:r w:rsidRPr="00C14E03">
        <w:rPr>
          <w:rFonts w:asciiTheme="majorBidi" w:hAnsiTheme="majorBidi" w:cstheme="majorBidi"/>
        </w:rPr>
        <w:t>. 2012</w:t>
      </w:r>
      <w:r>
        <w:rPr>
          <w:rFonts w:asciiTheme="majorBidi" w:hAnsiTheme="majorBidi" w:cstheme="majorBidi"/>
        </w:rPr>
        <w:t xml:space="preserve">. </w:t>
      </w:r>
      <w:r w:rsidRPr="00C14E03">
        <w:rPr>
          <w:rFonts w:asciiTheme="majorBidi" w:hAnsiTheme="majorBidi" w:cstheme="majorBidi"/>
          <w:i/>
        </w:rPr>
        <w:t>Srovnávací pedagogika. Mezinárodní komparace vzdělávacích systémů.</w:t>
      </w:r>
      <w:r w:rsidRPr="00C14E03">
        <w:rPr>
          <w:rFonts w:asciiTheme="majorBidi" w:hAnsiTheme="majorBidi" w:cstheme="majorBidi"/>
        </w:rPr>
        <w:t xml:space="preserve"> Praha: Portál.</w:t>
      </w:r>
      <w:r w:rsidR="00302AD3">
        <w:rPr>
          <w:rFonts w:asciiTheme="majorBidi" w:hAnsiTheme="majorBidi" w:cstheme="majorBidi"/>
        </w:rPr>
        <w:t xml:space="preserve"> ISBN </w:t>
      </w:r>
      <w:r w:rsidR="00302AD3">
        <w:t>978-80-262-0191-5.</w:t>
      </w:r>
    </w:p>
    <w:p w14:paraId="3168EC8C" w14:textId="58679CD1" w:rsidR="007A56E5" w:rsidRPr="00C14E03" w:rsidRDefault="007A56E5" w:rsidP="00870C84">
      <w:pPr>
        <w:spacing w:before="100" w:beforeAutospacing="1"/>
        <w:rPr>
          <w:rFonts w:asciiTheme="majorBidi" w:hAnsiTheme="majorBidi" w:cstheme="majorBidi"/>
          <w:lang w:val="de-DE"/>
        </w:rPr>
      </w:pPr>
      <w:proofErr w:type="spellStart"/>
      <w:r w:rsidRPr="00C14E03">
        <w:rPr>
          <w:rFonts w:asciiTheme="majorBidi" w:hAnsiTheme="majorBidi" w:cstheme="majorBidi"/>
          <w:i/>
          <w:iCs/>
          <w:lang w:val="de-DE"/>
        </w:rPr>
        <w:t>Rámcový</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vzdělávací</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program</w:t>
      </w:r>
      <w:proofErr w:type="spellEnd"/>
      <w:r w:rsidRPr="00C14E03">
        <w:rPr>
          <w:rFonts w:asciiTheme="majorBidi" w:hAnsiTheme="majorBidi" w:cstheme="majorBidi"/>
          <w:i/>
          <w:iCs/>
          <w:lang w:val="de-DE"/>
        </w:rPr>
        <w:t xml:space="preserve"> pro </w:t>
      </w:r>
      <w:proofErr w:type="spellStart"/>
      <w:r w:rsidRPr="00C14E03">
        <w:rPr>
          <w:rFonts w:asciiTheme="majorBidi" w:hAnsiTheme="majorBidi" w:cstheme="majorBidi"/>
          <w:i/>
          <w:iCs/>
          <w:lang w:val="de-DE"/>
        </w:rPr>
        <w:t>základní</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vzdělávání</w:t>
      </w:r>
      <w:proofErr w:type="spellEnd"/>
      <w:r w:rsidRPr="00C14E03">
        <w:rPr>
          <w:rFonts w:asciiTheme="majorBidi" w:hAnsiTheme="majorBidi" w:cstheme="majorBidi"/>
          <w:i/>
          <w:iCs/>
          <w:lang w:val="de-DE"/>
        </w:rPr>
        <w:t>.</w:t>
      </w:r>
      <w:r w:rsidRPr="00C14E03">
        <w:rPr>
          <w:rFonts w:asciiTheme="majorBidi" w:hAnsiTheme="majorBidi" w:cstheme="majorBidi"/>
          <w:lang w:val="de-DE"/>
        </w:rPr>
        <w:t xml:space="preserve"> </w:t>
      </w:r>
      <w:r w:rsidR="00870C84">
        <w:rPr>
          <w:rFonts w:asciiTheme="majorBidi" w:hAnsiTheme="majorBidi" w:cstheme="majorBidi"/>
          <w:lang w:val="de-DE"/>
        </w:rPr>
        <w:t>2013.</w:t>
      </w:r>
      <w:r w:rsidRPr="00C14E03">
        <w:rPr>
          <w:rFonts w:asciiTheme="majorBidi" w:hAnsiTheme="majorBidi" w:cstheme="majorBidi"/>
          <w:lang w:val="de-DE"/>
        </w:rPr>
        <w:t xml:space="preserve"> Praha: </w:t>
      </w:r>
      <w:proofErr w:type="spellStart"/>
      <w:r w:rsidRPr="00C14E03">
        <w:rPr>
          <w:rFonts w:asciiTheme="majorBidi" w:hAnsiTheme="majorBidi" w:cstheme="majorBidi"/>
          <w:lang w:val="de-DE"/>
        </w:rPr>
        <w:t>Výzkumný</w:t>
      </w:r>
      <w:proofErr w:type="spellEnd"/>
      <w:r w:rsidRPr="00C14E03">
        <w:rPr>
          <w:rFonts w:asciiTheme="majorBidi" w:hAnsiTheme="majorBidi" w:cstheme="majorBidi"/>
          <w:lang w:val="de-DE"/>
        </w:rPr>
        <w:t xml:space="preserve"> </w:t>
      </w:r>
      <w:proofErr w:type="spellStart"/>
      <w:r w:rsidRPr="00C14E03">
        <w:rPr>
          <w:rFonts w:asciiTheme="majorBidi" w:hAnsiTheme="majorBidi" w:cstheme="majorBidi"/>
          <w:lang w:val="de-DE"/>
        </w:rPr>
        <w:t>ústav</w:t>
      </w:r>
      <w:proofErr w:type="spellEnd"/>
      <w:r w:rsidRPr="00C14E03">
        <w:rPr>
          <w:rFonts w:asciiTheme="majorBidi" w:hAnsiTheme="majorBidi" w:cstheme="majorBidi"/>
          <w:lang w:val="de-DE"/>
        </w:rPr>
        <w:t xml:space="preserve"> </w:t>
      </w:r>
      <w:proofErr w:type="spellStart"/>
      <w:r w:rsidRPr="00C14E03">
        <w:rPr>
          <w:rFonts w:asciiTheme="majorBidi" w:hAnsiTheme="majorBidi" w:cstheme="majorBidi"/>
          <w:lang w:val="de-DE"/>
        </w:rPr>
        <w:t>pedagogický</w:t>
      </w:r>
      <w:proofErr w:type="spellEnd"/>
      <w:r w:rsidRPr="00C14E03">
        <w:rPr>
          <w:rFonts w:asciiTheme="majorBidi" w:hAnsiTheme="majorBidi" w:cstheme="majorBidi"/>
          <w:lang w:val="de-DE"/>
        </w:rPr>
        <w:t xml:space="preserve"> v </w:t>
      </w:r>
      <w:proofErr w:type="spellStart"/>
      <w:r w:rsidRPr="00C14E03">
        <w:rPr>
          <w:rFonts w:asciiTheme="majorBidi" w:hAnsiTheme="majorBidi" w:cstheme="majorBidi"/>
          <w:lang w:val="de-DE"/>
        </w:rPr>
        <w:t>Praze</w:t>
      </w:r>
      <w:proofErr w:type="spellEnd"/>
      <w:r w:rsidRPr="00C14E03">
        <w:rPr>
          <w:rFonts w:asciiTheme="majorBidi" w:hAnsiTheme="majorBidi" w:cstheme="majorBidi"/>
          <w:lang w:val="de-DE"/>
        </w:rPr>
        <w:t>.</w:t>
      </w:r>
    </w:p>
    <w:p w14:paraId="21477C18" w14:textId="7EC7048B" w:rsidR="007A56E5" w:rsidRPr="00C14E03" w:rsidRDefault="007A56E5" w:rsidP="00870C84">
      <w:pPr>
        <w:spacing w:before="100" w:beforeAutospacing="1"/>
        <w:rPr>
          <w:rFonts w:asciiTheme="majorBidi" w:hAnsiTheme="majorBidi" w:cstheme="majorBidi"/>
          <w:lang w:val="de-DE"/>
        </w:rPr>
      </w:pPr>
      <w:proofErr w:type="spellStart"/>
      <w:r w:rsidRPr="00C14E03">
        <w:rPr>
          <w:rFonts w:asciiTheme="majorBidi" w:hAnsiTheme="majorBidi" w:cstheme="majorBidi"/>
          <w:i/>
          <w:iCs/>
          <w:lang w:val="de-DE"/>
        </w:rPr>
        <w:lastRenderedPageBreak/>
        <w:t>Rámcový</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vzdělávací</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program</w:t>
      </w:r>
      <w:proofErr w:type="spellEnd"/>
      <w:r w:rsidRPr="00C14E03">
        <w:rPr>
          <w:rFonts w:asciiTheme="majorBidi" w:hAnsiTheme="majorBidi" w:cstheme="majorBidi"/>
          <w:i/>
          <w:iCs/>
          <w:lang w:val="de-DE"/>
        </w:rPr>
        <w:t xml:space="preserve"> pro </w:t>
      </w:r>
      <w:proofErr w:type="spellStart"/>
      <w:r w:rsidRPr="00C14E03">
        <w:rPr>
          <w:rFonts w:asciiTheme="majorBidi" w:hAnsiTheme="majorBidi" w:cstheme="majorBidi"/>
          <w:i/>
          <w:iCs/>
          <w:lang w:val="de-DE"/>
        </w:rPr>
        <w:t>gymnázia</w:t>
      </w:r>
      <w:proofErr w:type="spellEnd"/>
      <w:r w:rsidR="00870C84">
        <w:rPr>
          <w:rFonts w:asciiTheme="majorBidi" w:hAnsiTheme="majorBidi" w:cstheme="majorBidi"/>
          <w:lang w:val="de-DE"/>
        </w:rPr>
        <w:t>. 2007.</w:t>
      </w:r>
      <w:r w:rsidRPr="00C14E03">
        <w:rPr>
          <w:rFonts w:asciiTheme="majorBidi" w:hAnsiTheme="majorBidi" w:cstheme="majorBidi"/>
          <w:lang w:val="de-DE"/>
        </w:rPr>
        <w:t xml:space="preserve"> Praha: </w:t>
      </w:r>
      <w:proofErr w:type="spellStart"/>
      <w:r w:rsidRPr="00C14E03">
        <w:rPr>
          <w:rFonts w:asciiTheme="majorBidi" w:hAnsiTheme="majorBidi" w:cstheme="majorBidi"/>
          <w:lang w:val="de-DE"/>
        </w:rPr>
        <w:t>Výzkumný</w:t>
      </w:r>
      <w:proofErr w:type="spellEnd"/>
      <w:r w:rsidRPr="00C14E03">
        <w:rPr>
          <w:rFonts w:asciiTheme="majorBidi" w:hAnsiTheme="majorBidi" w:cstheme="majorBidi"/>
          <w:lang w:val="de-DE"/>
        </w:rPr>
        <w:t xml:space="preserve"> </w:t>
      </w:r>
      <w:proofErr w:type="spellStart"/>
      <w:r w:rsidRPr="00C14E03">
        <w:rPr>
          <w:rFonts w:asciiTheme="majorBidi" w:hAnsiTheme="majorBidi" w:cstheme="majorBidi"/>
          <w:lang w:val="de-DE"/>
        </w:rPr>
        <w:t>ústav</w:t>
      </w:r>
      <w:proofErr w:type="spellEnd"/>
      <w:r w:rsidRPr="00C14E03">
        <w:rPr>
          <w:rFonts w:asciiTheme="majorBidi" w:hAnsiTheme="majorBidi" w:cstheme="majorBidi"/>
          <w:lang w:val="de-DE"/>
        </w:rPr>
        <w:t xml:space="preserve"> </w:t>
      </w:r>
      <w:proofErr w:type="spellStart"/>
      <w:r w:rsidRPr="00C14E03">
        <w:rPr>
          <w:rFonts w:asciiTheme="majorBidi" w:hAnsiTheme="majorBidi" w:cstheme="majorBidi"/>
          <w:lang w:val="de-DE"/>
        </w:rPr>
        <w:t>pedagogický</w:t>
      </w:r>
      <w:proofErr w:type="spellEnd"/>
      <w:r w:rsidRPr="00C14E03">
        <w:rPr>
          <w:rFonts w:asciiTheme="majorBidi" w:hAnsiTheme="majorBidi" w:cstheme="majorBidi"/>
          <w:lang w:val="de-DE"/>
        </w:rPr>
        <w:t xml:space="preserve"> v </w:t>
      </w:r>
      <w:proofErr w:type="spellStart"/>
      <w:r w:rsidRPr="00302AD3">
        <w:rPr>
          <w:rFonts w:asciiTheme="majorBidi" w:hAnsiTheme="majorBidi" w:cstheme="majorBidi"/>
          <w:color w:val="000000" w:themeColor="text1"/>
          <w:lang w:val="de-DE"/>
        </w:rPr>
        <w:t>Praze</w:t>
      </w:r>
      <w:proofErr w:type="spellEnd"/>
      <w:r w:rsidRPr="00302AD3">
        <w:rPr>
          <w:rFonts w:asciiTheme="majorBidi" w:hAnsiTheme="majorBidi" w:cstheme="majorBidi"/>
          <w:color w:val="000000" w:themeColor="text1"/>
          <w:lang w:val="de-DE"/>
        </w:rPr>
        <w:t xml:space="preserve">. </w:t>
      </w:r>
    </w:p>
    <w:p w14:paraId="011C4D19" w14:textId="55592563" w:rsidR="007A56E5" w:rsidRPr="0077517A" w:rsidRDefault="007A56E5" w:rsidP="0077517A">
      <w:pPr>
        <w:rPr>
          <w:rFonts w:asciiTheme="majorBidi" w:hAnsiTheme="majorBidi" w:cstheme="majorBidi"/>
          <w:color w:val="000000" w:themeColor="text1"/>
          <w:lang w:val="de-DE"/>
        </w:rPr>
      </w:pPr>
      <w:r>
        <w:rPr>
          <w:rFonts w:asciiTheme="majorBidi" w:hAnsiTheme="majorBidi" w:cstheme="majorBidi"/>
          <w:lang w:val="de-DE"/>
        </w:rPr>
        <w:t>SCHAUB,</w:t>
      </w:r>
      <w:r w:rsidR="0077517A">
        <w:rPr>
          <w:rFonts w:asciiTheme="majorBidi" w:hAnsiTheme="majorBidi" w:cstheme="majorBidi"/>
          <w:lang w:val="de-DE"/>
        </w:rPr>
        <w:t xml:space="preserve"> Horst </w:t>
      </w:r>
      <w:r w:rsidR="0077517A" w:rsidRPr="0077517A">
        <w:rPr>
          <w:rFonts w:asciiTheme="majorBidi" w:hAnsiTheme="majorBidi" w:cstheme="majorBidi"/>
          <w:color w:val="000000" w:themeColor="text1"/>
          <w:lang w:val="de-DE"/>
        </w:rPr>
        <w:t>a Karl G.</w:t>
      </w:r>
      <w:r w:rsidRPr="0077517A">
        <w:rPr>
          <w:rFonts w:asciiTheme="majorBidi" w:hAnsiTheme="majorBidi" w:cstheme="majorBidi"/>
          <w:color w:val="000000" w:themeColor="text1"/>
          <w:lang w:val="de-DE"/>
        </w:rPr>
        <w:t xml:space="preserve"> ZENKE. 2000.</w:t>
      </w:r>
      <w:r w:rsidR="0077517A" w:rsidRPr="0077517A">
        <w:rPr>
          <w:rFonts w:asciiTheme="majorBidi" w:hAnsiTheme="majorBidi" w:cstheme="majorBidi"/>
          <w:color w:val="000000" w:themeColor="text1"/>
          <w:lang w:val="de-DE"/>
        </w:rPr>
        <w:t xml:space="preserve"> </w:t>
      </w:r>
      <w:r w:rsidR="0077517A" w:rsidRPr="0077517A">
        <w:rPr>
          <w:rFonts w:asciiTheme="majorBidi" w:hAnsiTheme="majorBidi" w:cstheme="majorBidi"/>
          <w:i/>
          <w:iCs/>
          <w:color w:val="000000" w:themeColor="text1"/>
          <w:lang w:val="de-DE"/>
        </w:rPr>
        <w:t>Wörterbuch Pädagogik</w:t>
      </w:r>
      <w:r w:rsidR="0077517A" w:rsidRPr="0077517A">
        <w:rPr>
          <w:rFonts w:asciiTheme="majorBidi" w:hAnsiTheme="majorBidi" w:cstheme="majorBidi"/>
          <w:color w:val="000000" w:themeColor="text1"/>
          <w:lang w:val="de-DE"/>
        </w:rPr>
        <w:t>. Verlag: Dtv. ISBN</w:t>
      </w:r>
      <w:r w:rsidR="0077517A" w:rsidRPr="0077517A">
        <w:rPr>
          <w:rFonts w:asciiTheme="majorBidi" w:hAnsiTheme="majorBidi" w:cstheme="majorBidi"/>
          <w:color w:val="000000" w:themeColor="text1"/>
          <w:shd w:val="clear" w:color="auto" w:fill="FFFFFF"/>
        </w:rPr>
        <w:t xml:space="preserve"> 9783423325219.</w:t>
      </w:r>
    </w:p>
    <w:p w14:paraId="727A9B58" w14:textId="1FC311CC" w:rsidR="00462D51" w:rsidRPr="00EB227E" w:rsidRDefault="00721E40" w:rsidP="00EB227E">
      <w:r>
        <w:t xml:space="preserve">UHL SKŘIVANOVÁ, </w:t>
      </w:r>
      <w:r w:rsidR="00FF09B2">
        <w:t xml:space="preserve">Věra. </w:t>
      </w:r>
      <w:r w:rsidR="00462D51">
        <w:t xml:space="preserve">2018. </w:t>
      </w:r>
      <w:r w:rsidR="00EB227E">
        <w:t>Profesní kompetence učitelů v mezinárodním sr</w:t>
      </w:r>
      <w:r w:rsidR="00EB227E" w:rsidRPr="00EB227E">
        <w:rPr>
          <w:rFonts w:asciiTheme="majorBidi" w:hAnsiTheme="majorBidi" w:cstheme="majorBidi"/>
        </w:rPr>
        <w:t xml:space="preserve">ovnání in </w:t>
      </w:r>
      <w:r w:rsidR="00EB227E" w:rsidRPr="00EB227E">
        <w:rPr>
          <w:rFonts w:asciiTheme="majorBidi" w:hAnsiTheme="majorBidi" w:cstheme="majorBidi"/>
          <w:i/>
          <w:iCs/>
        </w:rPr>
        <w:t xml:space="preserve">Výtvarná výchova </w:t>
      </w:r>
      <w:r w:rsidR="00EB227E" w:rsidRPr="00EB227E">
        <w:rPr>
          <w:rFonts w:asciiTheme="majorBidi" w:hAnsiTheme="majorBidi" w:cstheme="majorBidi"/>
        </w:rPr>
        <w:t xml:space="preserve">57. 1-2/2018, s. </w:t>
      </w:r>
      <w:proofErr w:type="gramStart"/>
      <w:r w:rsidR="00EB227E" w:rsidRPr="00EB227E">
        <w:rPr>
          <w:rFonts w:asciiTheme="majorBidi" w:hAnsiTheme="majorBidi" w:cstheme="majorBidi"/>
        </w:rPr>
        <w:t>6 – 19</w:t>
      </w:r>
      <w:proofErr w:type="gramEnd"/>
      <w:r w:rsidR="00EB227E" w:rsidRPr="00EB227E">
        <w:rPr>
          <w:rFonts w:asciiTheme="majorBidi" w:hAnsiTheme="majorBidi" w:cstheme="majorBidi"/>
        </w:rPr>
        <w:t xml:space="preserve">. </w:t>
      </w:r>
      <w:r w:rsidR="00EB227E" w:rsidRPr="00EB227E">
        <w:rPr>
          <w:rFonts w:asciiTheme="majorBidi" w:hAnsiTheme="majorBidi" w:cstheme="majorBidi"/>
          <w:shd w:val="clear" w:color="auto" w:fill="FFFFFF"/>
        </w:rPr>
        <w:t>ISSN 1210-3691.</w:t>
      </w:r>
    </w:p>
    <w:p w14:paraId="65FD5C7D" w14:textId="3FAEBB21" w:rsidR="007A56E5" w:rsidRDefault="007A56E5" w:rsidP="007A56E5">
      <w:pPr>
        <w:rPr>
          <w:rFonts w:asciiTheme="majorBidi" w:hAnsiTheme="majorBidi" w:cstheme="majorBidi"/>
          <w:lang w:val="de-DE"/>
        </w:rPr>
      </w:pPr>
      <w:r w:rsidRPr="00C14E03">
        <w:rPr>
          <w:rFonts w:asciiTheme="majorBidi" w:hAnsiTheme="majorBidi" w:cstheme="majorBidi"/>
          <w:lang w:val="de-DE"/>
        </w:rPr>
        <w:t>U</w:t>
      </w:r>
      <w:r>
        <w:rPr>
          <w:rFonts w:asciiTheme="majorBidi" w:hAnsiTheme="majorBidi" w:cstheme="majorBidi"/>
          <w:lang w:val="de-DE"/>
        </w:rPr>
        <w:t>HL SKŘIVANOVÁ</w:t>
      </w:r>
      <w:r w:rsidRPr="00C14E03">
        <w:rPr>
          <w:rFonts w:asciiTheme="majorBidi" w:hAnsiTheme="majorBidi" w:cstheme="majorBidi"/>
        </w:rPr>
        <w:t>,</w:t>
      </w:r>
      <w:r w:rsidRPr="00C14E03">
        <w:rPr>
          <w:rFonts w:asciiTheme="majorBidi" w:hAnsiTheme="majorBidi" w:cstheme="majorBidi"/>
          <w:lang w:val="de-DE"/>
        </w:rPr>
        <w:t xml:space="preserve"> </w:t>
      </w:r>
      <w:proofErr w:type="spellStart"/>
      <w:r w:rsidRPr="00C14E03">
        <w:rPr>
          <w:rFonts w:asciiTheme="majorBidi" w:hAnsiTheme="majorBidi" w:cstheme="majorBidi"/>
          <w:lang w:val="de-DE"/>
        </w:rPr>
        <w:t>V</w:t>
      </w:r>
      <w:r>
        <w:rPr>
          <w:rFonts w:asciiTheme="majorBidi" w:hAnsiTheme="majorBidi" w:cstheme="majorBidi"/>
          <w:lang w:val="de-DE"/>
        </w:rPr>
        <w:t>ěra</w:t>
      </w:r>
      <w:proofErr w:type="spellEnd"/>
      <w:r w:rsidRPr="00C14E03">
        <w:rPr>
          <w:rFonts w:asciiTheme="majorBidi" w:hAnsiTheme="majorBidi" w:cstheme="majorBidi"/>
          <w:lang w:val="de-DE"/>
        </w:rPr>
        <w:t>.</w:t>
      </w:r>
      <w:r>
        <w:rPr>
          <w:rFonts w:asciiTheme="majorBidi" w:hAnsiTheme="majorBidi" w:cstheme="majorBidi"/>
          <w:lang w:val="de-DE"/>
        </w:rPr>
        <w:t xml:space="preserve"> 2011.</w:t>
      </w:r>
      <w:r w:rsidRPr="00C14E03">
        <w:rPr>
          <w:rFonts w:asciiTheme="majorBidi" w:hAnsiTheme="majorBidi" w:cstheme="majorBidi"/>
          <w:lang w:val="de-DE"/>
        </w:rPr>
        <w:t xml:space="preserve"> </w:t>
      </w:r>
      <w:proofErr w:type="spellStart"/>
      <w:r w:rsidRPr="00C14E03">
        <w:rPr>
          <w:rFonts w:asciiTheme="majorBidi" w:hAnsiTheme="majorBidi" w:cstheme="majorBidi"/>
          <w:i/>
          <w:iCs/>
          <w:lang w:val="de-DE"/>
        </w:rPr>
        <w:t>Pojetí</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vzdělávacích</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cílů</w:t>
      </w:r>
      <w:proofErr w:type="spellEnd"/>
      <w:r w:rsidRPr="00C14E03">
        <w:rPr>
          <w:rFonts w:asciiTheme="majorBidi" w:hAnsiTheme="majorBidi" w:cstheme="majorBidi"/>
          <w:i/>
          <w:iCs/>
          <w:lang w:val="de-DE"/>
        </w:rPr>
        <w:t xml:space="preserve"> v ČR a </w:t>
      </w:r>
      <w:proofErr w:type="spellStart"/>
      <w:r w:rsidRPr="00C14E03">
        <w:rPr>
          <w:rFonts w:asciiTheme="majorBidi" w:hAnsiTheme="majorBidi" w:cstheme="majorBidi"/>
          <w:i/>
          <w:iCs/>
          <w:lang w:val="de-DE"/>
        </w:rPr>
        <w:t>Německu</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aneb</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umělecko-pedagogická</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interpretace</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kurikulárních</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dokumentů</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českých</w:t>
      </w:r>
      <w:proofErr w:type="spellEnd"/>
      <w:r w:rsidRPr="00C14E03">
        <w:rPr>
          <w:rFonts w:asciiTheme="majorBidi" w:hAnsiTheme="majorBidi" w:cstheme="majorBidi"/>
          <w:i/>
          <w:iCs/>
          <w:lang w:val="de-DE"/>
        </w:rPr>
        <w:t xml:space="preserve"> a </w:t>
      </w:r>
      <w:proofErr w:type="spellStart"/>
      <w:r w:rsidRPr="00C14E03">
        <w:rPr>
          <w:rFonts w:asciiTheme="majorBidi" w:hAnsiTheme="majorBidi" w:cstheme="majorBidi"/>
          <w:i/>
          <w:iCs/>
          <w:lang w:val="de-DE"/>
        </w:rPr>
        <w:t>bavorských</w:t>
      </w:r>
      <w:proofErr w:type="spellEnd"/>
      <w:r w:rsidRPr="00C14E03">
        <w:rPr>
          <w:rFonts w:asciiTheme="majorBidi" w:hAnsiTheme="majorBidi" w:cstheme="majorBidi"/>
          <w:i/>
          <w:iCs/>
          <w:lang w:val="de-DE"/>
        </w:rPr>
        <w:t xml:space="preserve"> </w:t>
      </w:r>
      <w:proofErr w:type="spellStart"/>
      <w:r w:rsidRPr="00C14E03">
        <w:rPr>
          <w:rFonts w:asciiTheme="majorBidi" w:hAnsiTheme="majorBidi" w:cstheme="majorBidi"/>
          <w:i/>
          <w:iCs/>
          <w:lang w:val="de-DE"/>
        </w:rPr>
        <w:t>gymnázií</w:t>
      </w:r>
      <w:proofErr w:type="spellEnd"/>
      <w:r w:rsidRPr="00C14E03">
        <w:rPr>
          <w:rFonts w:asciiTheme="majorBidi" w:hAnsiTheme="majorBidi" w:cstheme="majorBidi"/>
          <w:i/>
          <w:iCs/>
          <w:lang w:val="de-DE"/>
        </w:rPr>
        <w:t>.</w:t>
      </w:r>
      <w:r w:rsidRPr="00C14E03">
        <w:rPr>
          <w:rFonts w:asciiTheme="majorBidi" w:hAnsiTheme="majorBidi" w:cstheme="majorBidi"/>
          <w:lang w:val="de-DE"/>
        </w:rPr>
        <w:t xml:space="preserve"> Brno: </w:t>
      </w:r>
      <w:proofErr w:type="spellStart"/>
      <w:r w:rsidRPr="00C14E03">
        <w:rPr>
          <w:rFonts w:asciiTheme="majorBidi" w:hAnsiTheme="majorBidi" w:cstheme="majorBidi"/>
          <w:lang w:val="de-DE"/>
        </w:rPr>
        <w:t>Paido</w:t>
      </w:r>
      <w:proofErr w:type="spellEnd"/>
      <w:r w:rsidRPr="00C14E03">
        <w:rPr>
          <w:rFonts w:asciiTheme="majorBidi" w:hAnsiTheme="majorBidi" w:cstheme="majorBidi"/>
          <w:lang w:val="de-DE"/>
        </w:rPr>
        <w:t>.</w:t>
      </w:r>
      <w:r w:rsidR="00DC79CB">
        <w:rPr>
          <w:rFonts w:asciiTheme="majorBidi" w:hAnsiTheme="majorBidi" w:cstheme="majorBidi"/>
          <w:lang w:val="de-DE"/>
        </w:rPr>
        <w:t xml:space="preserve"> </w:t>
      </w:r>
      <w:r w:rsidR="00DC79CB" w:rsidRPr="00DC79CB">
        <w:rPr>
          <w:rFonts w:asciiTheme="majorBidi" w:hAnsiTheme="majorBidi" w:cstheme="majorBidi"/>
          <w:lang w:val="de-DE"/>
        </w:rPr>
        <w:t xml:space="preserve">ISBN </w:t>
      </w:r>
      <w:r w:rsidR="00DC79CB" w:rsidRPr="006F37DC">
        <w:rPr>
          <w:rFonts w:asciiTheme="majorBidi" w:hAnsiTheme="majorBidi" w:cstheme="majorBidi"/>
          <w:color w:val="000000" w:themeColor="text1"/>
          <w:shd w:val="clear" w:color="auto" w:fill="FFFFFF"/>
        </w:rPr>
        <w:t>978-80-7315-228-4.</w:t>
      </w:r>
    </w:p>
    <w:p w14:paraId="62D78A46" w14:textId="77777777" w:rsidR="00302AD3" w:rsidRDefault="00302AD3" w:rsidP="00302AD3">
      <w:pPr>
        <w:rPr>
          <w:rFonts w:asciiTheme="majorBidi" w:hAnsiTheme="majorBidi" w:cstheme="majorBidi"/>
        </w:rPr>
      </w:pPr>
      <w:r>
        <w:rPr>
          <w:rFonts w:asciiTheme="majorBidi" w:hAnsiTheme="majorBidi" w:cstheme="majorBidi"/>
          <w:bCs/>
        </w:rPr>
        <w:t xml:space="preserve">WAGNER, Ernst a </w:t>
      </w:r>
      <w:proofErr w:type="spellStart"/>
      <w:r>
        <w:rPr>
          <w:rFonts w:asciiTheme="majorBidi" w:hAnsiTheme="majorBidi" w:cstheme="majorBidi"/>
          <w:bCs/>
        </w:rPr>
        <w:t>Diederik</w:t>
      </w:r>
      <w:proofErr w:type="spellEnd"/>
      <w:r>
        <w:rPr>
          <w:rFonts w:asciiTheme="majorBidi" w:hAnsiTheme="majorBidi" w:cstheme="majorBidi"/>
          <w:bCs/>
        </w:rPr>
        <w:t xml:space="preserve"> SCH</w:t>
      </w:r>
      <w:r>
        <w:rPr>
          <w:rFonts w:asciiTheme="majorBidi" w:hAnsiTheme="majorBidi" w:cstheme="majorBidi"/>
          <w:bCs/>
          <w:lang w:val="de-DE"/>
        </w:rPr>
        <w:t xml:space="preserve">ÖNAU </w:t>
      </w:r>
      <w:r w:rsidRPr="00302AD3">
        <w:rPr>
          <w:rFonts w:asciiTheme="majorBidi" w:hAnsiTheme="majorBidi" w:cstheme="majorBidi"/>
          <w:lang w:val="de-DE"/>
        </w:rPr>
        <w:t>(Eds.)</w:t>
      </w:r>
      <w:r>
        <w:rPr>
          <w:rFonts w:asciiTheme="majorBidi" w:hAnsiTheme="majorBidi" w:cstheme="majorBidi"/>
          <w:lang w:val="de-DE"/>
        </w:rPr>
        <w:t xml:space="preserve">. 2016. </w:t>
      </w:r>
      <w:proofErr w:type="spellStart"/>
      <w:r w:rsidRPr="00302AD3">
        <w:rPr>
          <w:rFonts w:asciiTheme="majorBidi" w:hAnsiTheme="majorBidi" w:cstheme="majorBidi"/>
          <w:bCs/>
          <w:i/>
          <w:iCs/>
        </w:rPr>
        <w:t>Common</w:t>
      </w:r>
      <w:proofErr w:type="spellEnd"/>
      <w:r w:rsidRPr="00302AD3">
        <w:rPr>
          <w:rFonts w:asciiTheme="majorBidi" w:hAnsiTheme="majorBidi" w:cstheme="majorBidi"/>
          <w:bCs/>
          <w:i/>
          <w:iCs/>
        </w:rPr>
        <w:t xml:space="preserve"> </w:t>
      </w:r>
      <w:proofErr w:type="spellStart"/>
      <w:r w:rsidRPr="00302AD3">
        <w:rPr>
          <w:rFonts w:asciiTheme="majorBidi" w:hAnsiTheme="majorBidi" w:cstheme="majorBidi"/>
          <w:bCs/>
          <w:i/>
          <w:iCs/>
        </w:rPr>
        <w:t>European</w:t>
      </w:r>
      <w:proofErr w:type="spellEnd"/>
      <w:r w:rsidRPr="00302AD3">
        <w:rPr>
          <w:rFonts w:asciiTheme="majorBidi" w:hAnsiTheme="majorBidi" w:cstheme="majorBidi"/>
          <w:bCs/>
          <w:i/>
          <w:iCs/>
        </w:rPr>
        <w:t xml:space="preserve"> Framework </w:t>
      </w:r>
      <w:proofErr w:type="spellStart"/>
      <w:r w:rsidRPr="00302AD3">
        <w:rPr>
          <w:rFonts w:asciiTheme="majorBidi" w:hAnsiTheme="majorBidi" w:cstheme="majorBidi"/>
          <w:bCs/>
          <w:i/>
          <w:iCs/>
        </w:rPr>
        <w:t>of</w:t>
      </w:r>
      <w:proofErr w:type="spellEnd"/>
      <w:r w:rsidRPr="00302AD3">
        <w:rPr>
          <w:rFonts w:asciiTheme="majorBidi" w:hAnsiTheme="majorBidi" w:cstheme="majorBidi"/>
          <w:bCs/>
          <w:i/>
          <w:iCs/>
        </w:rPr>
        <w:t xml:space="preserve"> Reference in </w:t>
      </w:r>
      <w:proofErr w:type="spellStart"/>
      <w:r w:rsidRPr="00302AD3">
        <w:rPr>
          <w:rFonts w:asciiTheme="majorBidi" w:hAnsiTheme="majorBidi" w:cstheme="majorBidi"/>
          <w:bCs/>
          <w:i/>
          <w:iCs/>
        </w:rPr>
        <w:t>Visual</w:t>
      </w:r>
      <w:proofErr w:type="spellEnd"/>
      <w:r w:rsidRPr="00302AD3">
        <w:rPr>
          <w:rFonts w:asciiTheme="majorBidi" w:hAnsiTheme="majorBidi" w:cstheme="majorBidi"/>
          <w:bCs/>
          <w:i/>
          <w:iCs/>
        </w:rPr>
        <w:t xml:space="preserve"> </w:t>
      </w:r>
      <w:proofErr w:type="spellStart"/>
      <w:r w:rsidRPr="00302AD3">
        <w:rPr>
          <w:rFonts w:asciiTheme="majorBidi" w:hAnsiTheme="majorBidi" w:cstheme="majorBidi"/>
          <w:bCs/>
          <w:i/>
          <w:iCs/>
        </w:rPr>
        <w:t>Literacy</w:t>
      </w:r>
      <w:proofErr w:type="spellEnd"/>
      <w:r w:rsidRPr="00302AD3">
        <w:rPr>
          <w:rFonts w:asciiTheme="majorBidi" w:hAnsiTheme="majorBidi" w:cstheme="majorBidi"/>
          <w:lang w:val="de-DE"/>
        </w:rPr>
        <w:t xml:space="preserve">. Münster – New York: Waxmann Verlag GmbH. </w:t>
      </w:r>
      <w:r w:rsidRPr="00302AD3">
        <w:rPr>
          <w:rFonts w:asciiTheme="majorBidi" w:hAnsiTheme="majorBidi" w:cstheme="majorBidi"/>
        </w:rPr>
        <w:t>ISBN 978-3-8309-3428-8.</w:t>
      </w:r>
    </w:p>
    <w:p w14:paraId="58B31862" w14:textId="16D1D97B" w:rsidR="00C14E03" w:rsidRPr="00DC79CB" w:rsidRDefault="00C14E03" w:rsidP="00DC79CB">
      <w:pPr>
        <w:rPr>
          <w:rFonts w:asciiTheme="majorBidi" w:hAnsiTheme="majorBidi" w:cstheme="majorBidi"/>
          <w:b/>
          <w:bCs/>
        </w:rPr>
      </w:pPr>
      <w:r w:rsidRPr="00C14E03">
        <w:rPr>
          <w:rFonts w:asciiTheme="majorBidi" w:hAnsiTheme="majorBidi" w:cstheme="majorBidi"/>
          <w:lang w:val="de-DE"/>
        </w:rPr>
        <w:t>W</w:t>
      </w:r>
      <w:r w:rsidR="00F06FA5">
        <w:rPr>
          <w:rFonts w:asciiTheme="majorBidi" w:hAnsiTheme="majorBidi" w:cstheme="majorBidi"/>
          <w:lang w:val="de-DE"/>
        </w:rPr>
        <w:t>ALTEROVÁ</w:t>
      </w:r>
      <w:r w:rsidRPr="00C14E03">
        <w:rPr>
          <w:rFonts w:asciiTheme="majorBidi" w:hAnsiTheme="majorBidi" w:cstheme="majorBidi"/>
        </w:rPr>
        <w:t>, E</w:t>
      </w:r>
      <w:r w:rsidR="00F06FA5">
        <w:rPr>
          <w:rFonts w:asciiTheme="majorBidi" w:hAnsiTheme="majorBidi" w:cstheme="majorBidi"/>
        </w:rPr>
        <w:t xml:space="preserve">liška. </w:t>
      </w:r>
      <w:r w:rsidRPr="00C14E03">
        <w:rPr>
          <w:rFonts w:asciiTheme="majorBidi" w:hAnsiTheme="majorBidi" w:cstheme="majorBidi"/>
        </w:rPr>
        <w:t>2000</w:t>
      </w:r>
      <w:r w:rsidR="00F06FA5">
        <w:rPr>
          <w:rFonts w:asciiTheme="majorBidi" w:hAnsiTheme="majorBidi" w:cstheme="majorBidi"/>
        </w:rPr>
        <w:t xml:space="preserve">. </w:t>
      </w:r>
      <w:r w:rsidRPr="00C14E03">
        <w:rPr>
          <w:rFonts w:asciiTheme="majorBidi" w:hAnsiTheme="majorBidi" w:cstheme="majorBidi"/>
          <w:i/>
          <w:iCs/>
        </w:rPr>
        <w:t>Výzkumný záměr „Rozvoj národní vzdělanosti a vzdělávání učitelů v evropském kontextu“: úvodní teoreticko-analytická studie</w:t>
      </w:r>
      <w:r w:rsidRPr="00C14E03">
        <w:rPr>
          <w:rFonts w:asciiTheme="majorBidi" w:hAnsiTheme="majorBidi" w:cstheme="majorBidi"/>
        </w:rPr>
        <w:t xml:space="preserve">. Praha: Univerzita Karlova, Pedagogická fakulta. </w:t>
      </w:r>
      <w:r w:rsidR="00DC79CB">
        <w:rPr>
          <w:rFonts w:asciiTheme="majorBidi" w:hAnsiTheme="majorBidi" w:cstheme="majorBidi"/>
        </w:rPr>
        <w:t>ISBN 80-7290-034-X.</w:t>
      </w:r>
      <w:r w:rsidR="00DC79CB">
        <w:rPr>
          <w:rFonts w:ascii="Lucida Sans Unicode" w:hAnsi="Lucida Sans Unicode" w:cs="Lucida Sans Unicode"/>
          <w:color w:val="333333"/>
          <w:sz w:val="18"/>
          <w:szCs w:val="18"/>
          <w:shd w:val="clear" w:color="auto" w:fill="FFFFFF"/>
        </w:rPr>
        <w:t> </w:t>
      </w:r>
    </w:p>
    <w:p w14:paraId="2A423BE8" w14:textId="77777777" w:rsidR="005E18D6" w:rsidRDefault="005E18D6" w:rsidP="00094A2D"/>
    <w:p w14:paraId="4A010E9E" w14:textId="77777777" w:rsidR="005E18D6" w:rsidRDefault="005E18D6" w:rsidP="0021120D">
      <w:pPr>
        <w:rPr>
          <w:b/>
        </w:rPr>
      </w:pPr>
      <w:r w:rsidRPr="0021120D">
        <w:rPr>
          <w:b/>
        </w:rPr>
        <w:t>An</w:t>
      </w:r>
      <w:r w:rsidR="00A654C8">
        <w:rPr>
          <w:b/>
        </w:rPr>
        <w:t xml:space="preserve">glický název: </w:t>
      </w:r>
      <w:proofErr w:type="spellStart"/>
      <w:r w:rsidR="00A654C8" w:rsidRPr="00A654C8">
        <w:rPr>
          <w:b/>
        </w:rPr>
        <w:t>Quality</w:t>
      </w:r>
      <w:proofErr w:type="spellEnd"/>
      <w:r w:rsidR="00A654C8" w:rsidRPr="00A654C8">
        <w:rPr>
          <w:b/>
        </w:rPr>
        <w:t xml:space="preserve"> </w:t>
      </w:r>
      <w:proofErr w:type="spellStart"/>
      <w:r w:rsidR="00A654C8" w:rsidRPr="00A654C8">
        <w:rPr>
          <w:b/>
        </w:rPr>
        <w:t>based</w:t>
      </w:r>
      <w:proofErr w:type="spellEnd"/>
      <w:r w:rsidR="00A654C8" w:rsidRPr="00A654C8">
        <w:rPr>
          <w:b/>
        </w:rPr>
        <w:t xml:space="preserve"> on </w:t>
      </w:r>
      <w:proofErr w:type="spellStart"/>
      <w:r w:rsidR="00A654C8" w:rsidRPr="00A654C8">
        <w:rPr>
          <w:b/>
        </w:rPr>
        <w:t>international</w:t>
      </w:r>
      <w:proofErr w:type="spellEnd"/>
      <w:r w:rsidR="00A654C8" w:rsidRPr="00A654C8">
        <w:rPr>
          <w:b/>
        </w:rPr>
        <w:t xml:space="preserve"> </w:t>
      </w:r>
      <w:proofErr w:type="spellStart"/>
      <w:r w:rsidR="00A654C8" w:rsidRPr="00A654C8">
        <w:rPr>
          <w:b/>
        </w:rPr>
        <w:t>comparison</w:t>
      </w:r>
      <w:proofErr w:type="spellEnd"/>
    </w:p>
    <w:p w14:paraId="259AAD59" w14:textId="77777777" w:rsidR="00D265CF" w:rsidRPr="0021120D" w:rsidRDefault="00D265CF" w:rsidP="0021120D">
      <w:pPr>
        <w:rPr>
          <w:b/>
        </w:rPr>
      </w:pPr>
    </w:p>
    <w:p w14:paraId="39F90307" w14:textId="77777777" w:rsidR="00A654C8" w:rsidRPr="00A654C8" w:rsidRDefault="005E18D6" w:rsidP="00A654C8">
      <w:pPr>
        <w:pStyle w:val="Klovslova"/>
        <w:rPr>
          <w:bCs/>
          <w:i w:val="0"/>
        </w:rPr>
      </w:pPr>
      <w:r w:rsidRPr="00964A86">
        <w:rPr>
          <w:b/>
          <w:i w:val="0"/>
        </w:rPr>
        <w:t xml:space="preserve">Anotace </w:t>
      </w:r>
      <w:r>
        <w:rPr>
          <w:b/>
          <w:i w:val="0"/>
        </w:rPr>
        <w:t>–</w:t>
      </w:r>
      <w:r w:rsidRPr="00964A86">
        <w:rPr>
          <w:b/>
          <w:i w:val="0"/>
        </w:rPr>
        <w:t xml:space="preserve"> anglicky</w:t>
      </w:r>
      <w:r>
        <w:rPr>
          <w:b/>
          <w:i w:val="0"/>
        </w:rPr>
        <w:t xml:space="preserve">: </w:t>
      </w:r>
      <w:proofErr w:type="spellStart"/>
      <w:r w:rsidR="00A654C8" w:rsidRPr="00A654C8">
        <w:rPr>
          <w:bCs/>
          <w:i w:val="0"/>
        </w:rPr>
        <w:t>The</w:t>
      </w:r>
      <w:proofErr w:type="spellEnd"/>
      <w:r w:rsidR="00A654C8" w:rsidRPr="00A654C8">
        <w:rPr>
          <w:bCs/>
          <w:i w:val="0"/>
        </w:rPr>
        <w:t xml:space="preserve"> </w:t>
      </w:r>
      <w:proofErr w:type="spellStart"/>
      <w:r w:rsidR="00A654C8" w:rsidRPr="00A654C8">
        <w:rPr>
          <w:bCs/>
          <w:i w:val="0"/>
        </w:rPr>
        <w:t>chapter</w:t>
      </w:r>
      <w:proofErr w:type="spellEnd"/>
      <w:r w:rsidR="00A654C8" w:rsidRPr="00A654C8">
        <w:rPr>
          <w:bCs/>
          <w:i w:val="0"/>
        </w:rPr>
        <w:t xml:space="preserve"> </w:t>
      </w:r>
      <w:proofErr w:type="spellStart"/>
      <w:r w:rsidR="00A654C8" w:rsidRPr="00A654C8">
        <w:rPr>
          <w:bCs/>
          <w:i w:val="0"/>
        </w:rPr>
        <w:t>deals</w:t>
      </w:r>
      <w:proofErr w:type="spellEnd"/>
      <w:r w:rsidR="00A654C8" w:rsidRPr="00A654C8">
        <w:rPr>
          <w:bCs/>
          <w:i w:val="0"/>
        </w:rPr>
        <w:t xml:space="preserve"> </w:t>
      </w:r>
      <w:proofErr w:type="spellStart"/>
      <w:r w:rsidR="00A654C8" w:rsidRPr="00A654C8">
        <w:rPr>
          <w:bCs/>
          <w:i w:val="0"/>
        </w:rPr>
        <w:t>with</w:t>
      </w:r>
      <w:proofErr w:type="spellEnd"/>
      <w:r w:rsidR="00A654C8" w:rsidRPr="00A654C8">
        <w:rPr>
          <w:bCs/>
          <w:i w:val="0"/>
        </w:rPr>
        <w:t xml:space="preserve"> </w:t>
      </w:r>
      <w:proofErr w:type="spellStart"/>
      <w:r w:rsidR="00A654C8" w:rsidRPr="00A654C8">
        <w:rPr>
          <w:bCs/>
          <w:i w:val="0"/>
        </w:rPr>
        <w:t>the</w:t>
      </w:r>
      <w:proofErr w:type="spellEnd"/>
      <w:r w:rsidR="00A654C8" w:rsidRPr="00A654C8">
        <w:rPr>
          <w:bCs/>
          <w:i w:val="0"/>
        </w:rPr>
        <w:t xml:space="preserve"> </w:t>
      </w:r>
      <w:proofErr w:type="spellStart"/>
      <w:r w:rsidR="00A654C8" w:rsidRPr="00A654C8">
        <w:rPr>
          <w:bCs/>
          <w:i w:val="0"/>
        </w:rPr>
        <w:t>possibilities</w:t>
      </w:r>
      <w:proofErr w:type="spellEnd"/>
      <w:r w:rsidR="00A654C8" w:rsidRPr="00A654C8">
        <w:rPr>
          <w:bCs/>
          <w:i w:val="0"/>
        </w:rPr>
        <w:t xml:space="preserve"> and </w:t>
      </w:r>
      <w:proofErr w:type="spellStart"/>
      <w:r w:rsidR="00A654C8" w:rsidRPr="00A654C8">
        <w:rPr>
          <w:bCs/>
          <w:i w:val="0"/>
        </w:rPr>
        <w:t>methodological</w:t>
      </w:r>
      <w:proofErr w:type="spellEnd"/>
      <w:r w:rsidR="00A654C8" w:rsidRPr="00A654C8">
        <w:rPr>
          <w:bCs/>
          <w:i w:val="0"/>
        </w:rPr>
        <w:t xml:space="preserve"> </w:t>
      </w:r>
      <w:proofErr w:type="spellStart"/>
      <w:r w:rsidR="00A654C8" w:rsidRPr="00A654C8">
        <w:rPr>
          <w:bCs/>
          <w:i w:val="0"/>
        </w:rPr>
        <w:t>tools</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contemporary</w:t>
      </w:r>
      <w:proofErr w:type="spellEnd"/>
      <w:r w:rsidR="00A654C8" w:rsidRPr="00A654C8">
        <w:rPr>
          <w:bCs/>
          <w:i w:val="0"/>
        </w:rPr>
        <w:t xml:space="preserve"> </w:t>
      </w:r>
      <w:proofErr w:type="spellStart"/>
      <w:r w:rsidR="00A654C8" w:rsidRPr="00A654C8">
        <w:rPr>
          <w:bCs/>
          <w:i w:val="0"/>
        </w:rPr>
        <w:t>comparative</w:t>
      </w:r>
      <w:proofErr w:type="spellEnd"/>
      <w:r w:rsidR="00A654C8" w:rsidRPr="00A654C8">
        <w:rPr>
          <w:bCs/>
          <w:i w:val="0"/>
        </w:rPr>
        <w:t xml:space="preserve"> art pedagogy in </w:t>
      </w:r>
      <w:proofErr w:type="spellStart"/>
      <w:r w:rsidR="00A654C8" w:rsidRPr="00A654C8">
        <w:rPr>
          <w:bCs/>
          <w:i w:val="0"/>
        </w:rPr>
        <w:t>the</w:t>
      </w:r>
      <w:proofErr w:type="spellEnd"/>
      <w:r w:rsidR="00A654C8" w:rsidRPr="00A654C8">
        <w:rPr>
          <w:bCs/>
          <w:i w:val="0"/>
        </w:rPr>
        <w:t xml:space="preserve"> </w:t>
      </w:r>
      <w:proofErr w:type="spellStart"/>
      <w:r w:rsidR="00A654C8" w:rsidRPr="00A654C8">
        <w:rPr>
          <w:bCs/>
          <w:i w:val="0"/>
        </w:rPr>
        <w:t>sense</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scientific</w:t>
      </w:r>
      <w:proofErr w:type="spellEnd"/>
      <w:r w:rsidR="00A654C8" w:rsidRPr="00A654C8">
        <w:rPr>
          <w:bCs/>
          <w:i w:val="0"/>
        </w:rPr>
        <w:t xml:space="preserve"> </w:t>
      </w:r>
      <w:proofErr w:type="spellStart"/>
      <w:r w:rsidR="00A654C8" w:rsidRPr="00A654C8">
        <w:rPr>
          <w:bCs/>
          <w:i w:val="0"/>
        </w:rPr>
        <w:t>discipline</w:t>
      </w:r>
      <w:proofErr w:type="spellEnd"/>
      <w:r w:rsidR="00A654C8" w:rsidRPr="00A654C8">
        <w:rPr>
          <w:bCs/>
          <w:i w:val="0"/>
        </w:rPr>
        <w:t xml:space="preserve">, </w:t>
      </w:r>
      <w:proofErr w:type="spellStart"/>
      <w:r w:rsidR="00A654C8" w:rsidRPr="00A654C8">
        <w:rPr>
          <w:bCs/>
          <w:i w:val="0"/>
        </w:rPr>
        <w:t>its</w:t>
      </w:r>
      <w:proofErr w:type="spellEnd"/>
      <w:r w:rsidR="00A654C8" w:rsidRPr="00A654C8">
        <w:rPr>
          <w:bCs/>
          <w:i w:val="0"/>
        </w:rPr>
        <w:t xml:space="preserve"> framework and </w:t>
      </w:r>
      <w:proofErr w:type="spellStart"/>
      <w:r w:rsidR="00A654C8" w:rsidRPr="00A654C8">
        <w:rPr>
          <w:bCs/>
          <w:i w:val="0"/>
        </w:rPr>
        <w:t>approaches</w:t>
      </w:r>
      <w:proofErr w:type="spellEnd"/>
      <w:r w:rsidR="00A654C8" w:rsidRPr="00A654C8">
        <w:rPr>
          <w:bCs/>
          <w:i w:val="0"/>
        </w:rPr>
        <w:t xml:space="preserve"> (</w:t>
      </w:r>
      <w:proofErr w:type="spellStart"/>
      <w:r w:rsidR="00A654C8" w:rsidRPr="00A654C8">
        <w:rPr>
          <w:bCs/>
          <w:i w:val="0"/>
        </w:rPr>
        <w:t>comparative</w:t>
      </w:r>
      <w:proofErr w:type="spellEnd"/>
      <w:r w:rsidR="00A654C8" w:rsidRPr="00A654C8">
        <w:rPr>
          <w:bCs/>
          <w:i w:val="0"/>
        </w:rPr>
        <w:t xml:space="preserve"> pedagogy and </w:t>
      </w:r>
      <w:proofErr w:type="spellStart"/>
      <w:r w:rsidR="00A654C8" w:rsidRPr="00A654C8">
        <w:rPr>
          <w:bCs/>
          <w:i w:val="0"/>
        </w:rPr>
        <w:t>approaches</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sociology, psychology and </w:t>
      </w:r>
      <w:proofErr w:type="spellStart"/>
      <w:r w:rsidR="00A654C8" w:rsidRPr="00A654C8">
        <w:rPr>
          <w:bCs/>
          <w:i w:val="0"/>
        </w:rPr>
        <w:t>ethnology</w:t>
      </w:r>
      <w:proofErr w:type="spellEnd"/>
      <w:r w:rsidR="00A654C8" w:rsidRPr="00A654C8">
        <w:rPr>
          <w:bCs/>
          <w:i w:val="0"/>
        </w:rPr>
        <w:t xml:space="preserve">, </w:t>
      </w:r>
      <w:proofErr w:type="spellStart"/>
      <w:r w:rsidR="00A654C8" w:rsidRPr="00A654C8">
        <w:rPr>
          <w:bCs/>
          <w:i w:val="0"/>
        </w:rPr>
        <w:t>empirical</w:t>
      </w:r>
      <w:proofErr w:type="spellEnd"/>
      <w:r w:rsidR="00A654C8" w:rsidRPr="00A654C8">
        <w:rPr>
          <w:bCs/>
          <w:i w:val="0"/>
        </w:rPr>
        <w:t xml:space="preserve">, </w:t>
      </w:r>
      <w:proofErr w:type="spellStart"/>
      <w:r w:rsidR="00A654C8" w:rsidRPr="00A654C8">
        <w:rPr>
          <w:bCs/>
          <w:i w:val="0"/>
        </w:rPr>
        <w:t>intercultural</w:t>
      </w:r>
      <w:proofErr w:type="spellEnd"/>
      <w:r w:rsidR="00A654C8" w:rsidRPr="00A654C8">
        <w:rPr>
          <w:bCs/>
          <w:i w:val="0"/>
        </w:rPr>
        <w:t xml:space="preserve">, </w:t>
      </w:r>
      <w:proofErr w:type="spellStart"/>
      <w:r w:rsidR="00A654C8" w:rsidRPr="00A654C8">
        <w:rPr>
          <w:bCs/>
          <w:i w:val="0"/>
        </w:rPr>
        <w:t>interdisciplinary</w:t>
      </w:r>
      <w:proofErr w:type="spellEnd"/>
      <w:r w:rsidR="00A654C8" w:rsidRPr="00A654C8">
        <w:rPr>
          <w:bCs/>
          <w:i w:val="0"/>
        </w:rPr>
        <w:t xml:space="preserve"> </w:t>
      </w:r>
      <w:proofErr w:type="spellStart"/>
      <w:r w:rsidR="00A654C8" w:rsidRPr="00A654C8">
        <w:rPr>
          <w:bCs/>
          <w:i w:val="0"/>
        </w:rPr>
        <w:t>approach</w:t>
      </w:r>
      <w:proofErr w:type="spellEnd"/>
      <w:r w:rsidR="00A654C8" w:rsidRPr="00A654C8">
        <w:rPr>
          <w:bCs/>
          <w:i w:val="0"/>
        </w:rPr>
        <w:t xml:space="preserve">, </w:t>
      </w:r>
      <w:proofErr w:type="spellStart"/>
      <w:r w:rsidR="00A654C8" w:rsidRPr="00A654C8">
        <w:rPr>
          <w:bCs/>
          <w:i w:val="0"/>
        </w:rPr>
        <w:t>comparative</w:t>
      </w:r>
      <w:proofErr w:type="spellEnd"/>
      <w:r w:rsidR="00A654C8" w:rsidRPr="00A654C8">
        <w:rPr>
          <w:bCs/>
          <w:i w:val="0"/>
        </w:rPr>
        <w:t xml:space="preserve"> pedagogy and </w:t>
      </w:r>
      <w:proofErr w:type="spellStart"/>
      <w:r w:rsidR="00A654C8" w:rsidRPr="00A654C8">
        <w:rPr>
          <w:bCs/>
          <w:i w:val="0"/>
        </w:rPr>
        <w:t>quantitative</w:t>
      </w:r>
      <w:proofErr w:type="spellEnd"/>
      <w:r w:rsidR="00A654C8" w:rsidRPr="00A654C8">
        <w:rPr>
          <w:bCs/>
          <w:i w:val="0"/>
        </w:rPr>
        <w:t xml:space="preserve">, </w:t>
      </w:r>
      <w:proofErr w:type="spellStart"/>
      <w:r w:rsidR="00A654C8" w:rsidRPr="00A654C8">
        <w:rPr>
          <w:bCs/>
          <w:i w:val="0"/>
        </w:rPr>
        <w:t>qualitative</w:t>
      </w:r>
      <w:proofErr w:type="spellEnd"/>
      <w:r w:rsidR="00A654C8" w:rsidRPr="00A654C8">
        <w:rPr>
          <w:bCs/>
          <w:i w:val="0"/>
        </w:rPr>
        <w:t xml:space="preserve"> </w:t>
      </w:r>
      <w:proofErr w:type="spellStart"/>
      <w:r w:rsidR="00A654C8" w:rsidRPr="00A654C8">
        <w:rPr>
          <w:bCs/>
          <w:i w:val="0"/>
        </w:rPr>
        <w:t>research</w:t>
      </w:r>
      <w:proofErr w:type="spellEnd"/>
      <w:r w:rsidR="00A654C8" w:rsidRPr="00A654C8">
        <w:rPr>
          <w:bCs/>
          <w:i w:val="0"/>
        </w:rPr>
        <w:t xml:space="preserve">). In </w:t>
      </w:r>
      <w:proofErr w:type="spellStart"/>
      <w:r w:rsidR="00A654C8" w:rsidRPr="00A654C8">
        <w:rPr>
          <w:bCs/>
          <w:i w:val="0"/>
        </w:rPr>
        <w:t>addition</w:t>
      </w:r>
      <w:proofErr w:type="spellEnd"/>
      <w:r w:rsidR="00A654C8" w:rsidRPr="00A654C8">
        <w:rPr>
          <w:bCs/>
          <w:i w:val="0"/>
        </w:rPr>
        <w:t xml:space="preserve">, </w:t>
      </w:r>
      <w:proofErr w:type="spellStart"/>
      <w:r w:rsidR="00A654C8" w:rsidRPr="00A654C8">
        <w:rPr>
          <w:bCs/>
          <w:i w:val="0"/>
        </w:rPr>
        <w:t>the</w:t>
      </w:r>
      <w:proofErr w:type="spellEnd"/>
      <w:r w:rsidR="00A654C8" w:rsidRPr="00A654C8">
        <w:rPr>
          <w:bCs/>
          <w:i w:val="0"/>
        </w:rPr>
        <w:t xml:space="preserve"> </w:t>
      </w:r>
      <w:proofErr w:type="spellStart"/>
      <w:r w:rsidR="00A654C8" w:rsidRPr="00A654C8">
        <w:rPr>
          <w:bCs/>
          <w:i w:val="0"/>
        </w:rPr>
        <w:t>paper</w:t>
      </w:r>
      <w:proofErr w:type="spellEnd"/>
      <w:r w:rsidR="00A654C8" w:rsidRPr="00A654C8">
        <w:rPr>
          <w:bCs/>
          <w:i w:val="0"/>
        </w:rPr>
        <w:t xml:space="preserve"> </w:t>
      </w:r>
      <w:proofErr w:type="spellStart"/>
      <w:r w:rsidR="00A654C8" w:rsidRPr="00A654C8">
        <w:rPr>
          <w:bCs/>
          <w:i w:val="0"/>
        </w:rPr>
        <w:t>deals</w:t>
      </w:r>
      <w:proofErr w:type="spellEnd"/>
      <w:r w:rsidR="00A654C8" w:rsidRPr="00A654C8">
        <w:rPr>
          <w:bCs/>
          <w:i w:val="0"/>
        </w:rPr>
        <w:t xml:space="preserve"> </w:t>
      </w:r>
      <w:proofErr w:type="spellStart"/>
      <w:r w:rsidR="00A654C8" w:rsidRPr="00A654C8">
        <w:rPr>
          <w:bCs/>
          <w:i w:val="0"/>
        </w:rPr>
        <w:t>with</w:t>
      </w:r>
      <w:proofErr w:type="spellEnd"/>
      <w:r w:rsidR="00A654C8" w:rsidRPr="00A654C8">
        <w:rPr>
          <w:bCs/>
          <w:i w:val="0"/>
        </w:rPr>
        <w:t xml:space="preserve"> </w:t>
      </w:r>
      <w:proofErr w:type="spellStart"/>
      <w:r w:rsidR="00A654C8" w:rsidRPr="00A654C8">
        <w:rPr>
          <w:bCs/>
          <w:i w:val="0"/>
        </w:rPr>
        <w:t>the</w:t>
      </w:r>
      <w:proofErr w:type="spellEnd"/>
      <w:r w:rsidR="00A654C8" w:rsidRPr="00A654C8">
        <w:rPr>
          <w:bCs/>
          <w:i w:val="0"/>
        </w:rPr>
        <w:t xml:space="preserve"> </w:t>
      </w:r>
      <w:proofErr w:type="spellStart"/>
      <w:r w:rsidR="00A654C8" w:rsidRPr="00A654C8">
        <w:rPr>
          <w:bCs/>
          <w:i w:val="0"/>
        </w:rPr>
        <w:t>definition</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the</w:t>
      </w:r>
      <w:proofErr w:type="spellEnd"/>
      <w:r w:rsidR="00A654C8" w:rsidRPr="00A654C8">
        <w:rPr>
          <w:bCs/>
          <w:i w:val="0"/>
        </w:rPr>
        <w:t xml:space="preserve"> </w:t>
      </w:r>
      <w:proofErr w:type="spellStart"/>
      <w:r w:rsidR="00A654C8" w:rsidRPr="00A654C8">
        <w:rPr>
          <w:bCs/>
          <w:i w:val="0"/>
        </w:rPr>
        <w:t>assumptions</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comparison</w:t>
      </w:r>
      <w:proofErr w:type="spellEnd"/>
      <w:r w:rsidR="00A654C8" w:rsidRPr="00A654C8">
        <w:rPr>
          <w:bCs/>
          <w:i w:val="0"/>
        </w:rPr>
        <w:t xml:space="preserve"> (</w:t>
      </w:r>
      <w:proofErr w:type="spellStart"/>
      <w:r w:rsidR="00A654C8" w:rsidRPr="00A654C8">
        <w:rPr>
          <w:bCs/>
          <w:i w:val="0"/>
        </w:rPr>
        <w:t>equivalent</w:t>
      </w:r>
      <w:proofErr w:type="spellEnd"/>
      <w:r w:rsidR="00A654C8" w:rsidRPr="00A654C8">
        <w:rPr>
          <w:bCs/>
          <w:i w:val="0"/>
        </w:rPr>
        <w:t xml:space="preserve"> </w:t>
      </w:r>
      <w:proofErr w:type="spellStart"/>
      <w:r w:rsidR="00A654C8" w:rsidRPr="00A654C8">
        <w:rPr>
          <w:bCs/>
          <w:i w:val="0"/>
        </w:rPr>
        <w:t>phenomena</w:t>
      </w:r>
      <w:proofErr w:type="spellEnd"/>
      <w:r w:rsidR="00A654C8" w:rsidRPr="00A654C8">
        <w:rPr>
          <w:bCs/>
          <w:i w:val="0"/>
        </w:rPr>
        <w:t xml:space="preserve">, </w:t>
      </w:r>
      <w:proofErr w:type="spellStart"/>
      <w:r w:rsidR="00A654C8" w:rsidRPr="00A654C8">
        <w:rPr>
          <w:bCs/>
          <w:i w:val="0"/>
        </w:rPr>
        <w:t>choice</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common</w:t>
      </w:r>
      <w:proofErr w:type="spellEnd"/>
      <w:r w:rsidR="00A654C8" w:rsidRPr="00A654C8">
        <w:rPr>
          <w:bCs/>
          <w:i w:val="0"/>
        </w:rPr>
        <w:t xml:space="preserve"> </w:t>
      </w:r>
      <w:proofErr w:type="spellStart"/>
      <w:r w:rsidR="00A654C8" w:rsidRPr="00A654C8">
        <w:rPr>
          <w:bCs/>
          <w:i w:val="0"/>
        </w:rPr>
        <w:t>criteria</w:t>
      </w:r>
      <w:proofErr w:type="spellEnd"/>
      <w:r w:rsidR="00A654C8" w:rsidRPr="00A654C8">
        <w:rPr>
          <w:bCs/>
          <w:i w:val="0"/>
        </w:rPr>
        <w:t xml:space="preserve"> </w:t>
      </w:r>
      <w:proofErr w:type="spellStart"/>
      <w:r w:rsidR="00A654C8" w:rsidRPr="00A654C8">
        <w:rPr>
          <w:bCs/>
          <w:i w:val="0"/>
        </w:rPr>
        <w:t>or</w:t>
      </w:r>
      <w:proofErr w:type="spellEnd"/>
      <w:r w:rsidR="00A654C8" w:rsidRPr="00A654C8">
        <w:rPr>
          <w:bCs/>
          <w:i w:val="0"/>
        </w:rPr>
        <w:t xml:space="preserve"> </w:t>
      </w:r>
      <w:proofErr w:type="spellStart"/>
      <w:r w:rsidR="00A654C8" w:rsidRPr="00A654C8">
        <w:rPr>
          <w:bCs/>
          <w:i w:val="0"/>
        </w:rPr>
        <w:t>categories</w:t>
      </w:r>
      <w:proofErr w:type="spellEnd"/>
      <w:r w:rsidR="00A654C8" w:rsidRPr="00A654C8">
        <w:rPr>
          <w:bCs/>
          <w:i w:val="0"/>
        </w:rPr>
        <w:t xml:space="preserve"> and </w:t>
      </w:r>
      <w:proofErr w:type="spellStart"/>
      <w:r w:rsidR="00A654C8" w:rsidRPr="00A654C8">
        <w:rPr>
          <w:bCs/>
          <w:i w:val="0"/>
        </w:rPr>
        <w:t>methods</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comparison</w:t>
      </w:r>
      <w:proofErr w:type="spellEnd"/>
      <w:r w:rsidR="00A654C8" w:rsidRPr="00A654C8">
        <w:rPr>
          <w:bCs/>
          <w:i w:val="0"/>
        </w:rPr>
        <w:t xml:space="preserve">, </w:t>
      </w:r>
      <w:proofErr w:type="spellStart"/>
      <w:r w:rsidR="00A654C8" w:rsidRPr="00A654C8">
        <w:rPr>
          <w:bCs/>
          <w:i w:val="0"/>
        </w:rPr>
        <w:t>knowledge</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international</w:t>
      </w:r>
      <w:proofErr w:type="spellEnd"/>
      <w:r w:rsidR="00A654C8" w:rsidRPr="00A654C8">
        <w:rPr>
          <w:bCs/>
          <w:i w:val="0"/>
        </w:rPr>
        <w:t xml:space="preserve"> </w:t>
      </w:r>
      <w:proofErr w:type="spellStart"/>
      <w:r w:rsidR="00A654C8" w:rsidRPr="00A654C8">
        <w:rPr>
          <w:bCs/>
          <w:i w:val="0"/>
        </w:rPr>
        <w:t>standards</w:t>
      </w:r>
      <w:proofErr w:type="spellEnd"/>
      <w:r w:rsidR="00A654C8" w:rsidRPr="00A654C8">
        <w:rPr>
          <w:bCs/>
          <w:i w:val="0"/>
        </w:rPr>
        <w:t xml:space="preserve">, </w:t>
      </w:r>
      <w:proofErr w:type="spellStart"/>
      <w:r w:rsidR="00A654C8" w:rsidRPr="00A654C8">
        <w:rPr>
          <w:bCs/>
          <w:i w:val="0"/>
        </w:rPr>
        <w:t>consideration</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specific</w:t>
      </w:r>
      <w:proofErr w:type="spellEnd"/>
      <w:r w:rsidR="00A654C8" w:rsidRPr="00A654C8">
        <w:rPr>
          <w:bCs/>
          <w:i w:val="0"/>
        </w:rPr>
        <w:t xml:space="preserve"> </w:t>
      </w:r>
      <w:proofErr w:type="spellStart"/>
      <w:r w:rsidR="00A654C8" w:rsidRPr="00A654C8">
        <w:rPr>
          <w:bCs/>
          <w:i w:val="0"/>
        </w:rPr>
        <w:t>features</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education</w:t>
      </w:r>
      <w:proofErr w:type="spellEnd"/>
      <w:r w:rsidR="00A654C8" w:rsidRPr="00A654C8">
        <w:rPr>
          <w:bCs/>
          <w:i w:val="0"/>
        </w:rPr>
        <w:t xml:space="preserve"> </w:t>
      </w:r>
      <w:proofErr w:type="spellStart"/>
      <w:r w:rsidR="00A654C8" w:rsidRPr="00A654C8">
        <w:rPr>
          <w:bCs/>
          <w:i w:val="0"/>
        </w:rPr>
        <w:t>systems</w:t>
      </w:r>
      <w:proofErr w:type="spellEnd"/>
      <w:r w:rsidR="00A654C8" w:rsidRPr="00A654C8">
        <w:rPr>
          <w:bCs/>
          <w:i w:val="0"/>
        </w:rPr>
        <w:t xml:space="preserve">, </w:t>
      </w:r>
      <w:proofErr w:type="spellStart"/>
      <w:r w:rsidR="00A654C8" w:rsidRPr="00A654C8">
        <w:rPr>
          <w:bCs/>
          <w:i w:val="0"/>
        </w:rPr>
        <w:t>context</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interpretations</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research</w:t>
      </w:r>
      <w:proofErr w:type="spellEnd"/>
      <w:r w:rsidR="00A654C8" w:rsidRPr="00A654C8">
        <w:rPr>
          <w:bCs/>
          <w:i w:val="0"/>
        </w:rPr>
        <w:t xml:space="preserve"> </w:t>
      </w:r>
      <w:proofErr w:type="spellStart"/>
      <w:r w:rsidR="00A654C8" w:rsidRPr="00A654C8">
        <w:rPr>
          <w:bCs/>
          <w:i w:val="0"/>
        </w:rPr>
        <w:t>findings</w:t>
      </w:r>
      <w:proofErr w:type="spellEnd"/>
      <w:r w:rsidR="00A654C8" w:rsidRPr="00A654C8">
        <w:rPr>
          <w:bCs/>
          <w:i w:val="0"/>
        </w:rPr>
        <w:t xml:space="preserve">, </w:t>
      </w:r>
      <w:proofErr w:type="spellStart"/>
      <w:r w:rsidR="00A654C8" w:rsidRPr="00A654C8">
        <w:rPr>
          <w:bCs/>
          <w:i w:val="0"/>
        </w:rPr>
        <w:t>industry</w:t>
      </w:r>
      <w:proofErr w:type="spellEnd"/>
      <w:r w:rsidR="00A654C8" w:rsidRPr="00A654C8">
        <w:rPr>
          <w:bCs/>
          <w:i w:val="0"/>
        </w:rPr>
        <w:t xml:space="preserve"> </w:t>
      </w:r>
      <w:proofErr w:type="spellStart"/>
      <w:r w:rsidR="00A654C8" w:rsidRPr="00A654C8">
        <w:rPr>
          <w:bCs/>
          <w:i w:val="0"/>
        </w:rPr>
        <w:t>traditions</w:t>
      </w:r>
      <w:proofErr w:type="spellEnd"/>
      <w:r w:rsidR="00A654C8" w:rsidRPr="00A654C8">
        <w:rPr>
          <w:bCs/>
          <w:i w:val="0"/>
        </w:rPr>
        <w:t xml:space="preserve">, </w:t>
      </w:r>
      <w:proofErr w:type="spellStart"/>
      <w:r w:rsidR="00A654C8" w:rsidRPr="00A654C8">
        <w:rPr>
          <w:bCs/>
          <w:i w:val="0"/>
        </w:rPr>
        <w:t>language</w:t>
      </w:r>
      <w:proofErr w:type="spellEnd"/>
      <w:r w:rsidR="00A654C8" w:rsidRPr="00A654C8">
        <w:rPr>
          <w:bCs/>
          <w:i w:val="0"/>
        </w:rPr>
        <w:t xml:space="preserve"> and </w:t>
      </w:r>
      <w:proofErr w:type="spellStart"/>
      <w:r w:rsidR="00A654C8" w:rsidRPr="00A654C8">
        <w:rPr>
          <w:bCs/>
          <w:i w:val="0"/>
        </w:rPr>
        <w:t>thinking</w:t>
      </w:r>
      <w:proofErr w:type="spellEnd"/>
      <w:r w:rsidR="00A654C8" w:rsidRPr="00A654C8">
        <w:rPr>
          <w:bCs/>
          <w:i w:val="0"/>
        </w:rPr>
        <w:t xml:space="preserve">). </w:t>
      </w:r>
      <w:proofErr w:type="spellStart"/>
      <w:r w:rsidR="00A654C8" w:rsidRPr="00A654C8">
        <w:rPr>
          <w:bCs/>
          <w:i w:val="0"/>
        </w:rPr>
        <w:t>Particular</w:t>
      </w:r>
      <w:proofErr w:type="spellEnd"/>
      <w:r w:rsidR="00A654C8" w:rsidRPr="00A654C8">
        <w:rPr>
          <w:bCs/>
          <w:i w:val="0"/>
        </w:rPr>
        <w:t xml:space="preserve"> </w:t>
      </w:r>
      <w:proofErr w:type="spellStart"/>
      <w:r w:rsidR="00A654C8" w:rsidRPr="00A654C8">
        <w:rPr>
          <w:bCs/>
          <w:i w:val="0"/>
        </w:rPr>
        <w:t>attention</w:t>
      </w:r>
      <w:proofErr w:type="spellEnd"/>
      <w:r w:rsidR="00A654C8" w:rsidRPr="00A654C8">
        <w:rPr>
          <w:bCs/>
          <w:i w:val="0"/>
        </w:rPr>
        <w:t xml:space="preserve"> </w:t>
      </w:r>
      <w:proofErr w:type="spellStart"/>
      <w:r w:rsidR="00A654C8" w:rsidRPr="00A654C8">
        <w:rPr>
          <w:bCs/>
          <w:i w:val="0"/>
        </w:rPr>
        <w:t>is</w:t>
      </w:r>
      <w:proofErr w:type="spellEnd"/>
      <w:r w:rsidR="00A654C8" w:rsidRPr="00A654C8">
        <w:rPr>
          <w:bCs/>
          <w:i w:val="0"/>
        </w:rPr>
        <w:t xml:space="preserve"> </w:t>
      </w:r>
      <w:proofErr w:type="spellStart"/>
      <w:r w:rsidR="00A654C8" w:rsidRPr="00A654C8">
        <w:rPr>
          <w:bCs/>
          <w:i w:val="0"/>
        </w:rPr>
        <w:t>paid</w:t>
      </w:r>
      <w:proofErr w:type="spellEnd"/>
      <w:r w:rsidR="00A654C8" w:rsidRPr="00A654C8">
        <w:rPr>
          <w:bCs/>
          <w:i w:val="0"/>
        </w:rPr>
        <w:t xml:space="preserve"> to </w:t>
      </w:r>
      <w:proofErr w:type="spellStart"/>
      <w:r w:rsidR="00A654C8" w:rsidRPr="00A654C8">
        <w:rPr>
          <w:bCs/>
          <w:i w:val="0"/>
        </w:rPr>
        <w:t>the</w:t>
      </w:r>
      <w:proofErr w:type="spellEnd"/>
      <w:r w:rsidR="00A654C8" w:rsidRPr="00A654C8">
        <w:rPr>
          <w:bCs/>
          <w:i w:val="0"/>
        </w:rPr>
        <w:t xml:space="preserve"> </w:t>
      </w:r>
      <w:proofErr w:type="spellStart"/>
      <w:r w:rsidR="00A654C8" w:rsidRPr="00A654C8">
        <w:rPr>
          <w:bCs/>
          <w:i w:val="0"/>
        </w:rPr>
        <w:t>current</w:t>
      </w:r>
      <w:proofErr w:type="spellEnd"/>
      <w:r w:rsidR="00A654C8" w:rsidRPr="00A654C8">
        <w:rPr>
          <w:bCs/>
          <w:i w:val="0"/>
        </w:rPr>
        <w:t xml:space="preserve"> </w:t>
      </w:r>
      <w:proofErr w:type="spellStart"/>
      <w:r w:rsidR="00A654C8" w:rsidRPr="00A654C8">
        <w:rPr>
          <w:bCs/>
          <w:i w:val="0"/>
        </w:rPr>
        <w:t>European</w:t>
      </w:r>
      <w:proofErr w:type="spellEnd"/>
      <w:r w:rsidR="00A654C8" w:rsidRPr="00A654C8">
        <w:rPr>
          <w:bCs/>
          <w:i w:val="0"/>
        </w:rPr>
        <w:t xml:space="preserve"> </w:t>
      </w:r>
      <w:proofErr w:type="spellStart"/>
      <w:r w:rsidR="00A654C8" w:rsidRPr="00A654C8">
        <w:rPr>
          <w:bCs/>
          <w:i w:val="0"/>
        </w:rPr>
        <w:t>aims</w:t>
      </w:r>
      <w:proofErr w:type="spellEnd"/>
      <w:r w:rsidR="00A654C8" w:rsidRPr="00A654C8">
        <w:rPr>
          <w:bCs/>
          <w:i w:val="0"/>
        </w:rPr>
        <w:t xml:space="preserve"> </w:t>
      </w:r>
      <w:proofErr w:type="spellStart"/>
      <w:r w:rsidR="00A654C8" w:rsidRPr="00A654C8">
        <w:rPr>
          <w:bCs/>
          <w:i w:val="0"/>
        </w:rPr>
        <w:t>of</w:t>
      </w:r>
      <w:proofErr w:type="spellEnd"/>
      <w:r w:rsidR="00A654C8" w:rsidRPr="00A654C8">
        <w:rPr>
          <w:bCs/>
          <w:i w:val="0"/>
        </w:rPr>
        <w:t xml:space="preserve"> </w:t>
      </w:r>
      <w:proofErr w:type="spellStart"/>
      <w:r w:rsidR="00A654C8" w:rsidRPr="00A654C8">
        <w:rPr>
          <w:bCs/>
          <w:i w:val="0"/>
        </w:rPr>
        <w:t>artistic</w:t>
      </w:r>
      <w:proofErr w:type="spellEnd"/>
      <w:r w:rsidR="00A654C8" w:rsidRPr="00A654C8">
        <w:rPr>
          <w:bCs/>
          <w:i w:val="0"/>
        </w:rPr>
        <w:t xml:space="preserve"> </w:t>
      </w:r>
      <w:proofErr w:type="spellStart"/>
      <w:r w:rsidR="00A654C8" w:rsidRPr="00A654C8">
        <w:rPr>
          <w:bCs/>
          <w:i w:val="0"/>
        </w:rPr>
        <w:t>education</w:t>
      </w:r>
      <w:proofErr w:type="spellEnd"/>
      <w:r w:rsidR="00A654C8" w:rsidRPr="00A654C8">
        <w:rPr>
          <w:bCs/>
          <w:i w:val="0"/>
        </w:rPr>
        <w:t xml:space="preserve"> and </w:t>
      </w:r>
      <w:proofErr w:type="spellStart"/>
      <w:r w:rsidR="00A654C8" w:rsidRPr="00A654C8">
        <w:rPr>
          <w:bCs/>
          <w:i w:val="0"/>
        </w:rPr>
        <w:t>visual</w:t>
      </w:r>
      <w:proofErr w:type="spellEnd"/>
      <w:r w:rsidR="00A654C8" w:rsidRPr="00A654C8">
        <w:rPr>
          <w:bCs/>
          <w:i w:val="0"/>
        </w:rPr>
        <w:t xml:space="preserve"> </w:t>
      </w:r>
      <w:proofErr w:type="spellStart"/>
      <w:r w:rsidR="00A654C8" w:rsidRPr="00A654C8">
        <w:rPr>
          <w:bCs/>
          <w:i w:val="0"/>
        </w:rPr>
        <w:t>literacy</w:t>
      </w:r>
      <w:proofErr w:type="spellEnd"/>
      <w:r w:rsidR="00A654C8" w:rsidRPr="00A654C8">
        <w:rPr>
          <w:bCs/>
          <w:i w:val="0"/>
        </w:rPr>
        <w:t>.</w:t>
      </w:r>
    </w:p>
    <w:p w14:paraId="20F5F943" w14:textId="77777777" w:rsidR="005E18D6" w:rsidRDefault="00A654C8" w:rsidP="007D5108">
      <w:pPr>
        <w:pStyle w:val="Klovslova"/>
        <w:rPr>
          <w:bCs/>
          <w:i w:val="0"/>
        </w:rPr>
      </w:pPr>
      <w:proofErr w:type="spellStart"/>
      <w:r w:rsidRPr="00A654C8">
        <w:rPr>
          <w:bCs/>
          <w:i w:val="0"/>
        </w:rPr>
        <w:t>The</w:t>
      </w:r>
      <w:proofErr w:type="spellEnd"/>
      <w:r w:rsidRPr="00A654C8">
        <w:rPr>
          <w:bCs/>
          <w:i w:val="0"/>
        </w:rPr>
        <w:t xml:space="preserve"> </w:t>
      </w:r>
      <w:proofErr w:type="spellStart"/>
      <w:r w:rsidRPr="00A654C8">
        <w:rPr>
          <w:bCs/>
          <w:i w:val="0"/>
        </w:rPr>
        <w:t>chapter</w:t>
      </w:r>
      <w:proofErr w:type="spellEnd"/>
      <w:r w:rsidRPr="00A654C8">
        <w:rPr>
          <w:bCs/>
          <w:i w:val="0"/>
        </w:rPr>
        <w:t xml:space="preserve"> </w:t>
      </w:r>
      <w:proofErr w:type="spellStart"/>
      <w:r w:rsidRPr="00A654C8">
        <w:rPr>
          <w:bCs/>
          <w:i w:val="0"/>
        </w:rPr>
        <w:t>is</w:t>
      </w:r>
      <w:proofErr w:type="spellEnd"/>
      <w:r w:rsidRPr="00A654C8">
        <w:rPr>
          <w:bCs/>
          <w:i w:val="0"/>
        </w:rPr>
        <w:t xml:space="preserve"> </w:t>
      </w:r>
      <w:proofErr w:type="spellStart"/>
      <w:r w:rsidRPr="00A654C8">
        <w:rPr>
          <w:bCs/>
          <w:i w:val="0"/>
        </w:rPr>
        <w:t>supplemented</w:t>
      </w:r>
      <w:proofErr w:type="spellEnd"/>
      <w:r w:rsidRPr="00A654C8">
        <w:rPr>
          <w:bCs/>
          <w:i w:val="0"/>
        </w:rPr>
        <w:t xml:space="preserve"> by </w:t>
      </w:r>
      <w:proofErr w:type="spellStart"/>
      <w:r w:rsidRPr="00A654C8">
        <w:rPr>
          <w:bCs/>
          <w:i w:val="0"/>
        </w:rPr>
        <w:t>an</w:t>
      </w:r>
      <w:proofErr w:type="spellEnd"/>
      <w:r w:rsidRPr="00A654C8">
        <w:rPr>
          <w:bCs/>
          <w:i w:val="0"/>
        </w:rPr>
        <w:t xml:space="preserve"> </w:t>
      </w:r>
      <w:proofErr w:type="spellStart"/>
      <w:r w:rsidRPr="00A654C8">
        <w:rPr>
          <w:bCs/>
          <w:i w:val="0"/>
        </w:rPr>
        <w:t>illustrative</w:t>
      </w:r>
      <w:proofErr w:type="spellEnd"/>
      <w:r w:rsidRPr="00A654C8">
        <w:rPr>
          <w:bCs/>
          <w:i w:val="0"/>
        </w:rPr>
        <w:t xml:space="preserve"> </w:t>
      </w:r>
      <w:proofErr w:type="spellStart"/>
      <w:r w:rsidRPr="00A654C8">
        <w:rPr>
          <w:bCs/>
          <w:i w:val="0"/>
        </w:rPr>
        <w:t>empirical</w:t>
      </w:r>
      <w:proofErr w:type="spellEnd"/>
      <w:r w:rsidRPr="00A654C8">
        <w:rPr>
          <w:bCs/>
          <w:i w:val="0"/>
        </w:rPr>
        <w:t xml:space="preserve"> </w:t>
      </w:r>
      <w:proofErr w:type="spellStart"/>
      <w:r w:rsidRPr="00A654C8">
        <w:rPr>
          <w:bCs/>
          <w:i w:val="0"/>
        </w:rPr>
        <w:t>probe</w:t>
      </w:r>
      <w:proofErr w:type="spellEnd"/>
      <w:r w:rsidRPr="00A654C8">
        <w:rPr>
          <w:bCs/>
          <w:i w:val="0"/>
        </w:rPr>
        <w:t xml:space="preserve"> </w:t>
      </w:r>
      <w:proofErr w:type="spellStart"/>
      <w:r w:rsidRPr="00A654C8">
        <w:rPr>
          <w:bCs/>
          <w:i w:val="0"/>
        </w:rPr>
        <w:t>aimed</w:t>
      </w:r>
      <w:proofErr w:type="spellEnd"/>
      <w:r w:rsidRPr="00A654C8">
        <w:rPr>
          <w:bCs/>
          <w:i w:val="0"/>
        </w:rPr>
        <w:t xml:space="preserve"> </w:t>
      </w:r>
      <w:proofErr w:type="spellStart"/>
      <w:r w:rsidRPr="00A654C8">
        <w:rPr>
          <w:bCs/>
          <w:i w:val="0"/>
        </w:rPr>
        <w:t>at</w:t>
      </w:r>
      <w:proofErr w:type="spellEnd"/>
      <w:r w:rsidRPr="00A654C8">
        <w:rPr>
          <w:bCs/>
          <w:i w:val="0"/>
        </w:rPr>
        <w:t xml:space="preserve"> </w:t>
      </w:r>
      <w:proofErr w:type="spellStart"/>
      <w:r w:rsidRPr="00A654C8">
        <w:rPr>
          <w:bCs/>
          <w:i w:val="0"/>
        </w:rPr>
        <w:t>verifying</w:t>
      </w:r>
      <w:proofErr w:type="spellEnd"/>
      <w:r w:rsidRPr="00A654C8">
        <w:rPr>
          <w:bCs/>
          <w:i w:val="0"/>
        </w:rPr>
        <w:t xml:space="preserve"> </w:t>
      </w:r>
      <w:proofErr w:type="spellStart"/>
      <w:r w:rsidRPr="00A654C8">
        <w:rPr>
          <w:bCs/>
          <w:i w:val="0"/>
        </w:rPr>
        <w:t>the</w:t>
      </w:r>
      <w:proofErr w:type="spellEnd"/>
      <w:r w:rsidRPr="00A654C8">
        <w:rPr>
          <w:bCs/>
          <w:i w:val="0"/>
        </w:rPr>
        <w:t xml:space="preserve"> </w:t>
      </w:r>
      <w:proofErr w:type="spellStart"/>
      <w:r w:rsidRPr="00A654C8">
        <w:rPr>
          <w:bCs/>
          <w:i w:val="0"/>
        </w:rPr>
        <w:t>international</w:t>
      </w:r>
      <w:proofErr w:type="spellEnd"/>
      <w:r w:rsidRPr="00A654C8">
        <w:rPr>
          <w:bCs/>
          <w:i w:val="0"/>
        </w:rPr>
        <w:t xml:space="preserve"> </w:t>
      </w:r>
      <w:proofErr w:type="spellStart"/>
      <w:r w:rsidRPr="00A654C8">
        <w:rPr>
          <w:bCs/>
          <w:i w:val="0"/>
        </w:rPr>
        <w:t>tool</w:t>
      </w:r>
      <w:proofErr w:type="spellEnd"/>
      <w:r w:rsidRPr="00A654C8">
        <w:rPr>
          <w:bCs/>
          <w:i w:val="0"/>
        </w:rPr>
        <w:t xml:space="preserve"> </w:t>
      </w:r>
      <w:proofErr w:type="spellStart"/>
      <w:r w:rsidRPr="00A654C8">
        <w:rPr>
          <w:bCs/>
          <w:i w:val="0"/>
        </w:rPr>
        <w:t>of</w:t>
      </w:r>
      <w:proofErr w:type="spellEnd"/>
      <w:r w:rsidRPr="00A654C8">
        <w:rPr>
          <w:bCs/>
          <w:i w:val="0"/>
        </w:rPr>
        <w:t xml:space="preserve"> </w:t>
      </w:r>
      <w:proofErr w:type="spellStart"/>
      <w:r w:rsidRPr="00A654C8">
        <w:rPr>
          <w:bCs/>
          <w:i w:val="0"/>
        </w:rPr>
        <w:t>comparison</w:t>
      </w:r>
      <w:proofErr w:type="spellEnd"/>
      <w:r w:rsidRPr="00A654C8">
        <w:rPr>
          <w:bCs/>
          <w:i w:val="0"/>
        </w:rPr>
        <w:t xml:space="preserve"> and </w:t>
      </w:r>
      <w:proofErr w:type="spellStart"/>
      <w:r w:rsidRPr="00A654C8">
        <w:rPr>
          <w:bCs/>
          <w:i w:val="0"/>
        </w:rPr>
        <w:t>evaluation</w:t>
      </w:r>
      <w:proofErr w:type="spellEnd"/>
      <w:r w:rsidRPr="00A654C8">
        <w:rPr>
          <w:bCs/>
          <w:i w:val="0"/>
        </w:rPr>
        <w:t xml:space="preserve"> </w:t>
      </w:r>
      <w:proofErr w:type="spellStart"/>
      <w:r w:rsidRPr="00A654C8">
        <w:rPr>
          <w:bCs/>
          <w:i w:val="0"/>
        </w:rPr>
        <w:t>of</w:t>
      </w:r>
      <w:proofErr w:type="spellEnd"/>
      <w:r w:rsidRPr="00A654C8">
        <w:rPr>
          <w:bCs/>
          <w:i w:val="0"/>
        </w:rPr>
        <w:t xml:space="preserve"> </w:t>
      </w:r>
      <w:proofErr w:type="spellStart"/>
      <w:r w:rsidRPr="00A654C8">
        <w:rPr>
          <w:bCs/>
          <w:i w:val="0"/>
        </w:rPr>
        <w:t>the</w:t>
      </w:r>
      <w:proofErr w:type="spellEnd"/>
      <w:r w:rsidRPr="00A654C8">
        <w:rPr>
          <w:bCs/>
          <w:i w:val="0"/>
        </w:rPr>
        <w:t xml:space="preserve"> </w:t>
      </w:r>
      <w:proofErr w:type="spellStart"/>
      <w:r w:rsidRPr="00A654C8">
        <w:rPr>
          <w:bCs/>
          <w:i w:val="0"/>
        </w:rPr>
        <w:t>Common</w:t>
      </w:r>
      <w:proofErr w:type="spellEnd"/>
      <w:r w:rsidRPr="00A654C8">
        <w:rPr>
          <w:bCs/>
          <w:i w:val="0"/>
        </w:rPr>
        <w:t xml:space="preserve"> </w:t>
      </w:r>
      <w:proofErr w:type="spellStart"/>
      <w:r w:rsidRPr="00A654C8">
        <w:rPr>
          <w:bCs/>
          <w:i w:val="0"/>
        </w:rPr>
        <w:t>European</w:t>
      </w:r>
      <w:proofErr w:type="spellEnd"/>
      <w:r w:rsidRPr="00A654C8">
        <w:rPr>
          <w:bCs/>
          <w:i w:val="0"/>
        </w:rPr>
        <w:t xml:space="preserve"> Framework </w:t>
      </w:r>
      <w:proofErr w:type="spellStart"/>
      <w:r w:rsidRPr="00A654C8">
        <w:rPr>
          <w:bCs/>
          <w:i w:val="0"/>
        </w:rPr>
        <w:t>of</w:t>
      </w:r>
      <w:proofErr w:type="spellEnd"/>
      <w:r w:rsidRPr="00A654C8">
        <w:rPr>
          <w:bCs/>
          <w:i w:val="0"/>
        </w:rPr>
        <w:t xml:space="preserve"> Reference in </w:t>
      </w:r>
      <w:proofErr w:type="spellStart"/>
      <w:r w:rsidRPr="00A654C8">
        <w:rPr>
          <w:bCs/>
          <w:i w:val="0"/>
        </w:rPr>
        <w:t>Visual</w:t>
      </w:r>
      <w:proofErr w:type="spellEnd"/>
      <w:r w:rsidRPr="00A654C8">
        <w:rPr>
          <w:bCs/>
          <w:i w:val="0"/>
        </w:rPr>
        <w:t xml:space="preserve"> </w:t>
      </w:r>
      <w:proofErr w:type="spellStart"/>
      <w:r w:rsidRPr="00A654C8">
        <w:rPr>
          <w:bCs/>
          <w:i w:val="0"/>
        </w:rPr>
        <w:t>Literacy</w:t>
      </w:r>
      <w:proofErr w:type="spellEnd"/>
      <w:r w:rsidRPr="00A654C8">
        <w:rPr>
          <w:bCs/>
          <w:i w:val="0"/>
        </w:rPr>
        <w:t xml:space="preserve"> (2016) in </w:t>
      </w:r>
      <w:proofErr w:type="spellStart"/>
      <w:r w:rsidRPr="00A654C8">
        <w:rPr>
          <w:bCs/>
          <w:i w:val="0"/>
        </w:rPr>
        <w:t>the</w:t>
      </w:r>
      <w:proofErr w:type="spellEnd"/>
      <w:r w:rsidRPr="00A654C8">
        <w:rPr>
          <w:bCs/>
          <w:i w:val="0"/>
        </w:rPr>
        <w:t xml:space="preserve"> </w:t>
      </w:r>
      <w:proofErr w:type="spellStart"/>
      <w:r w:rsidRPr="00A654C8">
        <w:rPr>
          <w:bCs/>
          <w:i w:val="0"/>
        </w:rPr>
        <w:t>field</w:t>
      </w:r>
      <w:proofErr w:type="spellEnd"/>
      <w:r w:rsidRPr="00A654C8">
        <w:rPr>
          <w:bCs/>
          <w:i w:val="0"/>
        </w:rPr>
        <w:t xml:space="preserve"> </w:t>
      </w:r>
      <w:proofErr w:type="spellStart"/>
      <w:r w:rsidRPr="00A654C8">
        <w:rPr>
          <w:bCs/>
          <w:i w:val="0"/>
        </w:rPr>
        <w:t>of</w:t>
      </w:r>
      <w:proofErr w:type="spellEnd"/>
      <w:r w:rsidRPr="00A654C8">
        <w:rPr>
          <w:bCs/>
          <w:i w:val="0"/>
        </w:rPr>
        <w:t xml:space="preserve"> art </w:t>
      </w:r>
      <w:proofErr w:type="spellStart"/>
      <w:r w:rsidRPr="00A654C8">
        <w:rPr>
          <w:bCs/>
          <w:i w:val="0"/>
        </w:rPr>
        <w:t>education</w:t>
      </w:r>
      <w:proofErr w:type="spellEnd"/>
      <w:r w:rsidRPr="00A654C8">
        <w:rPr>
          <w:bCs/>
          <w:i w:val="0"/>
        </w:rPr>
        <w:t xml:space="preserve"> </w:t>
      </w:r>
      <w:proofErr w:type="spellStart"/>
      <w:r w:rsidRPr="00A654C8">
        <w:rPr>
          <w:bCs/>
          <w:i w:val="0"/>
        </w:rPr>
        <w:t>at</w:t>
      </w:r>
      <w:proofErr w:type="spellEnd"/>
      <w:r w:rsidRPr="00A654C8">
        <w:rPr>
          <w:bCs/>
          <w:i w:val="0"/>
        </w:rPr>
        <w:t xml:space="preserve"> Czech </w:t>
      </w:r>
      <w:proofErr w:type="spellStart"/>
      <w:r w:rsidRPr="00A654C8">
        <w:rPr>
          <w:bCs/>
          <w:i w:val="0"/>
        </w:rPr>
        <w:t>grammar</w:t>
      </w:r>
      <w:proofErr w:type="spellEnd"/>
      <w:r w:rsidRPr="00A654C8">
        <w:rPr>
          <w:bCs/>
          <w:i w:val="0"/>
        </w:rPr>
        <w:t xml:space="preserve"> </w:t>
      </w:r>
      <w:proofErr w:type="spellStart"/>
      <w:r w:rsidRPr="00A654C8">
        <w:rPr>
          <w:bCs/>
          <w:i w:val="0"/>
        </w:rPr>
        <w:t>schools</w:t>
      </w:r>
      <w:proofErr w:type="spellEnd"/>
      <w:r w:rsidRPr="00A654C8">
        <w:rPr>
          <w:bCs/>
          <w:i w:val="0"/>
        </w:rPr>
        <w:t xml:space="preserve">, </w:t>
      </w:r>
      <w:proofErr w:type="spellStart"/>
      <w:r w:rsidRPr="00A654C8">
        <w:rPr>
          <w:bCs/>
          <w:i w:val="0"/>
        </w:rPr>
        <w:t>while</w:t>
      </w:r>
      <w:proofErr w:type="spellEnd"/>
      <w:r w:rsidRPr="00A654C8">
        <w:rPr>
          <w:bCs/>
          <w:i w:val="0"/>
        </w:rPr>
        <w:t xml:space="preserve"> </w:t>
      </w:r>
      <w:proofErr w:type="spellStart"/>
      <w:r w:rsidRPr="00A654C8">
        <w:rPr>
          <w:bCs/>
          <w:i w:val="0"/>
        </w:rPr>
        <w:t>at</w:t>
      </w:r>
      <w:proofErr w:type="spellEnd"/>
      <w:r w:rsidRPr="00A654C8">
        <w:rPr>
          <w:bCs/>
          <w:i w:val="0"/>
        </w:rPr>
        <w:t xml:space="preserve"> </w:t>
      </w:r>
      <w:proofErr w:type="spellStart"/>
      <w:r w:rsidRPr="00A654C8">
        <w:rPr>
          <w:bCs/>
          <w:i w:val="0"/>
        </w:rPr>
        <w:t>the</w:t>
      </w:r>
      <w:proofErr w:type="spellEnd"/>
      <w:r w:rsidRPr="00A654C8">
        <w:rPr>
          <w:bCs/>
          <w:i w:val="0"/>
        </w:rPr>
        <w:t xml:space="preserve"> </w:t>
      </w:r>
      <w:proofErr w:type="spellStart"/>
      <w:r w:rsidRPr="00A654C8">
        <w:rPr>
          <w:bCs/>
          <w:i w:val="0"/>
        </w:rPr>
        <w:t>same</w:t>
      </w:r>
      <w:proofErr w:type="spellEnd"/>
      <w:r w:rsidRPr="00A654C8">
        <w:rPr>
          <w:bCs/>
          <w:i w:val="0"/>
        </w:rPr>
        <w:t xml:space="preserve"> </w:t>
      </w:r>
      <w:proofErr w:type="spellStart"/>
      <w:r w:rsidRPr="00A654C8">
        <w:rPr>
          <w:bCs/>
          <w:i w:val="0"/>
        </w:rPr>
        <w:t>time</w:t>
      </w:r>
      <w:proofErr w:type="spellEnd"/>
      <w:r w:rsidRPr="00A654C8">
        <w:rPr>
          <w:bCs/>
          <w:i w:val="0"/>
        </w:rPr>
        <w:t xml:space="preserve"> </w:t>
      </w:r>
      <w:proofErr w:type="spellStart"/>
      <w:r w:rsidRPr="00A654C8">
        <w:rPr>
          <w:bCs/>
          <w:i w:val="0"/>
        </w:rPr>
        <w:t>identifying</w:t>
      </w:r>
      <w:proofErr w:type="spellEnd"/>
      <w:r w:rsidRPr="00A654C8">
        <w:rPr>
          <w:bCs/>
          <w:i w:val="0"/>
        </w:rPr>
        <w:t xml:space="preserve">, </w:t>
      </w:r>
      <w:proofErr w:type="spellStart"/>
      <w:r w:rsidRPr="00A654C8">
        <w:rPr>
          <w:bCs/>
          <w:i w:val="0"/>
        </w:rPr>
        <w:t>evaluating</w:t>
      </w:r>
      <w:proofErr w:type="spellEnd"/>
      <w:r w:rsidRPr="00A654C8">
        <w:rPr>
          <w:bCs/>
          <w:i w:val="0"/>
        </w:rPr>
        <w:t xml:space="preserve"> and </w:t>
      </w:r>
      <w:proofErr w:type="spellStart"/>
      <w:r w:rsidRPr="00A654C8">
        <w:rPr>
          <w:bCs/>
          <w:i w:val="0"/>
        </w:rPr>
        <w:t>describing</w:t>
      </w:r>
      <w:proofErr w:type="spellEnd"/>
      <w:r w:rsidRPr="00A654C8">
        <w:rPr>
          <w:bCs/>
          <w:i w:val="0"/>
        </w:rPr>
        <w:t xml:space="preserve"> </w:t>
      </w:r>
      <w:proofErr w:type="spellStart"/>
      <w:r w:rsidRPr="00A654C8">
        <w:rPr>
          <w:bCs/>
          <w:i w:val="0"/>
        </w:rPr>
        <w:t>the</w:t>
      </w:r>
      <w:proofErr w:type="spellEnd"/>
      <w:r w:rsidRPr="00A654C8">
        <w:rPr>
          <w:bCs/>
          <w:i w:val="0"/>
        </w:rPr>
        <w:t xml:space="preserve"> </w:t>
      </w:r>
      <w:proofErr w:type="spellStart"/>
      <w:r w:rsidRPr="00A654C8">
        <w:rPr>
          <w:bCs/>
          <w:i w:val="0"/>
        </w:rPr>
        <w:t>quality</w:t>
      </w:r>
      <w:proofErr w:type="spellEnd"/>
      <w:r w:rsidRPr="00A654C8">
        <w:rPr>
          <w:bCs/>
          <w:i w:val="0"/>
        </w:rPr>
        <w:t xml:space="preserve"> </w:t>
      </w:r>
      <w:proofErr w:type="spellStart"/>
      <w:r w:rsidRPr="00A654C8">
        <w:rPr>
          <w:bCs/>
          <w:i w:val="0"/>
        </w:rPr>
        <w:t>of</w:t>
      </w:r>
      <w:proofErr w:type="spellEnd"/>
      <w:r w:rsidRPr="00A654C8">
        <w:rPr>
          <w:bCs/>
          <w:i w:val="0"/>
        </w:rPr>
        <w:t xml:space="preserve"> </w:t>
      </w:r>
      <w:proofErr w:type="spellStart"/>
      <w:r w:rsidR="007D5108">
        <w:rPr>
          <w:bCs/>
          <w:i w:val="0"/>
        </w:rPr>
        <w:t>students</w:t>
      </w:r>
      <w:proofErr w:type="spellEnd"/>
      <w:r w:rsidR="007D5108">
        <w:rPr>
          <w:bCs/>
          <w:i w:val="0"/>
        </w:rPr>
        <w:t xml:space="preserve">´ </w:t>
      </w:r>
      <w:proofErr w:type="spellStart"/>
      <w:r w:rsidR="007D5108">
        <w:rPr>
          <w:bCs/>
          <w:i w:val="0"/>
        </w:rPr>
        <w:t>competencies</w:t>
      </w:r>
      <w:proofErr w:type="spellEnd"/>
      <w:r w:rsidRPr="00A654C8">
        <w:rPr>
          <w:bCs/>
          <w:i w:val="0"/>
        </w:rPr>
        <w:t xml:space="preserve"> in Czech </w:t>
      </w:r>
      <w:proofErr w:type="spellStart"/>
      <w:r w:rsidRPr="00A654C8">
        <w:rPr>
          <w:bCs/>
          <w:i w:val="0"/>
        </w:rPr>
        <w:t>school</w:t>
      </w:r>
      <w:proofErr w:type="spellEnd"/>
      <w:r w:rsidRPr="00A654C8">
        <w:rPr>
          <w:bCs/>
          <w:i w:val="0"/>
        </w:rPr>
        <w:t xml:space="preserve"> </w:t>
      </w:r>
      <w:proofErr w:type="spellStart"/>
      <w:proofErr w:type="gramStart"/>
      <w:r w:rsidRPr="00A654C8">
        <w:rPr>
          <w:bCs/>
          <w:i w:val="0"/>
        </w:rPr>
        <w:t>practice</w:t>
      </w:r>
      <w:proofErr w:type="spellEnd"/>
      <w:r w:rsidRPr="00A654C8">
        <w:rPr>
          <w:bCs/>
          <w:i w:val="0"/>
        </w:rPr>
        <w:t xml:space="preserve"> .</w:t>
      </w:r>
      <w:proofErr w:type="gramEnd"/>
    </w:p>
    <w:p w14:paraId="17685164" w14:textId="77777777" w:rsidR="00D265CF" w:rsidRPr="001631E4" w:rsidRDefault="00D265CF" w:rsidP="00A654C8">
      <w:pPr>
        <w:pStyle w:val="Klovslova"/>
        <w:rPr>
          <w:bCs/>
          <w:i w:val="0"/>
          <w:color w:val="FF0000"/>
          <w:lang w:val="en-US"/>
        </w:rPr>
      </w:pPr>
    </w:p>
    <w:p w14:paraId="180718D6" w14:textId="77777777" w:rsidR="005E18D6" w:rsidRPr="001631E4" w:rsidRDefault="005E18D6" w:rsidP="001631E4">
      <w:pPr>
        <w:pStyle w:val="Klovslova"/>
        <w:rPr>
          <w:b/>
          <w:i w:val="0"/>
          <w:lang w:val="en-US"/>
        </w:rPr>
      </w:pPr>
      <w:proofErr w:type="spellStart"/>
      <w:r w:rsidRPr="001631E4">
        <w:rPr>
          <w:b/>
          <w:i w:val="0"/>
          <w:lang w:val="en-US"/>
        </w:rPr>
        <w:lastRenderedPageBreak/>
        <w:t>Klíčová</w:t>
      </w:r>
      <w:proofErr w:type="spellEnd"/>
      <w:r w:rsidRPr="001631E4">
        <w:rPr>
          <w:b/>
          <w:i w:val="0"/>
          <w:lang w:val="en-US"/>
        </w:rPr>
        <w:t xml:space="preserve"> </w:t>
      </w:r>
      <w:proofErr w:type="spellStart"/>
      <w:r w:rsidRPr="001631E4">
        <w:rPr>
          <w:b/>
          <w:i w:val="0"/>
          <w:lang w:val="en-US"/>
        </w:rPr>
        <w:t>slova</w:t>
      </w:r>
      <w:proofErr w:type="spellEnd"/>
      <w:r w:rsidRPr="001631E4">
        <w:rPr>
          <w:b/>
          <w:i w:val="0"/>
          <w:lang w:val="en-US"/>
        </w:rPr>
        <w:t xml:space="preserve"> – </w:t>
      </w:r>
      <w:proofErr w:type="spellStart"/>
      <w:r w:rsidRPr="001631E4">
        <w:rPr>
          <w:b/>
          <w:i w:val="0"/>
          <w:lang w:val="en-US"/>
        </w:rPr>
        <w:t>anglicky</w:t>
      </w:r>
      <w:proofErr w:type="spellEnd"/>
      <w:r w:rsidRPr="001631E4">
        <w:rPr>
          <w:b/>
          <w:i w:val="0"/>
          <w:lang w:val="en-US"/>
        </w:rPr>
        <w:t xml:space="preserve">: </w:t>
      </w:r>
      <w:r w:rsidR="00D265CF" w:rsidRPr="001631E4">
        <w:rPr>
          <w:bCs/>
          <w:i w:val="0"/>
          <w:lang w:val="en-US"/>
        </w:rPr>
        <w:t xml:space="preserve">comparative visual pedagogy and didactics, </w:t>
      </w:r>
      <w:proofErr w:type="spellStart"/>
      <w:r w:rsidR="00D265CF" w:rsidRPr="001631E4">
        <w:rPr>
          <w:bCs/>
          <w:i w:val="0"/>
          <w:lang w:val="en-US"/>
        </w:rPr>
        <w:t>ENViL</w:t>
      </w:r>
      <w:proofErr w:type="spellEnd"/>
      <w:r w:rsidR="00D265CF" w:rsidRPr="001631E4">
        <w:rPr>
          <w:bCs/>
          <w:i w:val="0"/>
          <w:lang w:val="en-US"/>
        </w:rPr>
        <w:t>, Common European Framework of Reference in Visual Literacy (2016), student</w:t>
      </w:r>
      <w:r w:rsidR="001631E4" w:rsidRPr="001631E4">
        <w:rPr>
          <w:bCs/>
          <w:i w:val="0"/>
          <w:lang w:val="en-US"/>
        </w:rPr>
        <w:t xml:space="preserve">s´ </w:t>
      </w:r>
      <w:r w:rsidR="00E72CD0">
        <w:rPr>
          <w:bCs/>
          <w:i w:val="0"/>
          <w:lang w:val="en-US"/>
        </w:rPr>
        <w:t xml:space="preserve">field </w:t>
      </w:r>
      <w:r w:rsidR="001631E4" w:rsidRPr="001631E4">
        <w:rPr>
          <w:bCs/>
          <w:i w:val="0"/>
          <w:lang w:val="en-US"/>
        </w:rPr>
        <w:t>competencies</w:t>
      </w:r>
      <w:r w:rsidR="00D265CF" w:rsidRPr="001631E4">
        <w:rPr>
          <w:bCs/>
          <w:i w:val="0"/>
          <w:lang w:val="en-US"/>
        </w:rPr>
        <w:t xml:space="preserve"> in international comparison.</w:t>
      </w:r>
    </w:p>
    <w:p w14:paraId="6350835C" w14:textId="77777777" w:rsidR="005E18D6" w:rsidRDefault="005E18D6" w:rsidP="00094A2D">
      <w:pPr>
        <w:pStyle w:val="Autorpracovit"/>
      </w:pPr>
    </w:p>
    <w:p w14:paraId="22CC546A" w14:textId="77777777" w:rsidR="005E18D6" w:rsidRPr="00964A86" w:rsidRDefault="005E18D6" w:rsidP="00094A2D">
      <w:pPr>
        <w:pStyle w:val="Autorpracovit"/>
        <w:rPr>
          <w:b/>
        </w:rPr>
      </w:pPr>
      <w:r w:rsidRPr="00964A86">
        <w:rPr>
          <w:b/>
        </w:rPr>
        <w:t>Autor</w:t>
      </w:r>
    </w:p>
    <w:p w14:paraId="13CF20E1" w14:textId="77777777" w:rsidR="005E18D6" w:rsidRDefault="00D265CF" w:rsidP="00D265CF">
      <w:pPr>
        <w:pStyle w:val="Autorpracovit"/>
      </w:pPr>
      <w:r>
        <w:t>PhDr. Věra Uhl Skřivanová, Ph.D.</w:t>
      </w:r>
    </w:p>
    <w:p w14:paraId="0C2D1E53" w14:textId="77777777" w:rsidR="005E18D6" w:rsidRDefault="00D265CF" w:rsidP="00D265CF">
      <w:pPr>
        <w:pStyle w:val="Autorpracovit"/>
      </w:pPr>
      <w:r>
        <w:t>Katedra výtvarné výchovy a kultury, Fakulta pedagogická, Západočeská univerzita v Plzni</w:t>
      </w:r>
    </w:p>
    <w:p w14:paraId="39F10DAD" w14:textId="59714E6A" w:rsidR="005E18D6" w:rsidRDefault="005E18D6" w:rsidP="00094A2D">
      <w:pPr>
        <w:pStyle w:val="Autorpracovit"/>
      </w:pPr>
      <w:r>
        <w:t>E-mail</w:t>
      </w:r>
      <w:r w:rsidR="00D265CF">
        <w:t xml:space="preserve">: </w:t>
      </w:r>
      <w:hyperlink r:id="rId9" w:history="1">
        <w:r w:rsidR="00851A12" w:rsidRPr="00B77D9A">
          <w:rPr>
            <w:rStyle w:val="Hypertextovodkaz"/>
          </w:rPr>
          <w:t>uhl@kvk.zcu.cz</w:t>
        </w:r>
      </w:hyperlink>
    </w:p>
    <w:p w14:paraId="1F2A8189" w14:textId="77777777" w:rsidR="00851A12" w:rsidRDefault="00851A12" w:rsidP="00094A2D">
      <w:pPr>
        <w:pStyle w:val="Autorpracovit"/>
      </w:pPr>
    </w:p>
    <w:p w14:paraId="3A1134E3" w14:textId="77777777" w:rsidR="00851A12" w:rsidRDefault="00851A12" w:rsidP="00094A2D">
      <w:pPr>
        <w:pStyle w:val="Autorpracovit"/>
      </w:pPr>
    </w:p>
    <w:p w14:paraId="03920333" w14:textId="77777777" w:rsidR="00851A12" w:rsidRDefault="00851A12" w:rsidP="00094A2D">
      <w:pPr>
        <w:pStyle w:val="Autorpracovit"/>
      </w:pPr>
    </w:p>
    <w:p w14:paraId="4AB309AF" w14:textId="77777777" w:rsidR="00851A12" w:rsidRDefault="00851A12" w:rsidP="00094A2D">
      <w:pPr>
        <w:pStyle w:val="Autorpracovit"/>
      </w:pPr>
    </w:p>
    <w:p w14:paraId="52E9EE90" w14:textId="77777777" w:rsidR="00851A12" w:rsidRDefault="00851A12" w:rsidP="00094A2D">
      <w:pPr>
        <w:pStyle w:val="Autorpracovit"/>
      </w:pPr>
    </w:p>
    <w:p w14:paraId="7586841A" w14:textId="77777777" w:rsidR="00851A12" w:rsidRDefault="00851A12" w:rsidP="00094A2D">
      <w:pPr>
        <w:pStyle w:val="Autorpracovit"/>
      </w:pPr>
    </w:p>
    <w:p w14:paraId="021F60A9" w14:textId="77777777" w:rsidR="00851A12" w:rsidRDefault="00851A12" w:rsidP="00094A2D">
      <w:pPr>
        <w:pStyle w:val="Autorpracovit"/>
      </w:pPr>
    </w:p>
    <w:p w14:paraId="13EB8D97" w14:textId="77777777" w:rsidR="00851A12" w:rsidRDefault="00851A12" w:rsidP="00094A2D">
      <w:pPr>
        <w:pStyle w:val="Autorpracovit"/>
      </w:pPr>
    </w:p>
    <w:p w14:paraId="75D88FE6" w14:textId="77777777" w:rsidR="00851A12" w:rsidRDefault="00851A12" w:rsidP="00094A2D">
      <w:pPr>
        <w:pStyle w:val="Autorpracovit"/>
      </w:pPr>
    </w:p>
    <w:p w14:paraId="1E0424F3" w14:textId="77777777" w:rsidR="00851A12" w:rsidRDefault="00851A12" w:rsidP="00094A2D">
      <w:pPr>
        <w:pStyle w:val="Autorpracovit"/>
      </w:pPr>
    </w:p>
    <w:p w14:paraId="46CC751D" w14:textId="77777777" w:rsidR="00851A12" w:rsidRDefault="00851A12" w:rsidP="00094A2D">
      <w:pPr>
        <w:pStyle w:val="Autorpracovit"/>
      </w:pPr>
    </w:p>
    <w:p w14:paraId="54080084" w14:textId="77777777" w:rsidR="00851A12" w:rsidRDefault="00851A12" w:rsidP="00094A2D">
      <w:pPr>
        <w:pStyle w:val="Autorpracovit"/>
      </w:pPr>
    </w:p>
    <w:p w14:paraId="334A36DB" w14:textId="77777777" w:rsidR="00851A12" w:rsidRDefault="00851A12" w:rsidP="00094A2D">
      <w:pPr>
        <w:pStyle w:val="Autorpracovit"/>
      </w:pPr>
    </w:p>
    <w:p w14:paraId="180A2454" w14:textId="77777777" w:rsidR="00851A12" w:rsidRDefault="00851A12" w:rsidP="00094A2D">
      <w:pPr>
        <w:pStyle w:val="Autorpracovit"/>
      </w:pPr>
    </w:p>
    <w:p w14:paraId="6EFEB135" w14:textId="77777777" w:rsidR="00851A12" w:rsidRDefault="00851A12" w:rsidP="00094A2D">
      <w:pPr>
        <w:pStyle w:val="Autorpracovit"/>
      </w:pPr>
    </w:p>
    <w:p w14:paraId="48E9D9E9" w14:textId="77777777" w:rsidR="00851A12" w:rsidRDefault="00851A12" w:rsidP="00094A2D">
      <w:pPr>
        <w:pStyle w:val="Autorpracovit"/>
      </w:pPr>
    </w:p>
    <w:p w14:paraId="607B8388" w14:textId="77777777" w:rsidR="00851A12" w:rsidRDefault="00851A12" w:rsidP="00094A2D">
      <w:pPr>
        <w:pStyle w:val="Autorpracovit"/>
      </w:pPr>
    </w:p>
    <w:p w14:paraId="17C8B0F1" w14:textId="77777777" w:rsidR="00851A12" w:rsidRDefault="00851A12" w:rsidP="00094A2D">
      <w:pPr>
        <w:pStyle w:val="Autorpracovit"/>
      </w:pPr>
    </w:p>
    <w:p w14:paraId="6403DC2D" w14:textId="77777777" w:rsidR="00851A12" w:rsidRDefault="00851A12" w:rsidP="00094A2D">
      <w:pPr>
        <w:pStyle w:val="Autorpracovit"/>
      </w:pPr>
    </w:p>
    <w:p w14:paraId="5F66A966" w14:textId="77777777" w:rsidR="00851A12" w:rsidRDefault="00851A12" w:rsidP="00094A2D">
      <w:pPr>
        <w:pStyle w:val="Autorpracovit"/>
      </w:pPr>
    </w:p>
    <w:p w14:paraId="6E489D08" w14:textId="77777777" w:rsidR="00851A12" w:rsidRDefault="00851A12" w:rsidP="00094A2D">
      <w:pPr>
        <w:pStyle w:val="Autorpracovit"/>
      </w:pPr>
    </w:p>
    <w:p w14:paraId="5ECC517F" w14:textId="77777777" w:rsidR="00851A12" w:rsidRDefault="00851A12" w:rsidP="00094A2D">
      <w:pPr>
        <w:pStyle w:val="Autorpracovit"/>
      </w:pPr>
    </w:p>
    <w:p w14:paraId="684E4881" w14:textId="77777777" w:rsidR="00851A12" w:rsidRDefault="00851A12" w:rsidP="00094A2D">
      <w:pPr>
        <w:pStyle w:val="Autorpracovit"/>
      </w:pPr>
    </w:p>
    <w:p w14:paraId="297858F4" w14:textId="77777777" w:rsidR="00851A12" w:rsidRDefault="00851A12" w:rsidP="00094A2D">
      <w:pPr>
        <w:pStyle w:val="Autorpracovit"/>
      </w:pPr>
    </w:p>
    <w:p w14:paraId="626C188B" w14:textId="2C52C360" w:rsidR="00851A12" w:rsidRPr="00851A12" w:rsidRDefault="00851A12" w:rsidP="00851A12">
      <w:pPr>
        <w:pStyle w:val="Autorpracovit"/>
        <w:ind w:firstLine="0"/>
        <w:rPr>
          <w:sz w:val="20"/>
          <w:szCs w:val="20"/>
        </w:rPr>
      </w:pPr>
    </w:p>
    <w:p w14:paraId="5A6569B6" w14:textId="57173DE4" w:rsidR="00851A12" w:rsidRPr="00851A12" w:rsidRDefault="00851A12" w:rsidP="00851A12">
      <w:pPr>
        <w:pStyle w:val="Autorpracovit"/>
        <w:ind w:firstLine="0"/>
        <w:rPr>
          <w:sz w:val="20"/>
          <w:szCs w:val="20"/>
        </w:rPr>
      </w:pPr>
      <w:r>
        <w:rPr>
          <w:rStyle w:val="Zdraznn"/>
          <w:rFonts w:eastAsiaTheme="majorEastAsia"/>
          <w:color w:val="212529"/>
          <w:sz w:val="20"/>
          <w:szCs w:val="20"/>
        </w:rPr>
        <w:t xml:space="preserve">(Zdroj: </w:t>
      </w:r>
      <w:r w:rsidRPr="00851A12">
        <w:rPr>
          <w:rStyle w:val="Zdraznn"/>
          <w:rFonts w:eastAsiaTheme="majorEastAsia"/>
          <w:color w:val="212529"/>
          <w:sz w:val="20"/>
          <w:szCs w:val="20"/>
        </w:rPr>
        <w:t>Uhl Skřivanová, Věra. Kvalita na základě mezinárodního srovnání in POSPÍŠIL</w:t>
      </w:r>
      <w:r w:rsidRPr="00851A12">
        <w:rPr>
          <w:color w:val="212529"/>
          <w:sz w:val="20"/>
          <w:szCs w:val="20"/>
        </w:rPr>
        <w:t>, Aleš, </w:t>
      </w:r>
      <w:r w:rsidRPr="00851A12">
        <w:rPr>
          <w:rStyle w:val="Zdraznn"/>
          <w:rFonts w:eastAsiaTheme="majorEastAsia"/>
          <w:color w:val="212529"/>
          <w:sz w:val="20"/>
          <w:szCs w:val="20"/>
        </w:rPr>
        <w:t>ŘEPA</w:t>
      </w:r>
      <w:r w:rsidRPr="00851A12">
        <w:rPr>
          <w:color w:val="212529"/>
          <w:sz w:val="20"/>
          <w:szCs w:val="20"/>
        </w:rPr>
        <w:t xml:space="preserve">, Karel &amp; ŠOBÁŇOVÁ, Petra, </w:t>
      </w:r>
      <w:proofErr w:type="spellStart"/>
      <w:r w:rsidRPr="00851A12">
        <w:rPr>
          <w:color w:val="212529"/>
          <w:sz w:val="20"/>
          <w:szCs w:val="20"/>
        </w:rPr>
        <w:t>eds</w:t>
      </w:r>
      <w:proofErr w:type="spellEnd"/>
      <w:r w:rsidRPr="00851A12">
        <w:rPr>
          <w:color w:val="212529"/>
          <w:sz w:val="20"/>
          <w:szCs w:val="20"/>
        </w:rPr>
        <w:t>. et al. </w:t>
      </w:r>
      <w:r w:rsidRPr="00851A12">
        <w:rPr>
          <w:rStyle w:val="Zdraznn"/>
          <w:rFonts w:eastAsiaTheme="majorEastAsia"/>
          <w:color w:val="212529"/>
          <w:sz w:val="20"/>
          <w:szCs w:val="20"/>
        </w:rPr>
        <w:t>Kvalita ve výtvarné</w:t>
      </w:r>
      <w:r w:rsidRPr="00851A12">
        <w:rPr>
          <w:color w:val="212529"/>
          <w:sz w:val="20"/>
          <w:szCs w:val="20"/>
        </w:rPr>
        <w:t> výchově. Olomouc: Česká sekce INSEA. 2019. 314 s. ISBN 978-80-904268-7-0</w:t>
      </w:r>
      <w:r>
        <w:rPr>
          <w:color w:val="212529"/>
          <w:sz w:val="20"/>
          <w:szCs w:val="20"/>
        </w:rPr>
        <w:t>)</w:t>
      </w:r>
    </w:p>
    <w:sectPr w:rsidR="00851A12" w:rsidRPr="00851A12" w:rsidSect="007E68D0">
      <w:headerReference w:type="even" r:id="rId10"/>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DBB18" w14:textId="77777777" w:rsidR="00F75B9F" w:rsidRDefault="00F75B9F" w:rsidP="00094A2D">
      <w:r>
        <w:separator/>
      </w:r>
    </w:p>
    <w:p w14:paraId="081F5679" w14:textId="77777777" w:rsidR="00F75B9F" w:rsidRDefault="00F75B9F" w:rsidP="00094A2D"/>
    <w:p w14:paraId="35450FC3" w14:textId="77777777" w:rsidR="00F75B9F" w:rsidRDefault="00F75B9F" w:rsidP="00094A2D"/>
  </w:endnote>
  <w:endnote w:type="continuationSeparator" w:id="0">
    <w:p w14:paraId="37C07D62" w14:textId="77777777" w:rsidR="00F75B9F" w:rsidRDefault="00F75B9F" w:rsidP="00094A2D">
      <w:r>
        <w:continuationSeparator/>
      </w:r>
    </w:p>
    <w:p w14:paraId="6E96FAD4" w14:textId="77777777" w:rsidR="00F75B9F" w:rsidRDefault="00F75B9F" w:rsidP="00094A2D"/>
    <w:p w14:paraId="31219C3D" w14:textId="77777777" w:rsidR="00F75B9F" w:rsidRDefault="00F75B9F" w:rsidP="00094A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2219C" w14:textId="77777777" w:rsidR="00F75B9F" w:rsidRDefault="00F75B9F" w:rsidP="00094A2D">
      <w:r>
        <w:separator/>
      </w:r>
    </w:p>
    <w:p w14:paraId="6A0023F4" w14:textId="77777777" w:rsidR="00F75B9F" w:rsidRDefault="00F75B9F" w:rsidP="00094A2D"/>
    <w:p w14:paraId="22703005" w14:textId="77777777" w:rsidR="00F75B9F" w:rsidRDefault="00F75B9F" w:rsidP="00094A2D"/>
  </w:footnote>
  <w:footnote w:type="continuationSeparator" w:id="0">
    <w:p w14:paraId="1BB7E43D" w14:textId="77777777" w:rsidR="00F75B9F" w:rsidRDefault="00F75B9F" w:rsidP="00094A2D">
      <w:r>
        <w:continuationSeparator/>
      </w:r>
    </w:p>
    <w:p w14:paraId="78BBC256" w14:textId="77777777" w:rsidR="00F75B9F" w:rsidRDefault="00F75B9F" w:rsidP="00094A2D"/>
    <w:p w14:paraId="561B56B3" w14:textId="77777777" w:rsidR="00F75B9F" w:rsidRDefault="00F75B9F" w:rsidP="00094A2D"/>
  </w:footnote>
  <w:footnote w:id="1">
    <w:p w14:paraId="3423EC5D" w14:textId="77777777" w:rsidR="00003E02" w:rsidRPr="00FA39DF" w:rsidRDefault="00003E02" w:rsidP="00003E02">
      <w:pPr>
        <w:pStyle w:val="Textpoznpodarou"/>
      </w:pPr>
      <w:r>
        <w:rPr>
          <w:rStyle w:val="Znakapoznpodarou"/>
        </w:rPr>
        <w:footnoteRef/>
      </w:r>
      <w:r>
        <w:t xml:space="preserve"> Obsah dílčích oborových kompetencí je v návrhu CEFR_VL (2015) vymezen. V rámci výzkumné sondy je pak obsah jednotlivých kompetencí konfrontován s vyučovací realitou, ve které je daná kompetence operacionalizována. </w:t>
      </w:r>
    </w:p>
  </w:footnote>
  <w:footnote w:id="2">
    <w:p w14:paraId="612F731D" w14:textId="77777777" w:rsidR="00003E02" w:rsidRDefault="00003E02" w:rsidP="00003E02">
      <w:pPr>
        <w:spacing w:after="160" w:line="259" w:lineRule="auto"/>
        <w:rPr>
          <w:sz w:val="20"/>
          <w:szCs w:val="20"/>
        </w:rPr>
      </w:pPr>
      <w:r w:rsidRPr="00983AB9">
        <w:rPr>
          <w:rStyle w:val="Znakapoznpodarou"/>
          <w:rFonts w:ascii="Calibri Light" w:hAnsi="Calibri Light"/>
        </w:rPr>
        <w:footnoteRef/>
      </w:r>
      <w:r w:rsidRPr="00983AB9">
        <w:rPr>
          <w:rFonts w:ascii="Calibri Light" w:hAnsi="Calibri Light"/>
        </w:rPr>
        <w:t xml:space="preserve"> </w:t>
      </w:r>
      <w:r w:rsidRPr="00A15F6A">
        <w:rPr>
          <w:sz w:val="20"/>
          <w:szCs w:val="20"/>
        </w:rPr>
        <w:t xml:space="preserve">Obraz je v rámci modelu </w:t>
      </w:r>
      <w:proofErr w:type="spellStart"/>
      <w:r w:rsidRPr="00A15F6A">
        <w:rPr>
          <w:sz w:val="20"/>
          <w:szCs w:val="20"/>
        </w:rPr>
        <w:t>ENViL</w:t>
      </w:r>
      <w:proofErr w:type="spellEnd"/>
      <w:r w:rsidRPr="00A15F6A">
        <w:rPr>
          <w:sz w:val="20"/>
          <w:szCs w:val="20"/>
        </w:rPr>
        <w:t xml:space="preserve"> (2015) definován jako souhrnný pojem pro vizuální fenomény, ať vnitřní či vnější reality člověka. Pojem se vztahuje nejen na plošná umělecká díla, ale také prostorové či časoprostorové formy výrazu, ať již z oblasti umění, vizuálních studií nebo veškeré lidské kultury.  </w:t>
      </w:r>
    </w:p>
    <w:p w14:paraId="79344A6B" w14:textId="77777777" w:rsidR="0058721C" w:rsidRPr="00A15F6A" w:rsidRDefault="0058721C" w:rsidP="00003E02">
      <w:pPr>
        <w:spacing w:after="160" w:line="259" w:lineRule="auto"/>
        <w:rPr>
          <w:sz w:val="20"/>
          <w:szCs w:val="20"/>
        </w:rPr>
      </w:pPr>
    </w:p>
    <w:p w14:paraId="74601CBD" w14:textId="77777777" w:rsidR="00003E02" w:rsidRDefault="00003E02" w:rsidP="00003E02">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667" w14:textId="77777777" w:rsidR="005E18D6" w:rsidRDefault="005E18D6" w:rsidP="00094A2D">
    <w:pPr>
      <w:pStyle w:val="Zhlav"/>
      <w:rPr>
        <w:rStyle w:val="slostrnky"/>
      </w:rPr>
    </w:pPr>
    <w:r>
      <w:rPr>
        <w:rStyle w:val="slostrnky"/>
      </w:rPr>
      <w:fldChar w:fldCharType="begin"/>
    </w:r>
    <w:r>
      <w:rPr>
        <w:rStyle w:val="slostrnky"/>
      </w:rPr>
      <w:instrText xml:space="preserve">PAGE  </w:instrText>
    </w:r>
    <w:r>
      <w:rPr>
        <w:rStyle w:val="slostrnky"/>
      </w:rPr>
      <w:fldChar w:fldCharType="end"/>
    </w:r>
  </w:p>
  <w:p w14:paraId="1D878918" w14:textId="77777777" w:rsidR="005E18D6" w:rsidRDefault="005E18D6" w:rsidP="00094A2D">
    <w:pPr>
      <w:pStyle w:val="Zhlav"/>
    </w:pPr>
  </w:p>
  <w:p w14:paraId="73A311DE" w14:textId="77777777" w:rsidR="005E18D6" w:rsidRDefault="005E18D6" w:rsidP="00094A2D"/>
  <w:p w14:paraId="51F15BAC" w14:textId="77777777" w:rsidR="005E18D6" w:rsidRDefault="005E18D6" w:rsidP="00094A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35346" w14:textId="77777777" w:rsidR="005E18D6" w:rsidRDefault="005E18D6" w:rsidP="00AA7B0B">
    <w:pPr>
      <w:pStyle w:val="Zhlav"/>
      <w:rPr>
        <w:rStyle w:val="slostrnky"/>
      </w:rPr>
    </w:pPr>
    <w:r>
      <w:rPr>
        <w:rStyle w:val="slostrnky"/>
      </w:rPr>
      <w:fldChar w:fldCharType="begin"/>
    </w:r>
    <w:r>
      <w:rPr>
        <w:rStyle w:val="slostrnky"/>
      </w:rPr>
      <w:instrText xml:space="preserve">PAGE  </w:instrText>
    </w:r>
    <w:r>
      <w:rPr>
        <w:rStyle w:val="slostrnky"/>
      </w:rPr>
      <w:fldChar w:fldCharType="separate"/>
    </w:r>
    <w:r w:rsidR="006C4C12">
      <w:rPr>
        <w:rStyle w:val="slostrnky"/>
        <w:noProof/>
      </w:rPr>
      <w:t>13</w:t>
    </w:r>
    <w:r>
      <w:rPr>
        <w:rStyle w:val="slostrnky"/>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107"/>
    <w:multiLevelType w:val="hybridMultilevel"/>
    <w:tmpl w:val="EC1C8124"/>
    <w:lvl w:ilvl="0" w:tplc="ADA06976">
      <w:start w:val="1"/>
      <w:numFmt w:val="bullet"/>
      <w:lvlText w:val=" "/>
      <w:lvlJc w:val="left"/>
      <w:pPr>
        <w:tabs>
          <w:tab w:val="num" w:pos="720"/>
        </w:tabs>
        <w:ind w:left="720" w:hanging="360"/>
      </w:pPr>
      <w:rPr>
        <w:rFonts w:ascii="Calibri" w:hAnsi="Calibri" w:hint="default"/>
      </w:rPr>
    </w:lvl>
    <w:lvl w:ilvl="1" w:tplc="6344911A" w:tentative="1">
      <w:start w:val="1"/>
      <w:numFmt w:val="bullet"/>
      <w:lvlText w:val=" "/>
      <w:lvlJc w:val="left"/>
      <w:pPr>
        <w:tabs>
          <w:tab w:val="num" w:pos="1440"/>
        </w:tabs>
        <w:ind w:left="1440" w:hanging="360"/>
      </w:pPr>
      <w:rPr>
        <w:rFonts w:ascii="Calibri" w:hAnsi="Calibri" w:hint="default"/>
      </w:rPr>
    </w:lvl>
    <w:lvl w:ilvl="2" w:tplc="2EC24F62" w:tentative="1">
      <w:start w:val="1"/>
      <w:numFmt w:val="bullet"/>
      <w:lvlText w:val=" "/>
      <w:lvlJc w:val="left"/>
      <w:pPr>
        <w:tabs>
          <w:tab w:val="num" w:pos="2160"/>
        </w:tabs>
        <w:ind w:left="2160" w:hanging="360"/>
      </w:pPr>
      <w:rPr>
        <w:rFonts w:ascii="Calibri" w:hAnsi="Calibri" w:hint="default"/>
      </w:rPr>
    </w:lvl>
    <w:lvl w:ilvl="3" w:tplc="B36CD90C" w:tentative="1">
      <w:start w:val="1"/>
      <w:numFmt w:val="bullet"/>
      <w:lvlText w:val=" "/>
      <w:lvlJc w:val="left"/>
      <w:pPr>
        <w:tabs>
          <w:tab w:val="num" w:pos="2880"/>
        </w:tabs>
        <w:ind w:left="2880" w:hanging="360"/>
      </w:pPr>
      <w:rPr>
        <w:rFonts w:ascii="Calibri" w:hAnsi="Calibri" w:hint="default"/>
      </w:rPr>
    </w:lvl>
    <w:lvl w:ilvl="4" w:tplc="5EBCAC72" w:tentative="1">
      <w:start w:val="1"/>
      <w:numFmt w:val="bullet"/>
      <w:lvlText w:val=" "/>
      <w:lvlJc w:val="left"/>
      <w:pPr>
        <w:tabs>
          <w:tab w:val="num" w:pos="3600"/>
        </w:tabs>
        <w:ind w:left="3600" w:hanging="360"/>
      </w:pPr>
      <w:rPr>
        <w:rFonts w:ascii="Calibri" w:hAnsi="Calibri" w:hint="default"/>
      </w:rPr>
    </w:lvl>
    <w:lvl w:ilvl="5" w:tplc="363C2892" w:tentative="1">
      <w:start w:val="1"/>
      <w:numFmt w:val="bullet"/>
      <w:lvlText w:val=" "/>
      <w:lvlJc w:val="left"/>
      <w:pPr>
        <w:tabs>
          <w:tab w:val="num" w:pos="4320"/>
        </w:tabs>
        <w:ind w:left="4320" w:hanging="360"/>
      </w:pPr>
      <w:rPr>
        <w:rFonts w:ascii="Calibri" w:hAnsi="Calibri" w:hint="default"/>
      </w:rPr>
    </w:lvl>
    <w:lvl w:ilvl="6" w:tplc="B0F8C4C6" w:tentative="1">
      <w:start w:val="1"/>
      <w:numFmt w:val="bullet"/>
      <w:lvlText w:val=" "/>
      <w:lvlJc w:val="left"/>
      <w:pPr>
        <w:tabs>
          <w:tab w:val="num" w:pos="5040"/>
        </w:tabs>
        <w:ind w:left="5040" w:hanging="360"/>
      </w:pPr>
      <w:rPr>
        <w:rFonts w:ascii="Calibri" w:hAnsi="Calibri" w:hint="default"/>
      </w:rPr>
    </w:lvl>
    <w:lvl w:ilvl="7" w:tplc="80F838CE" w:tentative="1">
      <w:start w:val="1"/>
      <w:numFmt w:val="bullet"/>
      <w:lvlText w:val=" "/>
      <w:lvlJc w:val="left"/>
      <w:pPr>
        <w:tabs>
          <w:tab w:val="num" w:pos="5760"/>
        </w:tabs>
        <w:ind w:left="5760" w:hanging="360"/>
      </w:pPr>
      <w:rPr>
        <w:rFonts w:ascii="Calibri" w:hAnsi="Calibri" w:hint="default"/>
      </w:rPr>
    </w:lvl>
    <w:lvl w:ilvl="8" w:tplc="BF107404"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04B77EA8"/>
    <w:multiLevelType w:val="hybridMultilevel"/>
    <w:tmpl w:val="6FEE7B14"/>
    <w:lvl w:ilvl="0" w:tplc="0B54F012">
      <w:start w:val="1"/>
      <w:numFmt w:val="bullet"/>
      <w:lvlText w:val=" "/>
      <w:lvlJc w:val="left"/>
      <w:pPr>
        <w:tabs>
          <w:tab w:val="num" w:pos="720"/>
        </w:tabs>
        <w:ind w:left="720" w:hanging="360"/>
      </w:pPr>
      <w:rPr>
        <w:rFonts w:ascii="Calibri" w:hAnsi="Calibri" w:hint="default"/>
      </w:rPr>
    </w:lvl>
    <w:lvl w:ilvl="1" w:tplc="827084A2" w:tentative="1">
      <w:start w:val="1"/>
      <w:numFmt w:val="bullet"/>
      <w:lvlText w:val=" "/>
      <w:lvlJc w:val="left"/>
      <w:pPr>
        <w:tabs>
          <w:tab w:val="num" w:pos="1440"/>
        </w:tabs>
        <w:ind w:left="1440" w:hanging="360"/>
      </w:pPr>
      <w:rPr>
        <w:rFonts w:ascii="Calibri" w:hAnsi="Calibri" w:hint="default"/>
      </w:rPr>
    </w:lvl>
    <w:lvl w:ilvl="2" w:tplc="D8C0D8C0" w:tentative="1">
      <w:start w:val="1"/>
      <w:numFmt w:val="bullet"/>
      <w:lvlText w:val=" "/>
      <w:lvlJc w:val="left"/>
      <w:pPr>
        <w:tabs>
          <w:tab w:val="num" w:pos="2160"/>
        </w:tabs>
        <w:ind w:left="2160" w:hanging="360"/>
      </w:pPr>
      <w:rPr>
        <w:rFonts w:ascii="Calibri" w:hAnsi="Calibri" w:hint="default"/>
      </w:rPr>
    </w:lvl>
    <w:lvl w:ilvl="3" w:tplc="DECE3F78" w:tentative="1">
      <w:start w:val="1"/>
      <w:numFmt w:val="bullet"/>
      <w:lvlText w:val=" "/>
      <w:lvlJc w:val="left"/>
      <w:pPr>
        <w:tabs>
          <w:tab w:val="num" w:pos="2880"/>
        </w:tabs>
        <w:ind w:left="2880" w:hanging="360"/>
      </w:pPr>
      <w:rPr>
        <w:rFonts w:ascii="Calibri" w:hAnsi="Calibri" w:hint="default"/>
      </w:rPr>
    </w:lvl>
    <w:lvl w:ilvl="4" w:tplc="61DCABAC" w:tentative="1">
      <w:start w:val="1"/>
      <w:numFmt w:val="bullet"/>
      <w:lvlText w:val=" "/>
      <w:lvlJc w:val="left"/>
      <w:pPr>
        <w:tabs>
          <w:tab w:val="num" w:pos="3600"/>
        </w:tabs>
        <w:ind w:left="3600" w:hanging="360"/>
      </w:pPr>
      <w:rPr>
        <w:rFonts w:ascii="Calibri" w:hAnsi="Calibri" w:hint="default"/>
      </w:rPr>
    </w:lvl>
    <w:lvl w:ilvl="5" w:tplc="555626A4" w:tentative="1">
      <w:start w:val="1"/>
      <w:numFmt w:val="bullet"/>
      <w:lvlText w:val=" "/>
      <w:lvlJc w:val="left"/>
      <w:pPr>
        <w:tabs>
          <w:tab w:val="num" w:pos="4320"/>
        </w:tabs>
        <w:ind w:left="4320" w:hanging="360"/>
      </w:pPr>
      <w:rPr>
        <w:rFonts w:ascii="Calibri" w:hAnsi="Calibri" w:hint="default"/>
      </w:rPr>
    </w:lvl>
    <w:lvl w:ilvl="6" w:tplc="E8EADD1E" w:tentative="1">
      <w:start w:val="1"/>
      <w:numFmt w:val="bullet"/>
      <w:lvlText w:val=" "/>
      <w:lvlJc w:val="left"/>
      <w:pPr>
        <w:tabs>
          <w:tab w:val="num" w:pos="5040"/>
        </w:tabs>
        <w:ind w:left="5040" w:hanging="360"/>
      </w:pPr>
      <w:rPr>
        <w:rFonts w:ascii="Calibri" w:hAnsi="Calibri" w:hint="default"/>
      </w:rPr>
    </w:lvl>
    <w:lvl w:ilvl="7" w:tplc="81145D3C" w:tentative="1">
      <w:start w:val="1"/>
      <w:numFmt w:val="bullet"/>
      <w:lvlText w:val=" "/>
      <w:lvlJc w:val="left"/>
      <w:pPr>
        <w:tabs>
          <w:tab w:val="num" w:pos="5760"/>
        </w:tabs>
        <w:ind w:left="5760" w:hanging="360"/>
      </w:pPr>
      <w:rPr>
        <w:rFonts w:ascii="Calibri" w:hAnsi="Calibri" w:hint="default"/>
      </w:rPr>
    </w:lvl>
    <w:lvl w:ilvl="8" w:tplc="3108476C"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052D4EA9"/>
    <w:multiLevelType w:val="hybridMultilevel"/>
    <w:tmpl w:val="B0B22AA8"/>
    <w:lvl w:ilvl="0" w:tplc="89FACA7C">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 w15:restartNumberingAfterBreak="0">
    <w:nsid w:val="05414521"/>
    <w:multiLevelType w:val="hybridMultilevel"/>
    <w:tmpl w:val="66FA0B74"/>
    <w:lvl w:ilvl="0" w:tplc="B2EEDB82">
      <w:start w:val="1"/>
      <w:numFmt w:val="bullet"/>
      <w:lvlText w:val=" "/>
      <w:lvlJc w:val="left"/>
      <w:pPr>
        <w:tabs>
          <w:tab w:val="num" w:pos="720"/>
        </w:tabs>
        <w:ind w:left="720" w:hanging="360"/>
      </w:pPr>
      <w:rPr>
        <w:rFonts w:ascii="Calibri" w:hAnsi="Calibri" w:hint="default"/>
      </w:rPr>
    </w:lvl>
    <w:lvl w:ilvl="1" w:tplc="BC2EC020" w:tentative="1">
      <w:start w:val="1"/>
      <w:numFmt w:val="bullet"/>
      <w:lvlText w:val=" "/>
      <w:lvlJc w:val="left"/>
      <w:pPr>
        <w:tabs>
          <w:tab w:val="num" w:pos="1440"/>
        </w:tabs>
        <w:ind w:left="1440" w:hanging="360"/>
      </w:pPr>
      <w:rPr>
        <w:rFonts w:ascii="Calibri" w:hAnsi="Calibri" w:hint="default"/>
      </w:rPr>
    </w:lvl>
    <w:lvl w:ilvl="2" w:tplc="06CACE5C" w:tentative="1">
      <w:start w:val="1"/>
      <w:numFmt w:val="bullet"/>
      <w:lvlText w:val=" "/>
      <w:lvlJc w:val="left"/>
      <w:pPr>
        <w:tabs>
          <w:tab w:val="num" w:pos="2160"/>
        </w:tabs>
        <w:ind w:left="2160" w:hanging="360"/>
      </w:pPr>
      <w:rPr>
        <w:rFonts w:ascii="Calibri" w:hAnsi="Calibri" w:hint="default"/>
      </w:rPr>
    </w:lvl>
    <w:lvl w:ilvl="3" w:tplc="510233E2" w:tentative="1">
      <w:start w:val="1"/>
      <w:numFmt w:val="bullet"/>
      <w:lvlText w:val=" "/>
      <w:lvlJc w:val="left"/>
      <w:pPr>
        <w:tabs>
          <w:tab w:val="num" w:pos="2880"/>
        </w:tabs>
        <w:ind w:left="2880" w:hanging="360"/>
      </w:pPr>
      <w:rPr>
        <w:rFonts w:ascii="Calibri" w:hAnsi="Calibri" w:hint="default"/>
      </w:rPr>
    </w:lvl>
    <w:lvl w:ilvl="4" w:tplc="B7F6F3C8" w:tentative="1">
      <w:start w:val="1"/>
      <w:numFmt w:val="bullet"/>
      <w:lvlText w:val=" "/>
      <w:lvlJc w:val="left"/>
      <w:pPr>
        <w:tabs>
          <w:tab w:val="num" w:pos="3600"/>
        </w:tabs>
        <w:ind w:left="3600" w:hanging="360"/>
      </w:pPr>
      <w:rPr>
        <w:rFonts w:ascii="Calibri" w:hAnsi="Calibri" w:hint="default"/>
      </w:rPr>
    </w:lvl>
    <w:lvl w:ilvl="5" w:tplc="C7D6F744" w:tentative="1">
      <w:start w:val="1"/>
      <w:numFmt w:val="bullet"/>
      <w:lvlText w:val=" "/>
      <w:lvlJc w:val="left"/>
      <w:pPr>
        <w:tabs>
          <w:tab w:val="num" w:pos="4320"/>
        </w:tabs>
        <w:ind w:left="4320" w:hanging="360"/>
      </w:pPr>
      <w:rPr>
        <w:rFonts w:ascii="Calibri" w:hAnsi="Calibri" w:hint="default"/>
      </w:rPr>
    </w:lvl>
    <w:lvl w:ilvl="6" w:tplc="B53EA95E" w:tentative="1">
      <w:start w:val="1"/>
      <w:numFmt w:val="bullet"/>
      <w:lvlText w:val=" "/>
      <w:lvlJc w:val="left"/>
      <w:pPr>
        <w:tabs>
          <w:tab w:val="num" w:pos="5040"/>
        </w:tabs>
        <w:ind w:left="5040" w:hanging="360"/>
      </w:pPr>
      <w:rPr>
        <w:rFonts w:ascii="Calibri" w:hAnsi="Calibri" w:hint="default"/>
      </w:rPr>
    </w:lvl>
    <w:lvl w:ilvl="7" w:tplc="F7E80486" w:tentative="1">
      <w:start w:val="1"/>
      <w:numFmt w:val="bullet"/>
      <w:lvlText w:val=" "/>
      <w:lvlJc w:val="left"/>
      <w:pPr>
        <w:tabs>
          <w:tab w:val="num" w:pos="5760"/>
        </w:tabs>
        <w:ind w:left="5760" w:hanging="360"/>
      </w:pPr>
      <w:rPr>
        <w:rFonts w:ascii="Calibri" w:hAnsi="Calibri" w:hint="default"/>
      </w:rPr>
    </w:lvl>
    <w:lvl w:ilvl="8" w:tplc="C310E0F0" w:tentative="1">
      <w:start w:val="1"/>
      <w:numFmt w:val="bullet"/>
      <w:lvlText w:val=" "/>
      <w:lvlJc w:val="left"/>
      <w:pPr>
        <w:tabs>
          <w:tab w:val="num" w:pos="6480"/>
        </w:tabs>
        <w:ind w:left="6480" w:hanging="360"/>
      </w:pPr>
      <w:rPr>
        <w:rFonts w:ascii="Calibri" w:hAnsi="Calibri" w:hint="default"/>
      </w:rPr>
    </w:lvl>
  </w:abstractNum>
  <w:abstractNum w:abstractNumId="4" w15:restartNumberingAfterBreak="0">
    <w:nsid w:val="05874B6D"/>
    <w:multiLevelType w:val="hybridMultilevel"/>
    <w:tmpl w:val="BDACF2DC"/>
    <w:lvl w:ilvl="0" w:tplc="89422B7A">
      <w:start w:val="1"/>
      <w:numFmt w:val="bullet"/>
      <w:lvlText w:val=" "/>
      <w:lvlJc w:val="left"/>
      <w:pPr>
        <w:tabs>
          <w:tab w:val="num" w:pos="720"/>
        </w:tabs>
        <w:ind w:left="720" w:hanging="360"/>
      </w:pPr>
      <w:rPr>
        <w:rFonts w:ascii="Calibri" w:hAnsi="Calibri" w:hint="default"/>
      </w:rPr>
    </w:lvl>
    <w:lvl w:ilvl="1" w:tplc="5298E6A8" w:tentative="1">
      <w:start w:val="1"/>
      <w:numFmt w:val="bullet"/>
      <w:lvlText w:val=" "/>
      <w:lvlJc w:val="left"/>
      <w:pPr>
        <w:tabs>
          <w:tab w:val="num" w:pos="1440"/>
        </w:tabs>
        <w:ind w:left="1440" w:hanging="360"/>
      </w:pPr>
      <w:rPr>
        <w:rFonts w:ascii="Calibri" w:hAnsi="Calibri" w:hint="default"/>
      </w:rPr>
    </w:lvl>
    <w:lvl w:ilvl="2" w:tplc="36DA9866" w:tentative="1">
      <w:start w:val="1"/>
      <w:numFmt w:val="bullet"/>
      <w:lvlText w:val=" "/>
      <w:lvlJc w:val="left"/>
      <w:pPr>
        <w:tabs>
          <w:tab w:val="num" w:pos="2160"/>
        </w:tabs>
        <w:ind w:left="2160" w:hanging="360"/>
      </w:pPr>
      <w:rPr>
        <w:rFonts w:ascii="Calibri" w:hAnsi="Calibri" w:hint="default"/>
      </w:rPr>
    </w:lvl>
    <w:lvl w:ilvl="3" w:tplc="0EAEADA2" w:tentative="1">
      <w:start w:val="1"/>
      <w:numFmt w:val="bullet"/>
      <w:lvlText w:val=" "/>
      <w:lvlJc w:val="left"/>
      <w:pPr>
        <w:tabs>
          <w:tab w:val="num" w:pos="2880"/>
        </w:tabs>
        <w:ind w:left="2880" w:hanging="360"/>
      </w:pPr>
      <w:rPr>
        <w:rFonts w:ascii="Calibri" w:hAnsi="Calibri" w:hint="default"/>
      </w:rPr>
    </w:lvl>
    <w:lvl w:ilvl="4" w:tplc="AE3498C4" w:tentative="1">
      <w:start w:val="1"/>
      <w:numFmt w:val="bullet"/>
      <w:lvlText w:val=" "/>
      <w:lvlJc w:val="left"/>
      <w:pPr>
        <w:tabs>
          <w:tab w:val="num" w:pos="3600"/>
        </w:tabs>
        <w:ind w:left="3600" w:hanging="360"/>
      </w:pPr>
      <w:rPr>
        <w:rFonts w:ascii="Calibri" w:hAnsi="Calibri" w:hint="default"/>
      </w:rPr>
    </w:lvl>
    <w:lvl w:ilvl="5" w:tplc="15D28144" w:tentative="1">
      <w:start w:val="1"/>
      <w:numFmt w:val="bullet"/>
      <w:lvlText w:val=" "/>
      <w:lvlJc w:val="left"/>
      <w:pPr>
        <w:tabs>
          <w:tab w:val="num" w:pos="4320"/>
        </w:tabs>
        <w:ind w:left="4320" w:hanging="360"/>
      </w:pPr>
      <w:rPr>
        <w:rFonts w:ascii="Calibri" w:hAnsi="Calibri" w:hint="default"/>
      </w:rPr>
    </w:lvl>
    <w:lvl w:ilvl="6" w:tplc="8AF0C302" w:tentative="1">
      <w:start w:val="1"/>
      <w:numFmt w:val="bullet"/>
      <w:lvlText w:val=" "/>
      <w:lvlJc w:val="left"/>
      <w:pPr>
        <w:tabs>
          <w:tab w:val="num" w:pos="5040"/>
        </w:tabs>
        <w:ind w:left="5040" w:hanging="360"/>
      </w:pPr>
      <w:rPr>
        <w:rFonts w:ascii="Calibri" w:hAnsi="Calibri" w:hint="default"/>
      </w:rPr>
    </w:lvl>
    <w:lvl w:ilvl="7" w:tplc="DC08B438" w:tentative="1">
      <w:start w:val="1"/>
      <w:numFmt w:val="bullet"/>
      <w:lvlText w:val=" "/>
      <w:lvlJc w:val="left"/>
      <w:pPr>
        <w:tabs>
          <w:tab w:val="num" w:pos="5760"/>
        </w:tabs>
        <w:ind w:left="5760" w:hanging="360"/>
      </w:pPr>
      <w:rPr>
        <w:rFonts w:ascii="Calibri" w:hAnsi="Calibri" w:hint="default"/>
      </w:rPr>
    </w:lvl>
    <w:lvl w:ilvl="8" w:tplc="7DA46FD0" w:tentative="1">
      <w:start w:val="1"/>
      <w:numFmt w:val="bullet"/>
      <w:lvlText w:val=" "/>
      <w:lvlJc w:val="left"/>
      <w:pPr>
        <w:tabs>
          <w:tab w:val="num" w:pos="6480"/>
        </w:tabs>
        <w:ind w:left="6480" w:hanging="360"/>
      </w:pPr>
      <w:rPr>
        <w:rFonts w:ascii="Calibri" w:hAnsi="Calibri" w:hint="default"/>
      </w:rPr>
    </w:lvl>
  </w:abstractNum>
  <w:abstractNum w:abstractNumId="5" w15:restartNumberingAfterBreak="0">
    <w:nsid w:val="09A411C2"/>
    <w:multiLevelType w:val="hybridMultilevel"/>
    <w:tmpl w:val="E6C4A4C4"/>
    <w:lvl w:ilvl="0" w:tplc="6CCC5F6E">
      <w:start w:val="1"/>
      <w:numFmt w:val="bullet"/>
      <w:lvlText w:val=" "/>
      <w:lvlJc w:val="left"/>
      <w:pPr>
        <w:tabs>
          <w:tab w:val="num" w:pos="720"/>
        </w:tabs>
        <w:ind w:left="720" w:hanging="360"/>
      </w:pPr>
      <w:rPr>
        <w:rFonts w:ascii="Calibri" w:hAnsi="Calibri" w:hint="default"/>
      </w:rPr>
    </w:lvl>
    <w:lvl w:ilvl="1" w:tplc="7CF6779E" w:tentative="1">
      <w:start w:val="1"/>
      <w:numFmt w:val="bullet"/>
      <w:lvlText w:val=" "/>
      <w:lvlJc w:val="left"/>
      <w:pPr>
        <w:tabs>
          <w:tab w:val="num" w:pos="1440"/>
        </w:tabs>
        <w:ind w:left="1440" w:hanging="360"/>
      </w:pPr>
      <w:rPr>
        <w:rFonts w:ascii="Calibri" w:hAnsi="Calibri" w:hint="default"/>
      </w:rPr>
    </w:lvl>
    <w:lvl w:ilvl="2" w:tplc="81D89F6E" w:tentative="1">
      <w:start w:val="1"/>
      <w:numFmt w:val="bullet"/>
      <w:lvlText w:val=" "/>
      <w:lvlJc w:val="left"/>
      <w:pPr>
        <w:tabs>
          <w:tab w:val="num" w:pos="2160"/>
        </w:tabs>
        <w:ind w:left="2160" w:hanging="360"/>
      </w:pPr>
      <w:rPr>
        <w:rFonts w:ascii="Calibri" w:hAnsi="Calibri" w:hint="default"/>
      </w:rPr>
    </w:lvl>
    <w:lvl w:ilvl="3" w:tplc="EDDCC7BE" w:tentative="1">
      <w:start w:val="1"/>
      <w:numFmt w:val="bullet"/>
      <w:lvlText w:val=" "/>
      <w:lvlJc w:val="left"/>
      <w:pPr>
        <w:tabs>
          <w:tab w:val="num" w:pos="2880"/>
        </w:tabs>
        <w:ind w:left="2880" w:hanging="360"/>
      </w:pPr>
      <w:rPr>
        <w:rFonts w:ascii="Calibri" w:hAnsi="Calibri" w:hint="default"/>
      </w:rPr>
    </w:lvl>
    <w:lvl w:ilvl="4" w:tplc="3D74F8DA" w:tentative="1">
      <w:start w:val="1"/>
      <w:numFmt w:val="bullet"/>
      <w:lvlText w:val=" "/>
      <w:lvlJc w:val="left"/>
      <w:pPr>
        <w:tabs>
          <w:tab w:val="num" w:pos="3600"/>
        </w:tabs>
        <w:ind w:left="3600" w:hanging="360"/>
      </w:pPr>
      <w:rPr>
        <w:rFonts w:ascii="Calibri" w:hAnsi="Calibri" w:hint="default"/>
      </w:rPr>
    </w:lvl>
    <w:lvl w:ilvl="5" w:tplc="7E560E2C" w:tentative="1">
      <w:start w:val="1"/>
      <w:numFmt w:val="bullet"/>
      <w:lvlText w:val=" "/>
      <w:lvlJc w:val="left"/>
      <w:pPr>
        <w:tabs>
          <w:tab w:val="num" w:pos="4320"/>
        </w:tabs>
        <w:ind w:left="4320" w:hanging="360"/>
      </w:pPr>
      <w:rPr>
        <w:rFonts w:ascii="Calibri" w:hAnsi="Calibri" w:hint="default"/>
      </w:rPr>
    </w:lvl>
    <w:lvl w:ilvl="6" w:tplc="FDD0CAA2" w:tentative="1">
      <w:start w:val="1"/>
      <w:numFmt w:val="bullet"/>
      <w:lvlText w:val=" "/>
      <w:lvlJc w:val="left"/>
      <w:pPr>
        <w:tabs>
          <w:tab w:val="num" w:pos="5040"/>
        </w:tabs>
        <w:ind w:left="5040" w:hanging="360"/>
      </w:pPr>
      <w:rPr>
        <w:rFonts w:ascii="Calibri" w:hAnsi="Calibri" w:hint="default"/>
      </w:rPr>
    </w:lvl>
    <w:lvl w:ilvl="7" w:tplc="24808B6C" w:tentative="1">
      <w:start w:val="1"/>
      <w:numFmt w:val="bullet"/>
      <w:lvlText w:val=" "/>
      <w:lvlJc w:val="left"/>
      <w:pPr>
        <w:tabs>
          <w:tab w:val="num" w:pos="5760"/>
        </w:tabs>
        <w:ind w:left="5760" w:hanging="360"/>
      </w:pPr>
      <w:rPr>
        <w:rFonts w:ascii="Calibri" w:hAnsi="Calibri" w:hint="default"/>
      </w:rPr>
    </w:lvl>
    <w:lvl w:ilvl="8" w:tplc="27C8709C" w:tentative="1">
      <w:start w:val="1"/>
      <w:numFmt w:val="bullet"/>
      <w:lvlText w:val=" "/>
      <w:lvlJc w:val="left"/>
      <w:pPr>
        <w:tabs>
          <w:tab w:val="num" w:pos="6480"/>
        </w:tabs>
        <w:ind w:left="6480" w:hanging="360"/>
      </w:pPr>
      <w:rPr>
        <w:rFonts w:ascii="Calibri" w:hAnsi="Calibri" w:hint="default"/>
      </w:rPr>
    </w:lvl>
  </w:abstractNum>
  <w:abstractNum w:abstractNumId="6" w15:restartNumberingAfterBreak="0">
    <w:nsid w:val="09EE2CA3"/>
    <w:multiLevelType w:val="hybridMultilevel"/>
    <w:tmpl w:val="2BA01486"/>
    <w:lvl w:ilvl="0" w:tplc="AC282398">
      <w:start w:val="1"/>
      <w:numFmt w:val="bullet"/>
      <w:lvlText w:val=" "/>
      <w:lvlJc w:val="left"/>
      <w:pPr>
        <w:tabs>
          <w:tab w:val="num" w:pos="720"/>
        </w:tabs>
        <w:ind w:left="720" w:hanging="360"/>
      </w:pPr>
      <w:rPr>
        <w:rFonts w:ascii="Calibri" w:hAnsi="Calibri" w:hint="default"/>
      </w:rPr>
    </w:lvl>
    <w:lvl w:ilvl="1" w:tplc="DD4EA5F0" w:tentative="1">
      <w:start w:val="1"/>
      <w:numFmt w:val="bullet"/>
      <w:lvlText w:val=" "/>
      <w:lvlJc w:val="left"/>
      <w:pPr>
        <w:tabs>
          <w:tab w:val="num" w:pos="1440"/>
        </w:tabs>
        <w:ind w:left="1440" w:hanging="360"/>
      </w:pPr>
      <w:rPr>
        <w:rFonts w:ascii="Calibri" w:hAnsi="Calibri" w:hint="default"/>
      </w:rPr>
    </w:lvl>
    <w:lvl w:ilvl="2" w:tplc="87D2039C" w:tentative="1">
      <w:start w:val="1"/>
      <w:numFmt w:val="bullet"/>
      <w:lvlText w:val=" "/>
      <w:lvlJc w:val="left"/>
      <w:pPr>
        <w:tabs>
          <w:tab w:val="num" w:pos="2160"/>
        </w:tabs>
        <w:ind w:left="2160" w:hanging="360"/>
      </w:pPr>
      <w:rPr>
        <w:rFonts w:ascii="Calibri" w:hAnsi="Calibri" w:hint="default"/>
      </w:rPr>
    </w:lvl>
    <w:lvl w:ilvl="3" w:tplc="E35AA2C6" w:tentative="1">
      <w:start w:val="1"/>
      <w:numFmt w:val="bullet"/>
      <w:lvlText w:val=" "/>
      <w:lvlJc w:val="left"/>
      <w:pPr>
        <w:tabs>
          <w:tab w:val="num" w:pos="2880"/>
        </w:tabs>
        <w:ind w:left="2880" w:hanging="360"/>
      </w:pPr>
      <w:rPr>
        <w:rFonts w:ascii="Calibri" w:hAnsi="Calibri" w:hint="default"/>
      </w:rPr>
    </w:lvl>
    <w:lvl w:ilvl="4" w:tplc="1D1E595A" w:tentative="1">
      <w:start w:val="1"/>
      <w:numFmt w:val="bullet"/>
      <w:lvlText w:val=" "/>
      <w:lvlJc w:val="left"/>
      <w:pPr>
        <w:tabs>
          <w:tab w:val="num" w:pos="3600"/>
        </w:tabs>
        <w:ind w:left="3600" w:hanging="360"/>
      </w:pPr>
      <w:rPr>
        <w:rFonts w:ascii="Calibri" w:hAnsi="Calibri" w:hint="default"/>
      </w:rPr>
    </w:lvl>
    <w:lvl w:ilvl="5" w:tplc="32462FD2" w:tentative="1">
      <w:start w:val="1"/>
      <w:numFmt w:val="bullet"/>
      <w:lvlText w:val=" "/>
      <w:lvlJc w:val="left"/>
      <w:pPr>
        <w:tabs>
          <w:tab w:val="num" w:pos="4320"/>
        </w:tabs>
        <w:ind w:left="4320" w:hanging="360"/>
      </w:pPr>
      <w:rPr>
        <w:rFonts w:ascii="Calibri" w:hAnsi="Calibri" w:hint="default"/>
      </w:rPr>
    </w:lvl>
    <w:lvl w:ilvl="6" w:tplc="FCDACC8A" w:tentative="1">
      <w:start w:val="1"/>
      <w:numFmt w:val="bullet"/>
      <w:lvlText w:val=" "/>
      <w:lvlJc w:val="left"/>
      <w:pPr>
        <w:tabs>
          <w:tab w:val="num" w:pos="5040"/>
        </w:tabs>
        <w:ind w:left="5040" w:hanging="360"/>
      </w:pPr>
      <w:rPr>
        <w:rFonts w:ascii="Calibri" w:hAnsi="Calibri" w:hint="default"/>
      </w:rPr>
    </w:lvl>
    <w:lvl w:ilvl="7" w:tplc="46CED2DE" w:tentative="1">
      <w:start w:val="1"/>
      <w:numFmt w:val="bullet"/>
      <w:lvlText w:val=" "/>
      <w:lvlJc w:val="left"/>
      <w:pPr>
        <w:tabs>
          <w:tab w:val="num" w:pos="5760"/>
        </w:tabs>
        <w:ind w:left="5760" w:hanging="360"/>
      </w:pPr>
      <w:rPr>
        <w:rFonts w:ascii="Calibri" w:hAnsi="Calibri" w:hint="default"/>
      </w:rPr>
    </w:lvl>
    <w:lvl w:ilvl="8" w:tplc="3014D868" w:tentative="1">
      <w:start w:val="1"/>
      <w:numFmt w:val="bullet"/>
      <w:lvlText w:val=" "/>
      <w:lvlJc w:val="left"/>
      <w:pPr>
        <w:tabs>
          <w:tab w:val="num" w:pos="6480"/>
        </w:tabs>
        <w:ind w:left="6480" w:hanging="360"/>
      </w:pPr>
      <w:rPr>
        <w:rFonts w:ascii="Calibri" w:hAnsi="Calibri" w:hint="default"/>
      </w:rPr>
    </w:lvl>
  </w:abstractNum>
  <w:abstractNum w:abstractNumId="7" w15:restartNumberingAfterBreak="0">
    <w:nsid w:val="1EBC5A38"/>
    <w:multiLevelType w:val="multilevel"/>
    <w:tmpl w:val="BB3A2BB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037253F"/>
    <w:multiLevelType w:val="hybridMultilevel"/>
    <w:tmpl w:val="0FC6663A"/>
    <w:lvl w:ilvl="0" w:tplc="4A762306">
      <w:start w:val="5"/>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0236837"/>
    <w:multiLevelType w:val="hybridMultilevel"/>
    <w:tmpl w:val="930255E0"/>
    <w:lvl w:ilvl="0" w:tplc="D058788A">
      <w:start w:val="1"/>
      <w:numFmt w:val="bullet"/>
      <w:lvlText w:val=" "/>
      <w:lvlJc w:val="left"/>
      <w:pPr>
        <w:tabs>
          <w:tab w:val="num" w:pos="720"/>
        </w:tabs>
        <w:ind w:left="720" w:hanging="360"/>
      </w:pPr>
      <w:rPr>
        <w:rFonts w:ascii="Calibri" w:hAnsi="Calibri" w:hint="default"/>
      </w:rPr>
    </w:lvl>
    <w:lvl w:ilvl="1" w:tplc="CCB0F978" w:tentative="1">
      <w:start w:val="1"/>
      <w:numFmt w:val="bullet"/>
      <w:lvlText w:val=" "/>
      <w:lvlJc w:val="left"/>
      <w:pPr>
        <w:tabs>
          <w:tab w:val="num" w:pos="1440"/>
        </w:tabs>
        <w:ind w:left="1440" w:hanging="360"/>
      </w:pPr>
      <w:rPr>
        <w:rFonts w:ascii="Calibri" w:hAnsi="Calibri" w:hint="default"/>
      </w:rPr>
    </w:lvl>
    <w:lvl w:ilvl="2" w:tplc="1FFEDE72" w:tentative="1">
      <w:start w:val="1"/>
      <w:numFmt w:val="bullet"/>
      <w:lvlText w:val=" "/>
      <w:lvlJc w:val="left"/>
      <w:pPr>
        <w:tabs>
          <w:tab w:val="num" w:pos="2160"/>
        </w:tabs>
        <w:ind w:left="2160" w:hanging="360"/>
      </w:pPr>
      <w:rPr>
        <w:rFonts w:ascii="Calibri" w:hAnsi="Calibri" w:hint="default"/>
      </w:rPr>
    </w:lvl>
    <w:lvl w:ilvl="3" w:tplc="663A4B6C" w:tentative="1">
      <w:start w:val="1"/>
      <w:numFmt w:val="bullet"/>
      <w:lvlText w:val=" "/>
      <w:lvlJc w:val="left"/>
      <w:pPr>
        <w:tabs>
          <w:tab w:val="num" w:pos="2880"/>
        </w:tabs>
        <w:ind w:left="2880" w:hanging="360"/>
      </w:pPr>
      <w:rPr>
        <w:rFonts w:ascii="Calibri" w:hAnsi="Calibri" w:hint="default"/>
      </w:rPr>
    </w:lvl>
    <w:lvl w:ilvl="4" w:tplc="FCDE8404" w:tentative="1">
      <w:start w:val="1"/>
      <w:numFmt w:val="bullet"/>
      <w:lvlText w:val=" "/>
      <w:lvlJc w:val="left"/>
      <w:pPr>
        <w:tabs>
          <w:tab w:val="num" w:pos="3600"/>
        </w:tabs>
        <w:ind w:left="3600" w:hanging="360"/>
      </w:pPr>
      <w:rPr>
        <w:rFonts w:ascii="Calibri" w:hAnsi="Calibri" w:hint="default"/>
      </w:rPr>
    </w:lvl>
    <w:lvl w:ilvl="5" w:tplc="321A5A10" w:tentative="1">
      <w:start w:val="1"/>
      <w:numFmt w:val="bullet"/>
      <w:lvlText w:val=" "/>
      <w:lvlJc w:val="left"/>
      <w:pPr>
        <w:tabs>
          <w:tab w:val="num" w:pos="4320"/>
        </w:tabs>
        <w:ind w:left="4320" w:hanging="360"/>
      </w:pPr>
      <w:rPr>
        <w:rFonts w:ascii="Calibri" w:hAnsi="Calibri" w:hint="default"/>
      </w:rPr>
    </w:lvl>
    <w:lvl w:ilvl="6" w:tplc="7974DD60" w:tentative="1">
      <w:start w:val="1"/>
      <w:numFmt w:val="bullet"/>
      <w:lvlText w:val=" "/>
      <w:lvlJc w:val="left"/>
      <w:pPr>
        <w:tabs>
          <w:tab w:val="num" w:pos="5040"/>
        </w:tabs>
        <w:ind w:left="5040" w:hanging="360"/>
      </w:pPr>
      <w:rPr>
        <w:rFonts w:ascii="Calibri" w:hAnsi="Calibri" w:hint="default"/>
      </w:rPr>
    </w:lvl>
    <w:lvl w:ilvl="7" w:tplc="6F00B1DE" w:tentative="1">
      <w:start w:val="1"/>
      <w:numFmt w:val="bullet"/>
      <w:lvlText w:val=" "/>
      <w:lvlJc w:val="left"/>
      <w:pPr>
        <w:tabs>
          <w:tab w:val="num" w:pos="5760"/>
        </w:tabs>
        <w:ind w:left="5760" w:hanging="360"/>
      </w:pPr>
      <w:rPr>
        <w:rFonts w:ascii="Calibri" w:hAnsi="Calibri" w:hint="default"/>
      </w:rPr>
    </w:lvl>
    <w:lvl w:ilvl="8" w:tplc="3B2C8B8C" w:tentative="1">
      <w:start w:val="1"/>
      <w:numFmt w:val="bullet"/>
      <w:lvlText w:val=" "/>
      <w:lvlJc w:val="left"/>
      <w:pPr>
        <w:tabs>
          <w:tab w:val="num" w:pos="6480"/>
        </w:tabs>
        <w:ind w:left="6480" w:hanging="360"/>
      </w:pPr>
      <w:rPr>
        <w:rFonts w:ascii="Calibri" w:hAnsi="Calibri" w:hint="default"/>
      </w:rPr>
    </w:lvl>
  </w:abstractNum>
  <w:abstractNum w:abstractNumId="10" w15:restartNumberingAfterBreak="0">
    <w:nsid w:val="349575E4"/>
    <w:multiLevelType w:val="hybridMultilevel"/>
    <w:tmpl w:val="E73CA77E"/>
    <w:lvl w:ilvl="0" w:tplc="202A31A8">
      <w:start w:val="1"/>
      <w:numFmt w:val="bullet"/>
      <w:lvlText w:val=" "/>
      <w:lvlJc w:val="left"/>
      <w:pPr>
        <w:tabs>
          <w:tab w:val="num" w:pos="720"/>
        </w:tabs>
        <w:ind w:left="720" w:hanging="360"/>
      </w:pPr>
      <w:rPr>
        <w:rFonts w:ascii="Calibri" w:hAnsi="Calibri" w:hint="default"/>
      </w:rPr>
    </w:lvl>
    <w:lvl w:ilvl="1" w:tplc="60EE1DB0" w:tentative="1">
      <w:start w:val="1"/>
      <w:numFmt w:val="bullet"/>
      <w:lvlText w:val=" "/>
      <w:lvlJc w:val="left"/>
      <w:pPr>
        <w:tabs>
          <w:tab w:val="num" w:pos="1440"/>
        </w:tabs>
        <w:ind w:left="1440" w:hanging="360"/>
      </w:pPr>
      <w:rPr>
        <w:rFonts w:ascii="Calibri" w:hAnsi="Calibri" w:hint="default"/>
      </w:rPr>
    </w:lvl>
    <w:lvl w:ilvl="2" w:tplc="2E7A49A0" w:tentative="1">
      <w:start w:val="1"/>
      <w:numFmt w:val="bullet"/>
      <w:lvlText w:val=" "/>
      <w:lvlJc w:val="left"/>
      <w:pPr>
        <w:tabs>
          <w:tab w:val="num" w:pos="2160"/>
        </w:tabs>
        <w:ind w:left="2160" w:hanging="360"/>
      </w:pPr>
      <w:rPr>
        <w:rFonts w:ascii="Calibri" w:hAnsi="Calibri" w:hint="default"/>
      </w:rPr>
    </w:lvl>
    <w:lvl w:ilvl="3" w:tplc="E0E2B996" w:tentative="1">
      <w:start w:val="1"/>
      <w:numFmt w:val="bullet"/>
      <w:lvlText w:val=" "/>
      <w:lvlJc w:val="left"/>
      <w:pPr>
        <w:tabs>
          <w:tab w:val="num" w:pos="2880"/>
        </w:tabs>
        <w:ind w:left="2880" w:hanging="360"/>
      </w:pPr>
      <w:rPr>
        <w:rFonts w:ascii="Calibri" w:hAnsi="Calibri" w:hint="default"/>
      </w:rPr>
    </w:lvl>
    <w:lvl w:ilvl="4" w:tplc="2DB85F62" w:tentative="1">
      <w:start w:val="1"/>
      <w:numFmt w:val="bullet"/>
      <w:lvlText w:val=" "/>
      <w:lvlJc w:val="left"/>
      <w:pPr>
        <w:tabs>
          <w:tab w:val="num" w:pos="3600"/>
        </w:tabs>
        <w:ind w:left="3600" w:hanging="360"/>
      </w:pPr>
      <w:rPr>
        <w:rFonts w:ascii="Calibri" w:hAnsi="Calibri" w:hint="default"/>
      </w:rPr>
    </w:lvl>
    <w:lvl w:ilvl="5" w:tplc="CFA6A510" w:tentative="1">
      <w:start w:val="1"/>
      <w:numFmt w:val="bullet"/>
      <w:lvlText w:val=" "/>
      <w:lvlJc w:val="left"/>
      <w:pPr>
        <w:tabs>
          <w:tab w:val="num" w:pos="4320"/>
        </w:tabs>
        <w:ind w:left="4320" w:hanging="360"/>
      </w:pPr>
      <w:rPr>
        <w:rFonts w:ascii="Calibri" w:hAnsi="Calibri" w:hint="default"/>
      </w:rPr>
    </w:lvl>
    <w:lvl w:ilvl="6" w:tplc="F54AD536" w:tentative="1">
      <w:start w:val="1"/>
      <w:numFmt w:val="bullet"/>
      <w:lvlText w:val=" "/>
      <w:lvlJc w:val="left"/>
      <w:pPr>
        <w:tabs>
          <w:tab w:val="num" w:pos="5040"/>
        </w:tabs>
        <w:ind w:left="5040" w:hanging="360"/>
      </w:pPr>
      <w:rPr>
        <w:rFonts w:ascii="Calibri" w:hAnsi="Calibri" w:hint="default"/>
      </w:rPr>
    </w:lvl>
    <w:lvl w:ilvl="7" w:tplc="1068D854" w:tentative="1">
      <w:start w:val="1"/>
      <w:numFmt w:val="bullet"/>
      <w:lvlText w:val=" "/>
      <w:lvlJc w:val="left"/>
      <w:pPr>
        <w:tabs>
          <w:tab w:val="num" w:pos="5760"/>
        </w:tabs>
        <w:ind w:left="5760" w:hanging="360"/>
      </w:pPr>
      <w:rPr>
        <w:rFonts w:ascii="Calibri" w:hAnsi="Calibri" w:hint="default"/>
      </w:rPr>
    </w:lvl>
    <w:lvl w:ilvl="8" w:tplc="8A3EFA84" w:tentative="1">
      <w:start w:val="1"/>
      <w:numFmt w:val="bullet"/>
      <w:lvlText w:val=" "/>
      <w:lvlJc w:val="left"/>
      <w:pPr>
        <w:tabs>
          <w:tab w:val="num" w:pos="6480"/>
        </w:tabs>
        <w:ind w:left="6480" w:hanging="360"/>
      </w:pPr>
      <w:rPr>
        <w:rFonts w:ascii="Calibri" w:hAnsi="Calibri" w:hint="default"/>
      </w:rPr>
    </w:lvl>
  </w:abstractNum>
  <w:abstractNum w:abstractNumId="11" w15:restartNumberingAfterBreak="0">
    <w:nsid w:val="43706C33"/>
    <w:multiLevelType w:val="hybridMultilevel"/>
    <w:tmpl w:val="69BA7C7A"/>
    <w:lvl w:ilvl="0" w:tplc="D058415A">
      <w:start w:val="1"/>
      <w:numFmt w:val="bullet"/>
      <w:lvlText w:val=" "/>
      <w:lvlJc w:val="left"/>
      <w:pPr>
        <w:tabs>
          <w:tab w:val="num" w:pos="720"/>
        </w:tabs>
        <w:ind w:left="720" w:hanging="360"/>
      </w:pPr>
      <w:rPr>
        <w:rFonts w:ascii="Calibri" w:hAnsi="Calibri" w:hint="default"/>
      </w:rPr>
    </w:lvl>
    <w:lvl w:ilvl="1" w:tplc="93C8ED68" w:tentative="1">
      <w:start w:val="1"/>
      <w:numFmt w:val="bullet"/>
      <w:lvlText w:val=" "/>
      <w:lvlJc w:val="left"/>
      <w:pPr>
        <w:tabs>
          <w:tab w:val="num" w:pos="1440"/>
        </w:tabs>
        <w:ind w:left="1440" w:hanging="360"/>
      </w:pPr>
      <w:rPr>
        <w:rFonts w:ascii="Calibri" w:hAnsi="Calibri" w:hint="default"/>
      </w:rPr>
    </w:lvl>
    <w:lvl w:ilvl="2" w:tplc="50A8AC6E" w:tentative="1">
      <w:start w:val="1"/>
      <w:numFmt w:val="bullet"/>
      <w:lvlText w:val=" "/>
      <w:lvlJc w:val="left"/>
      <w:pPr>
        <w:tabs>
          <w:tab w:val="num" w:pos="2160"/>
        </w:tabs>
        <w:ind w:left="2160" w:hanging="360"/>
      </w:pPr>
      <w:rPr>
        <w:rFonts w:ascii="Calibri" w:hAnsi="Calibri" w:hint="default"/>
      </w:rPr>
    </w:lvl>
    <w:lvl w:ilvl="3" w:tplc="952C2FCE" w:tentative="1">
      <w:start w:val="1"/>
      <w:numFmt w:val="bullet"/>
      <w:lvlText w:val=" "/>
      <w:lvlJc w:val="left"/>
      <w:pPr>
        <w:tabs>
          <w:tab w:val="num" w:pos="2880"/>
        </w:tabs>
        <w:ind w:left="2880" w:hanging="360"/>
      </w:pPr>
      <w:rPr>
        <w:rFonts w:ascii="Calibri" w:hAnsi="Calibri" w:hint="default"/>
      </w:rPr>
    </w:lvl>
    <w:lvl w:ilvl="4" w:tplc="7BFE5B28" w:tentative="1">
      <w:start w:val="1"/>
      <w:numFmt w:val="bullet"/>
      <w:lvlText w:val=" "/>
      <w:lvlJc w:val="left"/>
      <w:pPr>
        <w:tabs>
          <w:tab w:val="num" w:pos="3600"/>
        </w:tabs>
        <w:ind w:left="3600" w:hanging="360"/>
      </w:pPr>
      <w:rPr>
        <w:rFonts w:ascii="Calibri" w:hAnsi="Calibri" w:hint="default"/>
      </w:rPr>
    </w:lvl>
    <w:lvl w:ilvl="5" w:tplc="7A74193E" w:tentative="1">
      <w:start w:val="1"/>
      <w:numFmt w:val="bullet"/>
      <w:lvlText w:val=" "/>
      <w:lvlJc w:val="left"/>
      <w:pPr>
        <w:tabs>
          <w:tab w:val="num" w:pos="4320"/>
        </w:tabs>
        <w:ind w:left="4320" w:hanging="360"/>
      </w:pPr>
      <w:rPr>
        <w:rFonts w:ascii="Calibri" w:hAnsi="Calibri" w:hint="default"/>
      </w:rPr>
    </w:lvl>
    <w:lvl w:ilvl="6" w:tplc="B21C8FA4" w:tentative="1">
      <w:start w:val="1"/>
      <w:numFmt w:val="bullet"/>
      <w:lvlText w:val=" "/>
      <w:lvlJc w:val="left"/>
      <w:pPr>
        <w:tabs>
          <w:tab w:val="num" w:pos="5040"/>
        </w:tabs>
        <w:ind w:left="5040" w:hanging="360"/>
      </w:pPr>
      <w:rPr>
        <w:rFonts w:ascii="Calibri" w:hAnsi="Calibri" w:hint="default"/>
      </w:rPr>
    </w:lvl>
    <w:lvl w:ilvl="7" w:tplc="F182A802" w:tentative="1">
      <w:start w:val="1"/>
      <w:numFmt w:val="bullet"/>
      <w:lvlText w:val=" "/>
      <w:lvlJc w:val="left"/>
      <w:pPr>
        <w:tabs>
          <w:tab w:val="num" w:pos="5760"/>
        </w:tabs>
        <w:ind w:left="5760" w:hanging="360"/>
      </w:pPr>
      <w:rPr>
        <w:rFonts w:ascii="Calibri" w:hAnsi="Calibri" w:hint="default"/>
      </w:rPr>
    </w:lvl>
    <w:lvl w:ilvl="8" w:tplc="BF0017BE" w:tentative="1">
      <w:start w:val="1"/>
      <w:numFmt w:val="bullet"/>
      <w:lvlText w:val=" "/>
      <w:lvlJc w:val="left"/>
      <w:pPr>
        <w:tabs>
          <w:tab w:val="num" w:pos="6480"/>
        </w:tabs>
        <w:ind w:left="6480" w:hanging="360"/>
      </w:pPr>
      <w:rPr>
        <w:rFonts w:ascii="Calibri" w:hAnsi="Calibri" w:hint="default"/>
      </w:rPr>
    </w:lvl>
  </w:abstractNum>
  <w:abstractNum w:abstractNumId="12" w15:restartNumberingAfterBreak="0">
    <w:nsid w:val="4AF90105"/>
    <w:multiLevelType w:val="hybridMultilevel"/>
    <w:tmpl w:val="7EE80648"/>
    <w:lvl w:ilvl="0" w:tplc="60B21C5C">
      <w:start w:val="1"/>
      <w:numFmt w:val="bullet"/>
      <w:lvlText w:val=" "/>
      <w:lvlJc w:val="left"/>
      <w:pPr>
        <w:tabs>
          <w:tab w:val="num" w:pos="720"/>
        </w:tabs>
        <w:ind w:left="720" w:hanging="360"/>
      </w:pPr>
      <w:rPr>
        <w:rFonts w:ascii="Calibri" w:hAnsi="Calibri" w:hint="default"/>
      </w:rPr>
    </w:lvl>
    <w:lvl w:ilvl="1" w:tplc="60F642F8" w:tentative="1">
      <w:start w:val="1"/>
      <w:numFmt w:val="bullet"/>
      <w:lvlText w:val=" "/>
      <w:lvlJc w:val="left"/>
      <w:pPr>
        <w:tabs>
          <w:tab w:val="num" w:pos="1440"/>
        </w:tabs>
        <w:ind w:left="1440" w:hanging="360"/>
      </w:pPr>
      <w:rPr>
        <w:rFonts w:ascii="Calibri" w:hAnsi="Calibri" w:hint="default"/>
      </w:rPr>
    </w:lvl>
    <w:lvl w:ilvl="2" w:tplc="81D09472" w:tentative="1">
      <w:start w:val="1"/>
      <w:numFmt w:val="bullet"/>
      <w:lvlText w:val=" "/>
      <w:lvlJc w:val="left"/>
      <w:pPr>
        <w:tabs>
          <w:tab w:val="num" w:pos="2160"/>
        </w:tabs>
        <w:ind w:left="2160" w:hanging="360"/>
      </w:pPr>
      <w:rPr>
        <w:rFonts w:ascii="Calibri" w:hAnsi="Calibri" w:hint="default"/>
      </w:rPr>
    </w:lvl>
    <w:lvl w:ilvl="3" w:tplc="7BC0DAC0" w:tentative="1">
      <w:start w:val="1"/>
      <w:numFmt w:val="bullet"/>
      <w:lvlText w:val=" "/>
      <w:lvlJc w:val="left"/>
      <w:pPr>
        <w:tabs>
          <w:tab w:val="num" w:pos="2880"/>
        </w:tabs>
        <w:ind w:left="2880" w:hanging="360"/>
      </w:pPr>
      <w:rPr>
        <w:rFonts w:ascii="Calibri" w:hAnsi="Calibri" w:hint="default"/>
      </w:rPr>
    </w:lvl>
    <w:lvl w:ilvl="4" w:tplc="A84C0D94" w:tentative="1">
      <w:start w:val="1"/>
      <w:numFmt w:val="bullet"/>
      <w:lvlText w:val=" "/>
      <w:lvlJc w:val="left"/>
      <w:pPr>
        <w:tabs>
          <w:tab w:val="num" w:pos="3600"/>
        </w:tabs>
        <w:ind w:left="3600" w:hanging="360"/>
      </w:pPr>
      <w:rPr>
        <w:rFonts w:ascii="Calibri" w:hAnsi="Calibri" w:hint="default"/>
      </w:rPr>
    </w:lvl>
    <w:lvl w:ilvl="5" w:tplc="3C7A6414" w:tentative="1">
      <w:start w:val="1"/>
      <w:numFmt w:val="bullet"/>
      <w:lvlText w:val=" "/>
      <w:lvlJc w:val="left"/>
      <w:pPr>
        <w:tabs>
          <w:tab w:val="num" w:pos="4320"/>
        </w:tabs>
        <w:ind w:left="4320" w:hanging="360"/>
      </w:pPr>
      <w:rPr>
        <w:rFonts w:ascii="Calibri" w:hAnsi="Calibri" w:hint="default"/>
      </w:rPr>
    </w:lvl>
    <w:lvl w:ilvl="6" w:tplc="B24CB894" w:tentative="1">
      <w:start w:val="1"/>
      <w:numFmt w:val="bullet"/>
      <w:lvlText w:val=" "/>
      <w:lvlJc w:val="left"/>
      <w:pPr>
        <w:tabs>
          <w:tab w:val="num" w:pos="5040"/>
        </w:tabs>
        <w:ind w:left="5040" w:hanging="360"/>
      </w:pPr>
      <w:rPr>
        <w:rFonts w:ascii="Calibri" w:hAnsi="Calibri" w:hint="default"/>
      </w:rPr>
    </w:lvl>
    <w:lvl w:ilvl="7" w:tplc="91BC709C" w:tentative="1">
      <w:start w:val="1"/>
      <w:numFmt w:val="bullet"/>
      <w:lvlText w:val=" "/>
      <w:lvlJc w:val="left"/>
      <w:pPr>
        <w:tabs>
          <w:tab w:val="num" w:pos="5760"/>
        </w:tabs>
        <w:ind w:left="5760" w:hanging="360"/>
      </w:pPr>
      <w:rPr>
        <w:rFonts w:ascii="Calibri" w:hAnsi="Calibri" w:hint="default"/>
      </w:rPr>
    </w:lvl>
    <w:lvl w:ilvl="8" w:tplc="B122F47A" w:tentative="1">
      <w:start w:val="1"/>
      <w:numFmt w:val="bullet"/>
      <w:lvlText w:val=" "/>
      <w:lvlJc w:val="left"/>
      <w:pPr>
        <w:tabs>
          <w:tab w:val="num" w:pos="6480"/>
        </w:tabs>
        <w:ind w:left="6480" w:hanging="360"/>
      </w:pPr>
      <w:rPr>
        <w:rFonts w:ascii="Calibri" w:hAnsi="Calibri" w:hint="default"/>
      </w:rPr>
    </w:lvl>
  </w:abstractNum>
  <w:abstractNum w:abstractNumId="13" w15:restartNumberingAfterBreak="0">
    <w:nsid w:val="4B07048F"/>
    <w:multiLevelType w:val="hybridMultilevel"/>
    <w:tmpl w:val="481CBFE2"/>
    <w:lvl w:ilvl="0" w:tplc="C708121A">
      <w:start w:val="1"/>
      <w:numFmt w:val="bullet"/>
      <w:lvlText w:val=" "/>
      <w:lvlJc w:val="left"/>
      <w:pPr>
        <w:tabs>
          <w:tab w:val="num" w:pos="720"/>
        </w:tabs>
        <w:ind w:left="720" w:hanging="360"/>
      </w:pPr>
      <w:rPr>
        <w:rFonts w:ascii="Calibri" w:hAnsi="Calibri" w:hint="default"/>
      </w:rPr>
    </w:lvl>
    <w:lvl w:ilvl="1" w:tplc="F440D75C" w:tentative="1">
      <w:start w:val="1"/>
      <w:numFmt w:val="bullet"/>
      <w:lvlText w:val=" "/>
      <w:lvlJc w:val="left"/>
      <w:pPr>
        <w:tabs>
          <w:tab w:val="num" w:pos="1440"/>
        </w:tabs>
        <w:ind w:left="1440" w:hanging="360"/>
      </w:pPr>
      <w:rPr>
        <w:rFonts w:ascii="Calibri" w:hAnsi="Calibri" w:hint="default"/>
      </w:rPr>
    </w:lvl>
    <w:lvl w:ilvl="2" w:tplc="7214C1BA" w:tentative="1">
      <w:start w:val="1"/>
      <w:numFmt w:val="bullet"/>
      <w:lvlText w:val=" "/>
      <w:lvlJc w:val="left"/>
      <w:pPr>
        <w:tabs>
          <w:tab w:val="num" w:pos="2160"/>
        </w:tabs>
        <w:ind w:left="2160" w:hanging="360"/>
      </w:pPr>
      <w:rPr>
        <w:rFonts w:ascii="Calibri" w:hAnsi="Calibri" w:hint="default"/>
      </w:rPr>
    </w:lvl>
    <w:lvl w:ilvl="3" w:tplc="AE3A8908" w:tentative="1">
      <w:start w:val="1"/>
      <w:numFmt w:val="bullet"/>
      <w:lvlText w:val=" "/>
      <w:lvlJc w:val="left"/>
      <w:pPr>
        <w:tabs>
          <w:tab w:val="num" w:pos="2880"/>
        </w:tabs>
        <w:ind w:left="2880" w:hanging="360"/>
      </w:pPr>
      <w:rPr>
        <w:rFonts w:ascii="Calibri" w:hAnsi="Calibri" w:hint="default"/>
      </w:rPr>
    </w:lvl>
    <w:lvl w:ilvl="4" w:tplc="635E6F10" w:tentative="1">
      <w:start w:val="1"/>
      <w:numFmt w:val="bullet"/>
      <w:lvlText w:val=" "/>
      <w:lvlJc w:val="left"/>
      <w:pPr>
        <w:tabs>
          <w:tab w:val="num" w:pos="3600"/>
        </w:tabs>
        <w:ind w:left="3600" w:hanging="360"/>
      </w:pPr>
      <w:rPr>
        <w:rFonts w:ascii="Calibri" w:hAnsi="Calibri" w:hint="default"/>
      </w:rPr>
    </w:lvl>
    <w:lvl w:ilvl="5" w:tplc="381E39D4" w:tentative="1">
      <w:start w:val="1"/>
      <w:numFmt w:val="bullet"/>
      <w:lvlText w:val=" "/>
      <w:lvlJc w:val="left"/>
      <w:pPr>
        <w:tabs>
          <w:tab w:val="num" w:pos="4320"/>
        </w:tabs>
        <w:ind w:left="4320" w:hanging="360"/>
      </w:pPr>
      <w:rPr>
        <w:rFonts w:ascii="Calibri" w:hAnsi="Calibri" w:hint="default"/>
      </w:rPr>
    </w:lvl>
    <w:lvl w:ilvl="6" w:tplc="E23A7248" w:tentative="1">
      <w:start w:val="1"/>
      <w:numFmt w:val="bullet"/>
      <w:lvlText w:val=" "/>
      <w:lvlJc w:val="left"/>
      <w:pPr>
        <w:tabs>
          <w:tab w:val="num" w:pos="5040"/>
        </w:tabs>
        <w:ind w:left="5040" w:hanging="360"/>
      </w:pPr>
      <w:rPr>
        <w:rFonts w:ascii="Calibri" w:hAnsi="Calibri" w:hint="default"/>
      </w:rPr>
    </w:lvl>
    <w:lvl w:ilvl="7" w:tplc="B004390C" w:tentative="1">
      <w:start w:val="1"/>
      <w:numFmt w:val="bullet"/>
      <w:lvlText w:val=" "/>
      <w:lvlJc w:val="left"/>
      <w:pPr>
        <w:tabs>
          <w:tab w:val="num" w:pos="5760"/>
        </w:tabs>
        <w:ind w:left="5760" w:hanging="360"/>
      </w:pPr>
      <w:rPr>
        <w:rFonts w:ascii="Calibri" w:hAnsi="Calibri" w:hint="default"/>
      </w:rPr>
    </w:lvl>
    <w:lvl w:ilvl="8" w:tplc="DB54CCFA" w:tentative="1">
      <w:start w:val="1"/>
      <w:numFmt w:val="bullet"/>
      <w:lvlText w:val=" "/>
      <w:lvlJc w:val="left"/>
      <w:pPr>
        <w:tabs>
          <w:tab w:val="num" w:pos="6480"/>
        </w:tabs>
        <w:ind w:left="6480" w:hanging="360"/>
      </w:pPr>
      <w:rPr>
        <w:rFonts w:ascii="Calibri" w:hAnsi="Calibri" w:hint="default"/>
      </w:rPr>
    </w:lvl>
  </w:abstractNum>
  <w:abstractNum w:abstractNumId="14" w15:restartNumberingAfterBreak="0">
    <w:nsid w:val="4FAD6194"/>
    <w:multiLevelType w:val="hybridMultilevel"/>
    <w:tmpl w:val="5B6A7EDE"/>
    <w:lvl w:ilvl="0" w:tplc="9034A236">
      <w:start w:val="1"/>
      <w:numFmt w:val="bullet"/>
      <w:lvlText w:val=" "/>
      <w:lvlJc w:val="left"/>
      <w:pPr>
        <w:tabs>
          <w:tab w:val="num" w:pos="720"/>
        </w:tabs>
        <w:ind w:left="720" w:hanging="360"/>
      </w:pPr>
      <w:rPr>
        <w:rFonts w:ascii="Calibri" w:hAnsi="Calibri" w:hint="default"/>
      </w:rPr>
    </w:lvl>
    <w:lvl w:ilvl="1" w:tplc="9424C6DA" w:tentative="1">
      <w:start w:val="1"/>
      <w:numFmt w:val="bullet"/>
      <w:lvlText w:val=" "/>
      <w:lvlJc w:val="left"/>
      <w:pPr>
        <w:tabs>
          <w:tab w:val="num" w:pos="1440"/>
        </w:tabs>
        <w:ind w:left="1440" w:hanging="360"/>
      </w:pPr>
      <w:rPr>
        <w:rFonts w:ascii="Calibri" w:hAnsi="Calibri" w:hint="default"/>
      </w:rPr>
    </w:lvl>
    <w:lvl w:ilvl="2" w:tplc="4F3AF28E" w:tentative="1">
      <w:start w:val="1"/>
      <w:numFmt w:val="bullet"/>
      <w:lvlText w:val=" "/>
      <w:lvlJc w:val="left"/>
      <w:pPr>
        <w:tabs>
          <w:tab w:val="num" w:pos="2160"/>
        </w:tabs>
        <w:ind w:left="2160" w:hanging="360"/>
      </w:pPr>
      <w:rPr>
        <w:rFonts w:ascii="Calibri" w:hAnsi="Calibri" w:hint="default"/>
      </w:rPr>
    </w:lvl>
    <w:lvl w:ilvl="3" w:tplc="B0AAE5C0" w:tentative="1">
      <w:start w:val="1"/>
      <w:numFmt w:val="bullet"/>
      <w:lvlText w:val=" "/>
      <w:lvlJc w:val="left"/>
      <w:pPr>
        <w:tabs>
          <w:tab w:val="num" w:pos="2880"/>
        </w:tabs>
        <w:ind w:left="2880" w:hanging="360"/>
      </w:pPr>
      <w:rPr>
        <w:rFonts w:ascii="Calibri" w:hAnsi="Calibri" w:hint="default"/>
      </w:rPr>
    </w:lvl>
    <w:lvl w:ilvl="4" w:tplc="B4862634" w:tentative="1">
      <w:start w:val="1"/>
      <w:numFmt w:val="bullet"/>
      <w:lvlText w:val=" "/>
      <w:lvlJc w:val="left"/>
      <w:pPr>
        <w:tabs>
          <w:tab w:val="num" w:pos="3600"/>
        </w:tabs>
        <w:ind w:left="3600" w:hanging="360"/>
      </w:pPr>
      <w:rPr>
        <w:rFonts w:ascii="Calibri" w:hAnsi="Calibri" w:hint="default"/>
      </w:rPr>
    </w:lvl>
    <w:lvl w:ilvl="5" w:tplc="022473B2" w:tentative="1">
      <w:start w:val="1"/>
      <w:numFmt w:val="bullet"/>
      <w:lvlText w:val=" "/>
      <w:lvlJc w:val="left"/>
      <w:pPr>
        <w:tabs>
          <w:tab w:val="num" w:pos="4320"/>
        </w:tabs>
        <w:ind w:left="4320" w:hanging="360"/>
      </w:pPr>
      <w:rPr>
        <w:rFonts w:ascii="Calibri" w:hAnsi="Calibri" w:hint="default"/>
      </w:rPr>
    </w:lvl>
    <w:lvl w:ilvl="6" w:tplc="F368838A" w:tentative="1">
      <w:start w:val="1"/>
      <w:numFmt w:val="bullet"/>
      <w:lvlText w:val=" "/>
      <w:lvlJc w:val="left"/>
      <w:pPr>
        <w:tabs>
          <w:tab w:val="num" w:pos="5040"/>
        </w:tabs>
        <w:ind w:left="5040" w:hanging="360"/>
      </w:pPr>
      <w:rPr>
        <w:rFonts w:ascii="Calibri" w:hAnsi="Calibri" w:hint="default"/>
      </w:rPr>
    </w:lvl>
    <w:lvl w:ilvl="7" w:tplc="B608EBB4" w:tentative="1">
      <w:start w:val="1"/>
      <w:numFmt w:val="bullet"/>
      <w:lvlText w:val=" "/>
      <w:lvlJc w:val="left"/>
      <w:pPr>
        <w:tabs>
          <w:tab w:val="num" w:pos="5760"/>
        </w:tabs>
        <w:ind w:left="5760" w:hanging="360"/>
      </w:pPr>
      <w:rPr>
        <w:rFonts w:ascii="Calibri" w:hAnsi="Calibri" w:hint="default"/>
      </w:rPr>
    </w:lvl>
    <w:lvl w:ilvl="8" w:tplc="02189E94" w:tentative="1">
      <w:start w:val="1"/>
      <w:numFmt w:val="bullet"/>
      <w:lvlText w:val=" "/>
      <w:lvlJc w:val="left"/>
      <w:pPr>
        <w:tabs>
          <w:tab w:val="num" w:pos="6480"/>
        </w:tabs>
        <w:ind w:left="6480" w:hanging="360"/>
      </w:pPr>
      <w:rPr>
        <w:rFonts w:ascii="Calibri" w:hAnsi="Calibri" w:hint="default"/>
      </w:rPr>
    </w:lvl>
  </w:abstractNum>
  <w:abstractNum w:abstractNumId="15" w15:restartNumberingAfterBreak="0">
    <w:nsid w:val="54B55E51"/>
    <w:multiLevelType w:val="hybridMultilevel"/>
    <w:tmpl w:val="45706C7A"/>
    <w:lvl w:ilvl="0" w:tplc="12243314">
      <w:start w:val="1"/>
      <w:numFmt w:val="bullet"/>
      <w:lvlText w:val=" "/>
      <w:lvlJc w:val="left"/>
      <w:pPr>
        <w:tabs>
          <w:tab w:val="num" w:pos="720"/>
        </w:tabs>
        <w:ind w:left="720" w:hanging="360"/>
      </w:pPr>
      <w:rPr>
        <w:rFonts w:ascii="Calibri" w:hAnsi="Calibri" w:hint="default"/>
      </w:rPr>
    </w:lvl>
    <w:lvl w:ilvl="1" w:tplc="CBB0B2D2" w:tentative="1">
      <w:start w:val="1"/>
      <w:numFmt w:val="bullet"/>
      <w:lvlText w:val=" "/>
      <w:lvlJc w:val="left"/>
      <w:pPr>
        <w:tabs>
          <w:tab w:val="num" w:pos="1440"/>
        </w:tabs>
        <w:ind w:left="1440" w:hanging="360"/>
      </w:pPr>
      <w:rPr>
        <w:rFonts w:ascii="Calibri" w:hAnsi="Calibri" w:hint="default"/>
      </w:rPr>
    </w:lvl>
    <w:lvl w:ilvl="2" w:tplc="A15E329C" w:tentative="1">
      <w:start w:val="1"/>
      <w:numFmt w:val="bullet"/>
      <w:lvlText w:val=" "/>
      <w:lvlJc w:val="left"/>
      <w:pPr>
        <w:tabs>
          <w:tab w:val="num" w:pos="2160"/>
        </w:tabs>
        <w:ind w:left="2160" w:hanging="360"/>
      </w:pPr>
      <w:rPr>
        <w:rFonts w:ascii="Calibri" w:hAnsi="Calibri" w:hint="default"/>
      </w:rPr>
    </w:lvl>
    <w:lvl w:ilvl="3" w:tplc="EE724C90" w:tentative="1">
      <w:start w:val="1"/>
      <w:numFmt w:val="bullet"/>
      <w:lvlText w:val=" "/>
      <w:lvlJc w:val="left"/>
      <w:pPr>
        <w:tabs>
          <w:tab w:val="num" w:pos="2880"/>
        </w:tabs>
        <w:ind w:left="2880" w:hanging="360"/>
      </w:pPr>
      <w:rPr>
        <w:rFonts w:ascii="Calibri" w:hAnsi="Calibri" w:hint="default"/>
      </w:rPr>
    </w:lvl>
    <w:lvl w:ilvl="4" w:tplc="AE9E8A98" w:tentative="1">
      <w:start w:val="1"/>
      <w:numFmt w:val="bullet"/>
      <w:lvlText w:val=" "/>
      <w:lvlJc w:val="left"/>
      <w:pPr>
        <w:tabs>
          <w:tab w:val="num" w:pos="3600"/>
        </w:tabs>
        <w:ind w:left="3600" w:hanging="360"/>
      </w:pPr>
      <w:rPr>
        <w:rFonts w:ascii="Calibri" w:hAnsi="Calibri" w:hint="default"/>
      </w:rPr>
    </w:lvl>
    <w:lvl w:ilvl="5" w:tplc="52B8D21C" w:tentative="1">
      <w:start w:val="1"/>
      <w:numFmt w:val="bullet"/>
      <w:lvlText w:val=" "/>
      <w:lvlJc w:val="left"/>
      <w:pPr>
        <w:tabs>
          <w:tab w:val="num" w:pos="4320"/>
        </w:tabs>
        <w:ind w:left="4320" w:hanging="360"/>
      </w:pPr>
      <w:rPr>
        <w:rFonts w:ascii="Calibri" w:hAnsi="Calibri" w:hint="default"/>
      </w:rPr>
    </w:lvl>
    <w:lvl w:ilvl="6" w:tplc="F4EA3CEE" w:tentative="1">
      <w:start w:val="1"/>
      <w:numFmt w:val="bullet"/>
      <w:lvlText w:val=" "/>
      <w:lvlJc w:val="left"/>
      <w:pPr>
        <w:tabs>
          <w:tab w:val="num" w:pos="5040"/>
        </w:tabs>
        <w:ind w:left="5040" w:hanging="360"/>
      </w:pPr>
      <w:rPr>
        <w:rFonts w:ascii="Calibri" w:hAnsi="Calibri" w:hint="default"/>
      </w:rPr>
    </w:lvl>
    <w:lvl w:ilvl="7" w:tplc="E890754E" w:tentative="1">
      <w:start w:val="1"/>
      <w:numFmt w:val="bullet"/>
      <w:lvlText w:val=" "/>
      <w:lvlJc w:val="left"/>
      <w:pPr>
        <w:tabs>
          <w:tab w:val="num" w:pos="5760"/>
        </w:tabs>
        <w:ind w:left="5760" w:hanging="360"/>
      </w:pPr>
      <w:rPr>
        <w:rFonts w:ascii="Calibri" w:hAnsi="Calibri" w:hint="default"/>
      </w:rPr>
    </w:lvl>
    <w:lvl w:ilvl="8" w:tplc="C6E24A84" w:tentative="1">
      <w:start w:val="1"/>
      <w:numFmt w:val="bullet"/>
      <w:lvlText w:val=" "/>
      <w:lvlJc w:val="left"/>
      <w:pPr>
        <w:tabs>
          <w:tab w:val="num" w:pos="6480"/>
        </w:tabs>
        <w:ind w:left="6480" w:hanging="360"/>
      </w:pPr>
      <w:rPr>
        <w:rFonts w:ascii="Calibri" w:hAnsi="Calibri" w:hint="default"/>
      </w:rPr>
    </w:lvl>
  </w:abstractNum>
  <w:abstractNum w:abstractNumId="16" w15:restartNumberingAfterBreak="0">
    <w:nsid w:val="56C4675A"/>
    <w:multiLevelType w:val="hybridMultilevel"/>
    <w:tmpl w:val="8054AE5A"/>
    <w:lvl w:ilvl="0" w:tplc="32D2EB46">
      <w:start w:val="1"/>
      <w:numFmt w:val="bullet"/>
      <w:lvlText w:val=" "/>
      <w:lvlJc w:val="left"/>
      <w:pPr>
        <w:tabs>
          <w:tab w:val="num" w:pos="720"/>
        </w:tabs>
        <w:ind w:left="720" w:hanging="360"/>
      </w:pPr>
      <w:rPr>
        <w:rFonts w:ascii="Calibri" w:hAnsi="Calibri" w:hint="default"/>
      </w:rPr>
    </w:lvl>
    <w:lvl w:ilvl="1" w:tplc="862CA4CC" w:tentative="1">
      <w:start w:val="1"/>
      <w:numFmt w:val="bullet"/>
      <w:lvlText w:val=" "/>
      <w:lvlJc w:val="left"/>
      <w:pPr>
        <w:tabs>
          <w:tab w:val="num" w:pos="1440"/>
        </w:tabs>
        <w:ind w:left="1440" w:hanging="360"/>
      </w:pPr>
      <w:rPr>
        <w:rFonts w:ascii="Calibri" w:hAnsi="Calibri" w:hint="default"/>
      </w:rPr>
    </w:lvl>
    <w:lvl w:ilvl="2" w:tplc="C6CABA50" w:tentative="1">
      <w:start w:val="1"/>
      <w:numFmt w:val="bullet"/>
      <w:lvlText w:val=" "/>
      <w:lvlJc w:val="left"/>
      <w:pPr>
        <w:tabs>
          <w:tab w:val="num" w:pos="2160"/>
        </w:tabs>
        <w:ind w:left="2160" w:hanging="360"/>
      </w:pPr>
      <w:rPr>
        <w:rFonts w:ascii="Calibri" w:hAnsi="Calibri" w:hint="default"/>
      </w:rPr>
    </w:lvl>
    <w:lvl w:ilvl="3" w:tplc="2FE84BD6" w:tentative="1">
      <w:start w:val="1"/>
      <w:numFmt w:val="bullet"/>
      <w:lvlText w:val=" "/>
      <w:lvlJc w:val="left"/>
      <w:pPr>
        <w:tabs>
          <w:tab w:val="num" w:pos="2880"/>
        </w:tabs>
        <w:ind w:left="2880" w:hanging="360"/>
      </w:pPr>
      <w:rPr>
        <w:rFonts w:ascii="Calibri" w:hAnsi="Calibri" w:hint="default"/>
      </w:rPr>
    </w:lvl>
    <w:lvl w:ilvl="4" w:tplc="9E8A94E4" w:tentative="1">
      <w:start w:val="1"/>
      <w:numFmt w:val="bullet"/>
      <w:lvlText w:val=" "/>
      <w:lvlJc w:val="left"/>
      <w:pPr>
        <w:tabs>
          <w:tab w:val="num" w:pos="3600"/>
        </w:tabs>
        <w:ind w:left="3600" w:hanging="360"/>
      </w:pPr>
      <w:rPr>
        <w:rFonts w:ascii="Calibri" w:hAnsi="Calibri" w:hint="default"/>
      </w:rPr>
    </w:lvl>
    <w:lvl w:ilvl="5" w:tplc="7A6E69F4" w:tentative="1">
      <w:start w:val="1"/>
      <w:numFmt w:val="bullet"/>
      <w:lvlText w:val=" "/>
      <w:lvlJc w:val="left"/>
      <w:pPr>
        <w:tabs>
          <w:tab w:val="num" w:pos="4320"/>
        </w:tabs>
        <w:ind w:left="4320" w:hanging="360"/>
      </w:pPr>
      <w:rPr>
        <w:rFonts w:ascii="Calibri" w:hAnsi="Calibri" w:hint="default"/>
      </w:rPr>
    </w:lvl>
    <w:lvl w:ilvl="6" w:tplc="3104CC62" w:tentative="1">
      <w:start w:val="1"/>
      <w:numFmt w:val="bullet"/>
      <w:lvlText w:val=" "/>
      <w:lvlJc w:val="left"/>
      <w:pPr>
        <w:tabs>
          <w:tab w:val="num" w:pos="5040"/>
        </w:tabs>
        <w:ind w:left="5040" w:hanging="360"/>
      </w:pPr>
      <w:rPr>
        <w:rFonts w:ascii="Calibri" w:hAnsi="Calibri" w:hint="default"/>
      </w:rPr>
    </w:lvl>
    <w:lvl w:ilvl="7" w:tplc="88D49EF0" w:tentative="1">
      <w:start w:val="1"/>
      <w:numFmt w:val="bullet"/>
      <w:lvlText w:val=" "/>
      <w:lvlJc w:val="left"/>
      <w:pPr>
        <w:tabs>
          <w:tab w:val="num" w:pos="5760"/>
        </w:tabs>
        <w:ind w:left="5760" w:hanging="360"/>
      </w:pPr>
      <w:rPr>
        <w:rFonts w:ascii="Calibri" w:hAnsi="Calibri" w:hint="default"/>
      </w:rPr>
    </w:lvl>
    <w:lvl w:ilvl="8" w:tplc="D2BC31D6" w:tentative="1">
      <w:start w:val="1"/>
      <w:numFmt w:val="bullet"/>
      <w:lvlText w:val=" "/>
      <w:lvlJc w:val="left"/>
      <w:pPr>
        <w:tabs>
          <w:tab w:val="num" w:pos="6480"/>
        </w:tabs>
        <w:ind w:left="6480" w:hanging="360"/>
      </w:pPr>
      <w:rPr>
        <w:rFonts w:ascii="Calibri" w:hAnsi="Calibri" w:hint="default"/>
      </w:rPr>
    </w:lvl>
  </w:abstractNum>
  <w:abstractNum w:abstractNumId="17" w15:restartNumberingAfterBreak="0">
    <w:nsid w:val="5D5C4B76"/>
    <w:multiLevelType w:val="hybridMultilevel"/>
    <w:tmpl w:val="43187580"/>
    <w:lvl w:ilvl="0" w:tplc="35C2E086">
      <w:start w:val="1"/>
      <w:numFmt w:val="bullet"/>
      <w:lvlText w:val=" "/>
      <w:lvlJc w:val="left"/>
      <w:pPr>
        <w:tabs>
          <w:tab w:val="num" w:pos="720"/>
        </w:tabs>
        <w:ind w:left="720" w:hanging="360"/>
      </w:pPr>
      <w:rPr>
        <w:rFonts w:ascii="Calibri" w:hAnsi="Calibri" w:hint="default"/>
      </w:rPr>
    </w:lvl>
    <w:lvl w:ilvl="1" w:tplc="100CE454" w:tentative="1">
      <w:start w:val="1"/>
      <w:numFmt w:val="bullet"/>
      <w:lvlText w:val=" "/>
      <w:lvlJc w:val="left"/>
      <w:pPr>
        <w:tabs>
          <w:tab w:val="num" w:pos="1440"/>
        </w:tabs>
        <w:ind w:left="1440" w:hanging="360"/>
      </w:pPr>
      <w:rPr>
        <w:rFonts w:ascii="Calibri" w:hAnsi="Calibri" w:hint="default"/>
      </w:rPr>
    </w:lvl>
    <w:lvl w:ilvl="2" w:tplc="EC309B54" w:tentative="1">
      <w:start w:val="1"/>
      <w:numFmt w:val="bullet"/>
      <w:lvlText w:val=" "/>
      <w:lvlJc w:val="left"/>
      <w:pPr>
        <w:tabs>
          <w:tab w:val="num" w:pos="2160"/>
        </w:tabs>
        <w:ind w:left="2160" w:hanging="360"/>
      </w:pPr>
      <w:rPr>
        <w:rFonts w:ascii="Calibri" w:hAnsi="Calibri" w:hint="default"/>
      </w:rPr>
    </w:lvl>
    <w:lvl w:ilvl="3" w:tplc="67A46BAA" w:tentative="1">
      <w:start w:val="1"/>
      <w:numFmt w:val="bullet"/>
      <w:lvlText w:val=" "/>
      <w:lvlJc w:val="left"/>
      <w:pPr>
        <w:tabs>
          <w:tab w:val="num" w:pos="2880"/>
        </w:tabs>
        <w:ind w:left="2880" w:hanging="360"/>
      </w:pPr>
      <w:rPr>
        <w:rFonts w:ascii="Calibri" w:hAnsi="Calibri" w:hint="default"/>
      </w:rPr>
    </w:lvl>
    <w:lvl w:ilvl="4" w:tplc="C5BEAF38" w:tentative="1">
      <w:start w:val="1"/>
      <w:numFmt w:val="bullet"/>
      <w:lvlText w:val=" "/>
      <w:lvlJc w:val="left"/>
      <w:pPr>
        <w:tabs>
          <w:tab w:val="num" w:pos="3600"/>
        </w:tabs>
        <w:ind w:left="3600" w:hanging="360"/>
      </w:pPr>
      <w:rPr>
        <w:rFonts w:ascii="Calibri" w:hAnsi="Calibri" w:hint="default"/>
      </w:rPr>
    </w:lvl>
    <w:lvl w:ilvl="5" w:tplc="66B82730" w:tentative="1">
      <w:start w:val="1"/>
      <w:numFmt w:val="bullet"/>
      <w:lvlText w:val=" "/>
      <w:lvlJc w:val="left"/>
      <w:pPr>
        <w:tabs>
          <w:tab w:val="num" w:pos="4320"/>
        </w:tabs>
        <w:ind w:left="4320" w:hanging="360"/>
      </w:pPr>
      <w:rPr>
        <w:rFonts w:ascii="Calibri" w:hAnsi="Calibri" w:hint="default"/>
      </w:rPr>
    </w:lvl>
    <w:lvl w:ilvl="6" w:tplc="E204499A" w:tentative="1">
      <w:start w:val="1"/>
      <w:numFmt w:val="bullet"/>
      <w:lvlText w:val=" "/>
      <w:lvlJc w:val="left"/>
      <w:pPr>
        <w:tabs>
          <w:tab w:val="num" w:pos="5040"/>
        </w:tabs>
        <w:ind w:left="5040" w:hanging="360"/>
      </w:pPr>
      <w:rPr>
        <w:rFonts w:ascii="Calibri" w:hAnsi="Calibri" w:hint="default"/>
      </w:rPr>
    </w:lvl>
    <w:lvl w:ilvl="7" w:tplc="27684C52" w:tentative="1">
      <w:start w:val="1"/>
      <w:numFmt w:val="bullet"/>
      <w:lvlText w:val=" "/>
      <w:lvlJc w:val="left"/>
      <w:pPr>
        <w:tabs>
          <w:tab w:val="num" w:pos="5760"/>
        </w:tabs>
        <w:ind w:left="5760" w:hanging="360"/>
      </w:pPr>
      <w:rPr>
        <w:rFonts w:ascii="Calibri" w:hAnsi="Calibri" w:hint="default"/>
      </w:rPr>
    </w:lvl>
    <w:lvl w:ilvl="8" w:tplc="505AEEBE" w:tentative="1">
      <w:start w:val="1"/>
      <w:numFmt w:val="bullet"/>
      <w:lvlText w:val=" "/>
      <w:lvlJc w:val="left"/>
      <w:pPr>
        <w:tabs>
          <w:tab w:val="num" w:pos="6480"/>
        </w:tabs>
        <w:ind w:left="6480" w:hanging="360"/>
      </w:pPr>
      <w:rPr>
        <w:rFonts w:ascii="Calibri" w:hAnsi="Calibri" w:hint="default"/>
      </w:rPr>
    </w:lvl>
  </w:abstractNum>
  <w:abstractNum w:abstractNumId="18" w15:restartNumberingAfterBreak="0">
    <w:nsid w:val="5FAE6DE5"/>
    <w:multiLevelType w:val="hybridMultilevel"/>
    <w:tmpl w:val="8E42E98C"/>
    <w:lvl w:ilvl="0" w:tplc="4F5E48E8">
      <w:start w:val="1"/>
      <w:numFmt w:val="bullet"/>
      <w:lvlText w:val=" "/>
      <w:lvlJc w:val="left"/>
      <w:pPr>
        <w:tabs>
          <w:tab w:val="num" w:pos="720"/>
        </w:tabs>
        <w:ind w:left="720" w:hanging="360"/>
      </w:pPr>
      <w:rPr>
        <w:rFonts w:ascii="Calibri" w:hAnsi="Calibri" w:hint="default"/>
      </w:rPr>
    </w:lvl>
    <w:lvl w:ilvl="1" w:tplc="77DCB634" w:tentative="1">
      <w:start w:val="1"/>
      <w:numFmt w:val="bullet"/>
      <w:lvlText w:val=" "/>
      <w:lvlJc w:val="left"/>
      <w:pPr>
        <w:tabs>
          <w:tab w:val="num" w:pos="1440"/>
        </w:tabs>
        <w:ind w:left="1440" w:hanging="360"/>
      </w:pPr>
      <w:rPr>
        <w:rFonts w:ascii="Calibri" w:hAnsi="Calibri" w:hint="default"/>
      </w:rPr>
    </w:lvl>
    <w:lvl w:ilvl="2" w:tplc="8962ECCE" w:tentative="1">
      <w:start w:val="1"/>
      <w:numFmt w:val="bullet"/>
      <w:lvlText w:val=" "/>
      <w:lvlJc w:val="left"/>
      <w:pPr>
        <w:tabs>
          <w:tab w:val="num" w:pos="2160"/>
        </w:tabs>
        <w:ind w:left="2160" w:hanging="360"/>
      </w:pPr>
      <w:rPr>
        <w:rFonts w:ascii="Calibri" w:hAnsi="Calibri" w:hint="default"/>
      </w:rPr>
    </w:lvl>
    <w:lvl w:ilvl="3" w:tplc="626EA79E" w:tentative="1">
      <w:start w:val="1"/>
      <w:numFmt w:val="bullet"/>
      <w:lvlText w:val=" "/>
      <w:lvlJc w:val="left"/>
      <w:pPr>
        <w:tabs>
          <w:tab w:val="num" w:pos="2880"/>
        </w:tabs>
        <w:ind w:left="2880" w:hanging="360"/>
      </w:pPr>
      <w:rPr>
        <w:rFonts w:ascii="Calibri" w:hAnsi="Calibri" w:hint="default"/>
      </w:rPr>
    </w:lvl>
    <w:lvl w:ilvl="4" w:tplc="FF1EAF7A" w:tentative="1">
      <w:start w:val="1"/>
      <w:numFmt w:val="bullet"/>
      <w:lvlText w:val=" "/>
      <w:lvlJc w:val="left"/>
      <w:pPr>
        <w:tabs>
          <w:tab w:val="num" w:pos="3600"/>
        </w:tabs>
        <w:ind w:left="3600" w:hanging="360"/>
      </w:pPr>
      <w:rPr>
        <w:rFonts w:ascii="Calibri" w:hAnsi="Calibri" w:hint="default"/>
      </w:rPr>
    </w:lvl>
    <w:lvl w:ilvl="5" w:tplc="61C898B2" w:tentative="1">
      <w:start w:val="1"/>
      <w:numFmt w:val="bullet"/>
      <w:lvlText w:val=" "/>
      <w:lvlJc w:val="left"/>
      <w:pPr>
        <w:tabs>
          <w:tab w:val="num" w:pos="4320"/>
        </w:tabs>
        <w:ind w:left="4320" w:hanging="360"/>
      </w:pPr>
      <w:rPr>
        <w:rFonts w:ascii="Calibri" w:hAnsi="Calibri" w:hint="default"/>
      </w:rPr>
    </w:lvl>
    <w:lvl w:ilvl="6" w:tplc="7BBC7B5E" w:tentative="1">
      <w:start w:val="1"/>
      <w:numFmt w:val="bullet"/>
      <w:lvlText w:val=" "/>
      <w:lvlJc w:val="left"/>
      <w:pPr>
        <w:tabs>
          <w:tab w:val="num" w:pos="5040"/>
        </w:tabs>
        <w:ind w:left="5040" w:hanging="360"/>
      </w:pPr>
      <w:rPr>
        <w:rFonts w:ascii="Calibri" w:hAnsi="Calibri" w:hint="default"/>
      </w:rPr>
    </w:lvl>
    <w:lvl w:ilvl="7" w:tplc="55669E40" w:tentative="1">
      <w:start w:val="1"/>
      <w:numFmt w:val="bullet"/>
      <w:lvlText w:val=" "/>
      <w:lvlJc w:val="left"/>
      <w:pPr>
        <w:tabs>
          <w:tab w:val="num" w:pos="5760"/>
        </w:tabs>
        <w:ind w:left="5760" w:hanging="360"/>
      </w:pPr>
      <w:rPr>
        <w:rFonts w:ascii="Calibri" w:hAnsi="Calibri" w:hint="default"/>
      </w:rPr>
    </w:lvl>
    <w:lvl w:ilvl="8" w:tplc="69844DE8" w:tentative="1">
      <w:start w:val="1"/>
      <w:numFmt w:val="bullet"/>
      <w:lvlText w:val=" "/>
      <w:lvlJc w:val="left"/>
      <w:pPr>
        <w:tabs>
          <w:tab w:val="num" w:pos="6480"/>
        </w:tabs>
        <w:ind w:left="6480" w:hanging="360"/>
      </w:pPr>
      <w:rPr>
        <w:rFonts w:ascii="Calibri" w:hAnsi="Calibri" w:hint="default"/>
      </w:rPr>
    </w:lvl>
  </w:abstractNum>
  <w:abstractNum w:abstractNumId="19" w15:restartNumberingAfterBreak="0">
    <w:nsid w:val="657C1B95"/>
    <w:multiLevelType w:val="multilevel"/>
    <w:tmpl w:val="EB46893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E5913B4"/>
    <w:multiLevelType w:val="hybridMultilevel"/>
    <w:tmpl w:val="42C88006"/>
    <w:lvl w:ilvl="0" w:tplc="F1109924">
      <w:start w:val="1"/>
      <w:numFmt w:val="bullet"/>
      <w:lvlText w:val=" "/>
      <w:lvlJc w:val="left"/>
      <w:pPr>
        <w:tabs>
          <w:tab w:val="num" w:pos="720"/>
        </w:tabs>
        <w:ind w:left="720" w:hanging="360"/>
      </w:pPr>
      <w:rPr>
        <w:rFonts w:ascii="Calibri" w:hAnsi="Calibri" w:hint="default"/>
      </w:rPr>
    </w:lvl>
    <w:lvl w:ilvl="1" w:tplc="70643866" w:tentative="1">
      <w:start w:val="1"/>
      <w:numFmt w:val="bullet"/>
      <w:lvlText w:val=" "/>
      <w:lvlJc w:val="left"/>
      <w:pPr>
        <w:tabs>
          <w:tab w:val="num" w:pos="1440"/>
        </w:tabs>
        <w:ind w:left="1440" w:hanging="360"/>
      </w:pPr>
      <w:rPr>
        <w:rFonts w:ascii="Calibri" w:hAnsi="Calibri" w:hint="default"/>
      </w:rPr>
    </w:lvl>
    <w:lvl w:ilvl="2" w:tplc="0EA883A2" w:tentative="1">
      <w:start w:val="1"/>
      <w:numFmt w:val="bullet"/>
      <w:lvlText w:val=" "/>
      <w:lvlJc w:val="left"/>
      <w:pPr>
        <w:tabs>
          <w:tab w:val="num" w:pos="2160"/>
        </w:tabs>
        <w:ind w:left="2160" w:hanging="360"/>
      </w:pPr>
      <w:rPr>
        <w:rFonts w:ascii="Calibri" w:hAnsi="Calibri" w:hint="default"/>
      </w:rPr>
    </w:lvl>
    <w:lvl w:ilvl="3" w:tplc="46442A98" w:tentative="1">
      <w:start w:val="1"/>
      <w:numFmt w:val="bullet"/>
      <w:lvlText w:val=" "/>
      <w:lvlJc w:val="left"/>
      <w:pPr>
        <w:tabs>
          <w:tab w:val="num" w:pos="2880"/>
        </w:tabs>
        <w:ind w:left="2880" w:hanging="360"/>
      </w:pPr>
      <w:rPr>
        <w:rFonts w:ascii="Calibri" w:hAnsi="Calibri" w:hint="default"/>
      </w:rPr>
    </w:lvl>
    <w:lvl w:ilvl="4" w:tplc="7AA0E20C" w:tentative="1">
      <w:start w:val="1"/>
      <w:numFmt w:val="bullet"/>
      <w:lvlText w:val=" "/>
      <w:lvlJc w:val="left"/>
      <w:pPr>
        <w:tabs>
          <w:tab w:val="num" w:pos="3600"/>
        </w:tabs>
        <w:ind w:left="3600" w:hanging="360"/>
      </w:pPr>
      <w:rPr>
        <w:rFonts w:ascii="Calibri" w:hAnsi="Calibri" w:hint="default"/>
      </w:rPr>
    </w:lvl>
    <w:lvl w:ilvl="5" w:tplc="9D18389A" w:tentative="1">
      <w:start w:val="1"/>
      <w:numFmt w:val="bullet"/>
      <w:lvlText w:val=" "/>
      <w:lvlJc w:val="left"/>
      <w:pPr>
        <w:tabs>
          <w:tab w:val="num" w:pos="4320"/>
        </w:tabs>
        <w:ind w:left="4320" w:hanging="360"/>
      </w:pPr>
      <w:rPr>
        <w:rFonts w:ascii="Calibri" w:hAnsi="Calibri" w:hint="default"/>
      </w:rPr>
    </w:lvl>
    <w:lvl w:ilvl="6" w:tplc="E8DABA4A" w:tentative="1">
      <w:start w:val="1"/>
      <w:numFmt w:val="bullet"/>
      <w:lvlText w:val=" "/>
      <w:lvlJc w:val="left"/>
      <w:pPr>
        <w:tabs>
          <w:tab w:val="num" w:pos="5040"/>
        </w:tabs>
        <w:ind w:left="5040" w:hanging="360"/>
      </w:pPr>
      <w:rPr>
        <w:rFonts w:ascii="Calibri" w:hAnsi="Calibri" w:hint="default"/>
      </w:rPr>
    </w:lvl>
    <w:lvl w:ilvl="7" w:tplc="1ADE27BE" w:tentative="1">
      <w:start w:val="1"/>
      <w:numFmt w:val="bullet"/>
      <w:lvlText w:val=" "/>
      <w:lvlJc w:val="left"/>
      <w:pPr>
        <w:tabs>
          <w:tab w:val="num" w:pos="5760"/>
        </w:tabs>
        <w:ind w:left="5760" w:hanging="360"/>
      </w:pPr>
      <w:rPr>
        <w:rFonts w:ascii="Calibri" w:hAnsi="Calibri" w:hint="default"/>
      </w:rPr>
    </w:lvl>
    <w:lvl w:ilvl="8" w:tplc="EFBA5C9A" w:tentative="1">
      <w:start w:val="1"/>
      <w:numFmt w:val="bullet"/>
      <w:lvlText w:val=" "/>
      <w:lvlJc w:val="left"/>
      <w:pPr>
        <w:tabs>
          <w:tab w:val="num" w:pos="6480"/>
        </w:tabs>
        <w:ind w:left="6480" w:hanging="360"/>
      </w:pPr>
      <w:rPr>
        <w:rFonts w:ascii="Calibri" w:hAnsi="Calibri" w:hint="default"/>
      </w:rPr>
    </w:lvl>
  </w:abstractNum>
  <w:abstractNum w:abstractNumId="21" w15:restartNumberingAfterBreak="0">
    <w:nsid w:val="70A94494"/>
    <w:multiLevelType w:val="hybridMultilevel"/>
    <w:tmpl w:val="6D8C30B4"/>
    <w:lvl w:ilvl="0" w:tplc="D5E2E46C">
      <w:start w:val="1"/>
      <w:numFmt w:val="bullet"/>
      <w:lvlText w:val=" "/>
      <w:lvlJc w:val="left"/>
      <w:pPr>
        <w:tabs>
          <w:tab w:val="num" w:pos="720"/>
        </w:tabs>
        <w:ind w:left="720" w:hanging="360"/>
      </w:pPr>
      <w:rPr>
        <w:rFonts w:ascii="Calibri" w:hAnsi="Calibri" w:hint="default"/>
      </w:rPr>
    </w:lvl>
    <w:lvl w:ilvl="1" w:tplc="AAFC14C8" w:tentative="1">
      <w:start w:val="1"/>
      <w:numFmt w:val="bullet"/>
      <w:lvlText w:val=" "/>
      <w:lvlJc w:val="left"/>
      <w:pPr>
        <w:tabs>
          <w:tab w:val="num" w:pos="1440"/>
        </w:tabs>
        <w:ind w:left="1440" w:hanging="360"/>
      </w:pPr>
      <w:rPr>
        <w:rFonts w:ascii="Calibri" w:hAnsi="Calibri" w:hint="default"/>
      </w:rPr>
    </w:lvl>
    <w:lvl w:ilvl="2" w:tplc="C3A04D46" w:tentative="1">
      <w:start w:val="1"/>
      <w:numFmt w:val="bullet"/>
      <w:lvlText w:val=" "/>
      <w:lvlJc w:val="left"/>
      <w:pPr>
        <w:tabs>
          <w:tab w:val="num" w:pos="2160"/>
        </w:tabs>
        <w:ind w:left="2160" w:hanging="360"/>
      </w:pPr>
      <w:rPr>
        <w:rFonts w:ascii="Calibri" w:hAnsi="Calibri" w:hint="default"/>
      </w:rPr>
    </w:lvl>
    <w:lvl w:ilvl="3" w:tplc="F0628D90" w:tentative="1">
      <w:start w:val="1"/>
      <w:numFmt w:val="bullet"/>
      <w:lvlText w:val=" "/>
      <w:lvlJc w:val="left"/>
      <w:pPr>
        <w:tabs>
          <w:tab w:val="num" w:pos="2880"/>
        </w:tabs>
        <w:ind w:left="2880" w:hanging="360"/>
      </w:pPr>
      <w:rPr>
        <w:rFonts w:ascii="Calibri" w:hAnsi="Calibri" w:hint="default"/>
      </w:rPr>
    </w:lvl>
    <w:lvl w:ilvl="4" w:tplc="51D4BEBA" w:tentative="1">
      <w:start w:val="1"/>
      <w:numFmt w:val="bullet"/>
      <w:lvlText w:val=" "/>
      <w:lvlJc w:val="left"/>
      <w:pPr>
        <w:tabs>
          <w:tab w:val="num" w:pos="3600"/>
        </w:tabs>
        <w:ind w:left="3600" w:hanging="360"/>
      </w:pPr>
      <w:rPr>
        <w:rFonts w:ascii="Calibri" w:hAnsi="Calibri" w:hint="default"/>
      </w:rPr>
    </w:lvl>
    <w:lvl w:ilvl="5" w:tplc="5CD81E50" w:tentative="1">
      <w:start w:val="1"/>
      <w:numFmt w:val="bullet"/>
      <w:lvlText w:val=" "/>
      <w:lvlJc w:val="left"/>
      <w:pPr>
        <w:tabs>
          <w:tab w:val="num" w:pos="4320"/>
        </w:tabs>
        <w:ind w:left="4320" w:hanging="360"/>
      </w:pPr>
      <w:rPr>
        <w:rFonts w:ascii="Calibri" w:hAnsi="Calibri" w:hint="default"/>
      </w:rPr>
    </w:lvl>
    <w:lvl w:ilvl="6" w:tplc="3AFC277C" w:tentative="1">
      <w:start w:val="1"/>
      <w:numFmt w:val="bullet"/>
      <w:lvlText w:val=" "/>
      <w:lvlJc w:val="left"/>
      <w:pPr>
        <w:tabs>
          <w:tab w:val="num" w:pos="5040"/>
        </w:tabs>
        <w:ind w:left="5040" w:hanging="360"/>
      </w:pPr>
      <w:rPr>
        <w:rFonts w:ascii="Calibri" w:hAnsi="Calibri" w:hint="default"/>
      </w:rPr>
    </w:lvl>
    <w:lvl w:ilvl="7" w:tplc="283C0028" w:tentative="1">
      <w:start w:val="1"/>
      <w:numFmt w:val="bullet"/>
      <w:lvlText w:val=" "/>
      <w:lvlJc w:val="left"/>
      <w:pPr>
        <w:tabs>
          <w:tab w:val="num" w:pos="5760"/>
        </w:tabs>
        <w:ind w:left="5760" w:hanging="360"/>
      </w:pPr>
      <w:rPr>
        <w:rFonts w:ascii="Calibri" w:hAnsi="Calibri" w:hint="default"/>
      </w:rPr>
    </w:lvl>
    <w:lvl w:ilvl="8" w:tplc="7F26478C" w:tentative="1">
      <w:start w:val="1"/>
      <w:numFmt w:val="bullet"/>
      <w:lvlText w:val=" "/>
      <w:lvlJc w:val="left"/>
      <w:pPr>
        <w:tabs>
          <w:tab w:val="num" w:pos="6480"/>
        </w:tabs>
        <w:ind w:left="6480" w:hanging="360"/>
      </w:pPr>
      <w:rPr>
        <w:rFonts w:ascii="Calibri" w:hAnsi="Calibri" w:hint="default"/>
      </w:rPr>
    </w:lvl>
  </w:abstractNum>
  <w:abstractNum w:abstractNumId="22" w15:restartNumberingAfterBreak="0">
    <w:nsid w:val="77001306"/>
    <w:multiLevelType w:val="hybridMultilevel"/>
    <w:tmpl w:val="0DF02CD0"/>
    <w:lvl w:ilvl="0" w:tplc="7DD273CE">
      <w:start w:val="1"/>
      <w:numFmt w:val="bullet"/>
      <w:lvlText w:val=" "/>
      <w:lvlJc w:val="left"/>
      <w:pPr>
        <w:tabs>
          <w:tab w:val="num" w:pos="720"/>
        </w:tabs>
        <w:ind w:left="720" w:hanging="360"/>
      </w:pPr>
      <w:rPr>
        <w:rFonts w:ascii="Calibri" w:hAnsi="Calibri" w:hint="default"/>
      </w:rPr>
    </w:lvl>
    <w:lvl w:ilvl="1" w:tplc="42844EDE" w:tentative="1">
      <w:start w:val="1"/>
      <w:numFmt w:val="bullet"/>
      <w:lvlText w:val=" "/>
      <w:lvlJc w:val="left"/>
      <w:pPr>
        <w:tabs>
          <w:tab w:val="num" w:pos="1440"/>
        </w:tabs>
        <w:ind w:left="1440" w:hanging="360"/>
      </w:pPr>
      <w:rPr>
        <w:rFonts w:ascii="Calibri" w:hAnsi="Calibri" w:hint="default"/>
      </w:rPr>
    </w:lvl>
    <w:lvl w:ilvl="2" w:tplc="247AD332" w:tentative="1">
      <w:start w:val="1"/>
      <w:numFmt w:val="bullet"/>
      <w:lvlText w:val=" "/>
      <w:lvlJc w:val="left"/>
      <w:pPr>
        <w:tabs>
          <w:tab w:val="num" w:pos="2160"/>
        </w:tabs>
        <w:ind w:left="2160" w:hanging="360"/>
      </w:pPr>
      <w:rPr>
        <w:rFonts w:ascii="Calibri" w:hAnsi="Calibri" w:hint="default"/>
      </w:rPr>
    </w:lvl>
    <w:lvl w:ilvl="3" w:tplc="B48C0834" w:tentative="1">
      <w:start w:val="1"/>
      <w:numFmt w:val="bullet"/>
      <w:lvlText w:val=" "/>
      <w:lvlJc w:val="left"/>
      <w:pPr>
        <w:tabs>
          <w:tab w:val="num" w:pos="2880"/>
        </w:tabs>
        <w:ind w:left="2880" w:hanging="360"/>
      </w:pPr>
      <w:rPr>
        <w:rFonts w:ascii="Calibri" w:hAnsi="Calibri" w:hint="default"/>
      </w:rPr>
    </w:lvl>
    <w:lvl w:ilvl="4" w:tplc="16B6916A" w:tentative="1">
      <w:start w:val="1"/>
      <w:numFmt w:val="bullet"/>
      <w:lvlText w:val=" "/>
      <w:lvlJc w:val="left"/>
      <w:pPr>
        <w:tabs>
          <w:tab w:val="num" w:pos="3600"/>
        </w:tabs>
        <w:ind w:left="3600" w:hanging="360"/>
      </w:pPr>
      <w:rPr>
        <w:rFonts w:ascii="Calibri" w:hAnsi="Calibri" w:hint="default"/>
      </w:rPr>
    </w:lvl>
    <w:lvl w:ilvl="5" w:tplc="3DC65BEE" w:tentative="1">
      <w:start w:val="1"/>
      <w:numFmt w:val="bullet"/>
      <w:lvlText w:val=" "/>
      <w:lvlJc w:val="left"/>
      <w:pPr>
        <w:tabs>
          <w:tab w:val="num" w:pos="4320"/>
        </w:tabs>
        <w:ind w:left="4320" w:hanging="360"/>
      </w:pPr>
      <w:rPr>
        <w:rFonts w:ascii="Calibri" w:hAnsi="Calibri" w:hint="default"/>
      </w:rPr>
    </w:lvl>
    <w:lvl w:ilvl="6" w:tplc="3CF8578A" w:tentative="1">
      <w:start w:val="1"/>
      <w:numFmt w:val="bullet"/>
      <w:lvlText w:val=" "/>
      <w:lvlJc w:val="left"/>
      <w:pPr>
        <w:tabs>
          <w:tab w:val="num" w:pos="5040"/>
        </w:tabs>
        <w:ind w:left="5040" w:hanging="360"/>
      </w:pPr>
      <w:rPr>
        <w:rFonts w:ascii="Calibri" w:hAnsi="Calibri" w:hint="default"/>
      </w:rPr>
    </w:lvl>
    <w:lvl w:ilvl="7" w:tplc="CA1E7574" w:tentative="1">
      <w:start w:val="1"/>
      <w:numFmt w:val="bullet"/>
      <w:lvlText w:val=" "/>
      <w:lvlJc w:val="left"/>
      <w:pPr>
        <w:tabs>
          <w:tab w:val="num" w:pos="5760"/>
        </w:tabs>
        <w:ind w:left="5760" w:hanging="360"/>
      </w:pPr>
      <w:rPr>
        <w:rFonts w:ascii="Calibri" w:hAnsi="Calibri" w:hint="default"/>
      </w:rPr>
    </w:lvl>
    <w:lvl w:ilvl="8" w:tplc="6B8C77C0" w:tentative="1">
      <w:start w:val="1"/>
      <w:numFmt w:val="bullet"/>
      <w:lvlText w:val=" "/>
      <w:lvlJc w:val="left"/>
      <w:pPr>
        <w:tabs>
          <w:tab w:val="num" w:pos="6480"/>
        </w:tabs>
        <w:ind w:left="6480" w:hanging="360"/>
      </w:pPr>
      <w:rPr>
        <w:rFonts w:ascii="Calibri" w:hAnsi="Calibri" w:hint="default"/>
      </w:rPr>
    </w:lvl>
  </w:abstractNum>
  <w:abstractNum w:abstractNumId="23" w15:restartNumberingAfterBreak="0">
    <w:nsid w:val="7DF865AC"/>
    <w:multiLevelType w:val="hybridMultilevel"/>
    <w:tmpl w:val="94B69C8C"/>
    <w:lvl w:ilvl="0" w:tplc="2E7EFB36">
      <w:start w:val="1"/>
      <w:numFmt w:val="bullet"/>
      <w:lvlText w:val=" "/>
      <w:lvlJc w:val="left"/>
      <w:pPr>
        <w:tabs>
          <w:tab w:val="num" w:pos="720"/>
        </w:tabs>
        <w:ind w:left="720" w:hanging="360"/>
      </w:pPr>
      <w:rPr>
        <w:rFonts w:ascii="Calibri" w:hAnsi="Calibri" w:hint="default"/>
      </w:rPr>
    </w:lvl>
    <w:lvl w:ilvl="1" w:tplc="0B16C11A" w:tentative="1">
      <w:start w:val="1"/>
      <w:numFmt w:val="bullet"/>
      <w:lvlText w:val=" "/>
      <w:lvlJc w:val="left"/>
      <w:pPr>
        <w:tabs>
          <w:tab w:val="num" w:pos="1440"/>
        </w:tabs>
        <w:ind w:left="1440" w:hanging="360"/>
      </w:pPr>
      <w:rPr>
        <w:rFonts w:ascii="Calibri" w:hAnsi="Calibri" w:hint="default"/>
      </w:rPr>
    </w:lvl>
    <w:lvl w:ilvl="2" w:tplc="7A906CD2" w:tentative="1">
      <w:start w:val="1"/>
      <w:numFmt w:val="bullet"/>
      <w:lvlText w:val=" "/>
      <w:lvlJc w:val="left"/>
      <w:pPr>
        <w:tabs>
          <w:tab w:val="num" w:pos="2160"/>
        </w:tabs>
        <w:ind w:left="2160" w:hanging="360"/>
      </w:pPr>
      <w:rPr>
        <w:rFonts w:ascii="Calibri" w:hAnsi="Calibri" w:hint="default"/>
      </w:rPr>
    </w:lvl>
    <w:lvl w:ilvl="3" w:tplc="255A779E" w:tentative="1">
      <w:start w:val="1"/>
      <w:numFmt w:val="bullet"/>
      <w:lvlText w:val=" "/>
      <w:lvlJc w:val="left"/>
      <w:pPr>
        <w:tabs>
          <w:tab w:val="num" w:pos="2880"/>
        </w:tabs>
        <w:ind w:left="2880" w:hanging="360"/>
      </w:pPr>
      <w:rPr>
        <w:rFonts w:ascii="Calibri" w:hAnsi="Calibri" w:hint="default"/>
      </w:rPr>
    </w:lvl>
    <w:lvl w:ilvl="4" w:tplc="6C68609A" w:tentative="1">
      <w:start w:val="1"/>
      <w:numFmt w:val="bullet"/>
      <w:lvlText w:val=" "/>
      <w:lvlJc w:val="left"/>
      <w:pPr>
        <w:tabs>
          <w:tab w:val="num" w:pos="3600"/>
        </w:tabs>
        <w:ind w:left="3600" w:hanging="360"/>
      </w:pPr>
      <w:rPr>
        <w:rFonts w:ascii="Calibri" w:hAnsi="Calibri" w:hint="default"/>
      </w:rPr>
    </w:lvl>
    <w:lvl w:ilvl="5" w:tplc="7FB814D2" w:tentative="1">
      <w:start w:val="1"/>
      <w:numFmt w:val="bullet"/>
      <w:lvlText w:val=" "/>
      <w:lvlJc w:val="left"/>
      <w:pPr>
        <w:tabs>
          <w:tab w:val="num" w:pos="4320"/>
        </w:tabs>
        <w:ind w:left="4320" w:hanging="360"/>
      </w:pPr>
      <w:rPr>
        <w:rFonts w:ascii="Calibri" w:hAnsi="Calibri" w:hint="default"/>
      </w:rPr>
    </w:lvl>
    <w:lvl w:ilvl="6" w:tplc="09B00F4E" w:tentative="1">
      <w:start w:val="1"/>
      <w:numFmt w:val="bullet"/>
      <w:lvlText w:val=" "/>
      <w:lvlJc w:val="left"/>
      <w:pPr>
        <w:tabs>
          <w:tab w:val="num" w:pos="5040"/>
        </w:tabs>
        <w:ind w:left="5040" w:hanging="360"/>
      </w:pPr>
      <w:rPr>
        <w:rFonts w:ascii="Calibri" w:hAnsi="Calibri" w:hint="default"/>
      </w:rPr>
    </w:lvl>
    <w:lvl w:ilvl="7" w:tplc="647C7BA2" w:tentative="1">
      <w:start w:val="1"/>
      <w:numFmt w:val="bullet"/>
      <w:lvlText w:val=" "/>
      <w:lvlJc w:val="left"/>
      <w:pPr>
        <w:tabs>
          <w:tab w:val="num" w:pos="5760"/>
        </w:tabs>
        <w:ind w:left="5760" w:hanging="360"/>
      </w:pPr>
      <w:rPr>
        <w:rFonts w:ascii="Calibri" w:hAnsi="Calibri" w:hint="default"/>
      </w:rPr>
    </w:lvl>
    <w:lvl w:ilvl="8" w:tplc="9382879E" w:tentative="1">
      <w:start w:val="1"/>
      <w:numFmt w:val="bullet"/>
      <w:lvlText w:val=" "/>
      <w:lvlJc w:val="left"/>
      <w:pPr>
        <w:tabs>
          <w:tab w:val="num" w:pos="6480"/>
        </w:tabs>
        <w:ind w:left="6480" w:hanging="360"/>
      </w:pPr>
      <w:rPr>
        <w:rFonts w:ascii="Calibri" w:hAnsi="Calibri" w:hint="default"/>
      </w:rPr>
    </w:lvl>
  </w:abstractNum>
  <w:num w:numId="1" w16cid:durableId="1410231625">
    <w:abstractNumId w:val="14"/>
  </w:num>
  <w:num w:numId="2" w16cid:durableId="725419470">
    <w:abstractNumId w:val="7"/>
  </w:num>
  <w:num w:numId="3" w16cid:durableId="295726078">
    <w:abstractNumId w:val="11"/>
  </w:num>
  <w:num w:numId="4" w16cid:durableId="2122648777">
    <w:abstractNumId w:val="3"/>
  </w:num>
  <w:num w:numId="5" w16cid:durableId="2052798172">
    <w:abstractNumId w:val="18"/>
  </w:num>
  <w:num w:numId="6" w16cid:durableId="2098405821">
    <w:abstractNumId w:val="21"/>
  </w:num>
  <w:num w:numId="7" w16cid:durableId="1894467145">
    <w:abstractNumId w:val="9"/>
  </w:num>
  <w:num w:numId="8" w16cid:durableId="1744713096">
    <w:abstractNumId w:val="4"/>
  </w:num>
  <w:num w:numId="9" w16cid:durableId="366493217">
    <w:abstractNumId w:val="5"/>
  </w:num>
  <w:num w:numId="10" w16cid:durableId="1023745795">
    <w:abstractNumId w:val="12"/>
  </w:num>
  <w:num w:numId="11" w16cid:durableId="839779388">
    <w:abstractNumId w:val="6"/>
  </w:num>
  <w:num w:numId="12" w16cid:durableId="517817807">
    <w:abstractNumId w:val="20"/>
  </w:num>
  <w:num w:numId="13" w16cid:durableId="338389614">
    <w:abstractNumId w:val="15"/>
  </w:num>
  <w:num w:numId="14" w16cid:durableId="1791976081">
    <w:abstractNumId w:val="10"/>
  </w:num>
  <w:num w:numId="15" w16cid:durableId="901673249">
    <w:abstractNumId w:val="23"/>
  </w:num>
  <w:num w:numId="16" w16cid:durableId="1023821553">
    <w:abstractNumId w:val="13"/>
  </w:num>
  <w:num w:numId="17" w16cid:durableId="1185246929">
    <w:abstractNumId w:val="16"/>
  </w:num>
  <w:num w:numId="18" w16cid:durableId="1819570547">
    <w:abstractNumId w:val="1"/>
  </w:num>
  <w:num w:numId="19" w16cid:durableId="172571376">
    <w:abstractNumId w:val="22"/>
  </w:num>
  <w:num w:numId="20" w16cid:durableId="1161893995">
    <w:abstractNumId w:val="0"/>
  </w:num>
  <w:num w:numId="21" w16cid:durableId="1385986353">
    <w:abstractNumId w:val="17"/>
  </w:num>
  <w:num w:numId="22" w16cid:durableId="957680238">
    <w:abstractNumId w:val="2"/>
  </w:num>
  <w:num w:numId="23" w16cid:durableId="1047141604">
    <w:abstractNumId w:val="8"/>
  </w:num>
  <w:num w:numId="24" w16cid:durableId="11158316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FB0"/>
    <w:rsid w:val="00003E02"/>
    <w:rsid w:val="000302B2"/>
    <w:rsid w:val="00074BDF"/>
    <w:rsid w:val="00077C2B"/>
    <w:rsid w:val="00094A2D"/>
    <w:rsid w:val="000A01CA"/>
    <w:rsid w:val="000A266A"/>
    <w:rsid w:val="000B5A5D"/>
    <w:rsid w:val="000C660F"/>
    <w:rsid w:val="000D0A6A"/>
    <w:rsid w:val="000D4CEA"/>
    <w:rsid w:val="000F1A08"/>
    <w:rsid w:val="000F7FB5"/>
    <w:rsid w:val="00111746"/>
    <w:rsid w:val="0012476B"/>
    <w:rsid w:val="00130393"/>
    <w:rsid w:val="00135350"/>
    <w:rsid w:val="001528B3"/>
    <w:rsid w:val="00152BD5"/>
    <w:rsid w:val="00153862"/>
    <w:rsid w:val="001631E4"/>
    <w:rsid w:val="001644D9"/>
    <w:rsid w:val="00165C9B"/>
    <w:rsid w:val="00173D55"/>
    <w:rsid w:val="0017659A"/>
    <w:rsid w:val="00181FE9"/>
    <w:rsid w:val="001843F6"/>
    <w:rsid w:val="001B1591"/>
    <w:rsid w:val="001B6185"/>
    <w:rsid w:val="001C473E"/>
    <w:rsid w:val="001C4B2B"/>
    <w:rsid w:val="001E75C5"/>
    <w:rsid w:val="00202595"/>
    <w:rsid w:val="0021120D"/>
    <w:rsid w:val="00220BBE"/>
    <w:rsid w:val="00225C74"/>
    <w:rsid w:val="00237AE4"/>
    <w:rsid w:val="002561D3"/>
    <w:rsid w:val="0026617A"/>
    <w:rsid w:val="00271019"/>
    <w:rsid w:val="002808AF"/>
    <w:rsid w:val="0028733E"/>
    <w:rsid w:val="002A327D"/>
    <w:rsid w:val="002B1900"/>
    <w:rsid w:val="002B290E"/>
    <w:rsid w:val="002B2BD8"/>
    <w:rsid w:val="002C3A64"/>
    <w:rsid w:val="002E39A4"/>
    <w:rsid w:val="002E7F05"/>
    <w:rsid w:val="00302AD3"/>
    <w:rsid w:val="00334653"/>
    <w:rsid w:val="00341193"/>
    <w:rsid w:val="0034196B"/>
    <w:rsid w:val="00355F15"/>
    <w:rsid w:val="003872C8"/>
    <w:rsid w:val="00391C5C"/>
    <w:rsid w:val="00394DBC"/>
    <w:rsid w:val="003A262C"/>
    <w:rsid w:val="003D3BEE"/>
    <w:rsid w:val="003E38DB"/>
    <w:rsid w:val="003F38B4"/>
    <w:rsid w:val="003F541C"/>
    <w:rsid w:val="003F6949"/>
    <w:rsid w:val="00401ED0"/>
    <w:rsid w:val="00405F59"/>
    <w:rsid w:val="004117E3"/>
    <w:rsid w:val="00435C04"/>
    <w:rsid w:val="004433A6"/>
    <w:rsid w:val="004470B6"/>
    <w:rsid w:val="004534BD"/>
    <w:rsid w:val="00462D51"/>
    <w:rsid w:val="0047042A"/>
    <w:rsid w:val="00495125"/>
    <w:rsid w:val="004A58B4"/>
    <w:rsid w:val="004C7869"/>
    <w:rsid w:val="004E06CE"/>
    <w:rsid w:val="00513897"/>
    <w:rsid w:val="00531D5F"/>
    <w:rsid w:val="005449E5"/>
    <w:rsid w:val="00561A57"/>
    <w:rsid w:val="0056360D"/>
    <w:rsid w:val="0058721C"/>
    <w:rsid w:val="00596DD5"/>
    <w:rsid w:val="005A4628"/>
    <w:rsid w:val="005C7DA4"/>
    <w:rsid w:val="005E18D6"/>
    <w:rsid w:val="005F44D8"/>
    <w:rsid w:val="006118F5"/>
    <w:rsid w:val="00617090"/>
    <w:rsid w:val="006235FF"/>
    <w:rsid w:val="0062520F"/>
    <w:rsid w:val="00645C7A"/>
    <w:rsid w:val="006634DA"/>
    <w:rsid w:val="006738F0"/>
    <w:rsid w:val="006B05EE"/>
    <w:rsid w:val="006B0BA4"/>
    <w:rsid w:val="006C4C12"/>
    <w:rsid w:val="006C665D"/>
    <w:rsid w:val="006D0A4B"/>
    <w:rsid w:val="006F2FDA"/>
    <w:rsid w:val="006F37DC"/>
    <w:rsid w:val="007069A1"/>
    <w:rsid w:val="00721E40"/>
    <w:rsid w:val="007261AC"/>
    <w:rsid w:val="007314C1"/>
    <w:rsid w:val="007608CA"/>
    <w:rsid w:val="0077517A"/>
    <w:rsid w:val="00780874"/>
    <w:rsid w:val="00785340"/>
    <w:rsid w:val="007A14BD"/>
    <w:rsid w:val="007A217E"/>
    <w:rsid w:val="007A4F21"/>
    <w:rsid w:val="007A56E5"/>
    <w:rsid w:val="007B461E"/>
    <w:rsid w:val="007C1E05"/>
    <w:rsid w:val="007D5108"/>
    <w:rsid w:val="007D554D"/>
    <w:rsid w:val="007E68D0"/>
    <w:rsid w:val="00805E5F"/>
    <w:rsid w:val="00813EBF"/>
    <w:rsid w:val="00835A07"/>
    <w:rsid w:val="00851A12"/>
    <w:rsid w:val="00866769"/>
    <w:rsid w:val="00870C84"/>
    <w:rsid w:val="008767B5"/>
    <w:rsid w:val="00876CA0"/>
    <w:rsid w:val="00876DFB"/>
    <w:rsid w:val="0089122E"/>
    <w:rsid w:val="008A7E81"/>
    <w:rsid w:val="008B67CC"/>
    <w:rsid w:val="008C27F7"/>
    <w:rsid w:val="008D7690"/>
    <w:rsid w:val="008E6EA4"/>
    <w:rsid w:val="00912A1B"/>
    <w:rsid w:val="00914BCD"/>
    <w:rsid w:val="00931DAF"/>
    <w:rsid w:val="009378B0"/>
    <w:rsid w:val="00954342"/>
    <w:rsid w:val="00954C94"/>
    <w:rsid w:val="00964A86"/>
    <w:rsid w:val="00982AA6"/>
    <w:rsid w:val="009A063A"/>
    <w:rsid w:val="009A4E6F"/>
    <w:rsid w:val="009A7DF4"/>
    <w:rsid w:val="009C44C2"/>
    <w:rsid w:val="009E3B81"/>
    <w:rsid w:val="009E44A6"/>
    <w:rsid w:val="009E4C1E"/>
    <w:rsid w:val="00A0339A"/>
    <w:rsid w:val="00A216E9"/>
    <w:rsid w:val="00A31B55"/>
    <w:rsid w:val="00A31C3F"/>
    <w:rsid w:val="00A34857"/>
    <w:rsid w:val="00A654C8"/>
    <w:rsid w:val="00AA7B0B"/>
    <w:rsid w:val="00AB06C0"/>
    <w:rsid w:val="00AB7101"/>
    <w:rsid w:val="00AB7E1D"/>
    <w:rsid w:val="00AC2FB0"/>
    <w:rsid w:val="00AC334B"/>
    <w:rsid w:val="00AC6B6D"/>
    <w:rsid w:val="00B00A51"/>
    <w:rsid w:val="00B01835"/>
    <w:rsid w:val="00B2013E"/>
    <w:rsid w:val="00B202EF"/>
    <w:rsid w:val="00B31CA6"/>
    <w:rsid w:val="00B3755F"/>
    <w:rsid w:val="00B627AE"/>
    <w:rsid w:val="00B73978"/>
    <w:rsid w:val="00B75E6B"/>
    <w:rsid w:val="00B80FA1"/>
    <w:rsid w:val="00B953F2"/>
    <w:rsid w:val="00BC175A"/>
    <w:rsid w:val="00BE3B84"/>
    <w:rsid w:val="00C14E03"/>
    <w:rsid w:val="00C3075E"/>
    <w:rsid w:val="00C31212"/>
    <w:rsid w:val="00C31F3A"/>
    <w:rsid w:val="00C4023E"/>
    <w:rsid w:val="00C5410F"/>
    <w:rsid w:val="00C576DD"/>
    <w:rsid w:val="00C636B0"/>
    <w:rsid w:val="00C725C4"/>
    <w:rsid w:val="00C7484C"/>
    <w:rsid w:val="00C946D6"/>
    <w:rsid w:val="00CA3B53"/>
    <w:rsid w:val="00CA7D2C"/>
    <w:rsid w:val="00CC7A74"/>
    <w:rsid w:val="00CD4949"/>
    <w:rsid w:val="00CE2954"/>
    <w:rsid w:val="00D00E60"/>
    <w:rsid w:val="00D04D65"/>
    <w:rsid w:val="00D17D0B"/>
    <w:rsid w:val="00D265CF"/>
    <w:rsid w:val="00D30A79"/>
    <w:rsid w:val="00D37B05"/>
    <w:rsid w:val="00D447E1"/>
    <w:rsid w:val="00D50CEB"/>
    <w:rsid w:val="00D522DF"/>
    <w:rsid w:val="00D70436"/>
    <w:rsid w:val="00D7464E"/>
    <w:rsid w:val="00D91708"/>
    <w:rsid w:val="00D97A39"/>
    <w:rsid w:val="00DA1D16"/>
    <w:rsid w:val="00DB00BB"/>
    <w:rsid w:val="00DB1F38"/>
    <w:rsid w:val="00DC79CB"/>
    <w:rsid w:val="00DD36B6"/>
    <w:rsid w:val="00DE017E"/>
    <w:rsid w:val="00E054F2"/>
    <w:rsid w:val="00E07AB3"/>
    <w:rsid w:val="00E20246"/>
    <w:rsid w:val="00E72CD0"/>
    <w:rsid w:val="00E91BB6"/>
    <w:rsid w:val="00E97F8A"/>
    <w:rsid w:val="00EA3D97"/>
    <w:rsid w:val="00EA72D6"/>
    <w:rsid w:val="00EB06D8"/>
    <w:rsid w:val="00EB227E"/>
    <w:rsid w:val="00EB7871"/>
    <w:rsid w:val="00EE3551"/>
    <w:rsid w:val="00F03572"/>
    <w:rsid w:val="00F05309"/>
    <w:rsid w:val="00F06FA5"/>
    <w:rsid w:val="00F25D08"/>
    <w:rsid w:val="00F5066A"/>
    <w:rsid w:val="00F506B2"/>
    <w:rsid w:val="00F60C07"/>
    <w:rsid w:val="00F65612"/>
    <w:rsid w:val="00F70C81"/>
    <w:rsid w:val="00F75B9F"/>
    <w:rsid w:val="00FB6A51"/>
    <w:rsid w:val="00FB771B"/>
    <w:rsid w:val="00FD45DB"/>
    <w:rsid w:val="00FF09B2"/>
    <w:rsid w:val="00FF6F51"/>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DDDE2A"/>
  <w15:docId w15:val="{2EA05986-DECD-4E8D-BB00-097C5B56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94A2D"/>
    <w:pPr>
      <w:spacing w:after="120" w:line="360" w:lineRule="auto"/>
      <w:ind w:firstLine="709"/>
      <w:jc w:val="both"/>
    </w:pPr>
    <w:rPr>
      <w:sz w:val="24"/>
      <w:szCs w:val="24"/>
    </w:rPr>
  </w:style>
  <w:style w:type="paragraph" w:styleId="Nadpis1">
    <w:name w:val="heading 1"/>
    <w:aliases w:val="NázevKUV"/>
    <w:basedOn w:val="Normln"/>
    <w:next w:val="Normln"/>
    <w:link w:val="Nadpis1Char"/>
    <w:uiPriority w:val="99"/>
    <w:qFormat/>
    <w:rsid w:val="00094A2D"/>
    <w:pPr>
      <w:spacing w:before="240" w:after="60"/>
      <w:jc w:val="right"/>
      <w:outlineLvl w:val="0"/>
    </w:pPr>
    <w:rPr>
      <w:rFonts w:ascii="Arial" w:hAnsi="Arial" w:cs="Arial"/>
      <w:b/>
      <w:bCs/>
      <w:kern w:val="28"/>
      <w:sz w:val="32"/>
      <w:szCs w:val="32"/>
    </w:rPr>
  </w:style>
  <w:style w:type="paragraph" w:styleId="Nadpis2">
    <w:name w:val="heading 2"/>
    <w:basedOn w:val="Normln"/>
    <w:next w:val="Normln"/>
    <w:link w:val="Nadpis2Char"/>
    <w:uiPriority w:val="99"/>
    <w:qFormat/>
    <w:rsid w:val="00094A2D"/>
    <w:pPr>
      <w:jc w:val="right"/>
      <w:outlineLvl w:val="1"/>
    </w:pPr>
    <w:rPr>
      <w:smallCaps/>
    </w:rPr>
  </w:style>
  <w:style w:type="paragraph" w:styleId="Nadpis3">
    <w:name w:val="heading 3"/>
    <w:basedOn w:val="Normln"/>
    <w:next w:val="Normln"/>
    <w:link w:val="Nadpis3Char"/>
    <w:uiPriority w:val="99"/>
    <w:qFormat/>
    <w:rsid w:val="00094A2D"/>
    <w:pPr>
      <w:jc w:val="right"/>
      <w:outlineLvl w:val="2"/>
    </w:pPr>
    <w:rPr>
      <w:i/>
      <w:smallCap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ázevKUV Char"/>
    <w:basedOn w:val="Standardnpsmoodstavce"/>
    <w:link w:val="Nadpis1"/>
    <w:uiPriority w:val="9"/>
    <w:rsid w:val="001030BE"/>
    <w:rPr>
      <w:rFonts w:asciiTheme="majorHAnsi" w:eastAsiaTheme="majorEastAsia" w:hAnsiTheme="majorHAnsi" w:cstheme="majorBidi"/>
      <w:b/>
      <w:bCs/>
      <w:kern w:val="32"/>
      <w:sz w:val="32"/>
      <w:szCs w:val="32"/>
    </w:rPr>
  </w:style>
  <w:style w:type="character" w:customStyle="1" w:styleId="Nadpis2Char">
    <w:name w:val="Nadpis 2 Char"/>
    <w:basedOn w:val="Standardnpsmoodstavce"/>
    <w:link w:val="Nadpis2"/>
    <w:uiPriority w:val="9"/>
    <w:semiHidden/>
    <w:rsid w:val="001030BE"/>
    <w:rPr>
      <w:rFonts w:asciiTheme="majorHAnsi" w:eastAsiaTheme="majorEastAsia" w:hAnsiTheme="majorHAnsi" w:cstheme="majorBidi"/>
      <w:b/>
      <w:bCs/>
      <w:i/>
      <w:iCs/>
      <w:sz w:val="28"/>
      <w:szCs w:val="28"/>
    </w:rPr>
  </w:style>
  <w:style w:type="character" w:customStyle="1" w:styleId="Nadpis3Char">
    <w:name w:val="Nadpis 3 Char"/>
    <w:basedOn w:val="Standardnpsmoodstavce"/>
    <w:link w:val="Nadpis3"/>
    <w:uiPriority w:val="9"/>
    <w:semiHidden/>
    <w:rsid w:val="001030BE"/>
    <w:rPr>
      <w:rFonts w:asciiTheme="majorHAnsi" w:eastAsiaTheme="majorEastAsia" w:hAnsiTheme="majorHAnsi" w:cstheme="majorBidi"/>
      <w:b/>
      <w:bCs/>
      <w:sz w:val="26"/>
      <w:szCs w:val="26"/>
    </w:rPr>
  </w:style>
  <w:style w:type="paragraph" w:customStyle="1" w:styleId="Autor">
    <w:name w:val="Autor"/>
    <w:basedOn w:val="Normln"/>
    <w:uiPriority w:val="99"/>
    <w:rsid w:val="00153862"/>
    <w:pPr>
      <w:jc w:val="right"/>
    </w:pPr>
    <w:rPr>
      <w:i/>
      <w:sz w:val="28"/>
    </w:rPr>
  </w:style>
  <w:style w:type="paragraph" w:customStyle="1" w:styleId="Anglicknzev">
    <w:name w:val="Anglický název"/>
    <w:basedOn w:val="Normln"/>
    <w:uiPriority w:val="99"/>
    <w:rsid w:val="00AB06C0"/>
    <w:pPr>
      <w:jc w:val="right"/>
    </w:pPr>
    <w:rPr>
      <w:b/>
      <w:sz w:val="22"/>
    </w:rPr>
  </w:style>
  <w:style w:type="paragraph" w:customStyle="1" w:styleId="Klovslova">
    <w:name w:val="Klíčová slova"/>
    <w:basedOn w:val="Normln"/>
    <w:uiPriority w:val="99"/>
    <w:rsid w:val="008B67CC"/>
    <w:pPr>
      <w:spacing w:before="120"/>
    </w:pPr>
    <w:rPr>
      <w:i/>
      <w:sz w:val="22"/>
      <w:szCs w:val="22"/>
    </w:rPr>
  </w:style>
  <w:style w:type="paragraph" w:customStyle="1" w:styleId="Autorpracovit">
    <w:name w:val="Autor pracoviště"/>
    <w:basedOn w:val="Normln"/>
    <w:uiPriority w:val="99"/>
    <w:rsid w:val="00AA7B0B"/>
    <w:pPr>
      <w:spacing w:after="0"/>
    </w:pPr>
    <w:rPr>
      <w:sz w:val="22"/>
      <w:szCs w:val="22"/>
    </w:rPr>
  </w:style>
  <w:style w:type="paragraph" w:styleId="Textpoznpodarou">
    <w:name w:val="footnote text"/>
    <w:basedOn w:val="Normln"/>
    <w:link w:val="TextpoznpodarouChar"/>
    <w:semiHidden/>
    <w:rsid w:val="008B67CC"/>
    <w:rPr>
      <w:sz w:val="20"/>
      <w:szCs w:val="20"/>
    </w:rPr>
  </w:style>
  <w:style w:type="character" w:customStyle="1" w:styleId="TextpoznpodarouChar">
    <w:name w:val="Text pozn. pod čarou Char"/>
    <w:basedOn w:val="Standardnpsmoodstavce"/>
    <w:link w:val="Textpoznpodarou"/>
    <w:locked/>
    <w:rsid w:val="008B67CC"/>
    <w:rPr>
      <w:lang w:val="cs-CZ" w:eastAsia="cs-CZ"/>
    </w:rPr>
  </w:style>
  <w:style w:type="character" w:styleId="Znakapoznpodarou">
    <w:name w:val="footnote reference"/>
    <w:basedOn w:val="Standardnpsmoodstavce"/>
    <w:semiHidden/>
    <w:rsid w:val="008B67CC"/>
    <w:rPr>
      <w:rFonts w:cs="Times New Roman"/>
      <w:vertAlign w:val="superscript"/>
    </w:rPr>
  </w:style>
  <w:style w:type="paragraph" w:customStyle="1" w:styleId="Poznmka">
    <w:name w:val="Poznámka"/>
    <w:basedOn w:val="Textpoznpodarou"/>
    <w:link w:val="PoznmkaChar"/>
    <w:uiPriority w:val="99"/>
    <w:rsid w:val="008B67CC"/>
  </w:style>
  <w:style w:type="character" w:customStyle="1" w:styleId="PoznmkaChar">
    <w:name w:val="Poznámka Char"/>
    <w:link w:val="Poznmka"/>
    <w:uiPriority w:val="99"/>
    <w:locked/>
    <w:rsid w:val="008B67CC"/>
    <w:rPr>
      <w:lang w:val="cs-CZ" w:eastAsia="cs-CZ"/>
    </w:rPr>
  </w:style>
  <w:style w:type="paragraph" w:customStyle="1" w:styleId="Normln-bibliografie">
    <w:name w:val="Normální - bibliografie"/>
    <w:basedOn w:val="Normln"/>
    <w:uiPriority w:val="99"/>
    <w:rsid w:val="00405F59"/>
    <w:pPr>
      <w:spacing w:after="0"/>
      <w:ind w:firstLine="0"/>
    </w:pPr>
  </w:style>
  <w:style w:type="paragraph" w:styleId="Rozloendokumentu">
    <w:name w:val="Document Map"/>
    <w:basedOn w:val="Normln"/>
    <w:link w:val="RozloendokumentuChar"/>
    <w:uiPriority w:val="99"/>
    <w:semiHidden/>
    <w:rsid w:val="00B73978"/>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rsid w:val="001030BE"/>
    <w:rPr>
      <w:sz w:val="0"/>
      <w:szCs w:val="0"/>
    </w:rPr>
  </w:style>
  <w:style w:type="paragraph" w:styleId="Zhlav">
    <w:name w:val="header"/>
    <w:basedOn w:val="Normln"/>
    <w:link w:val="ZhlavChar"/>
    <w:rsid w:val="00B73978"/>
    <w:pPr>
      <w:tabs>
        <w:tab w:val="center" w:pos="4536"/>
        <w:tab w:val="right" w:pos="9072"/>
      </w:tabs>
    </w:pPr>
  </w:style>
  <w:style w:type="character" w:customStyle="1" w:styleId="ZhlavChar">
    <w:name w:val="Záhlaví Char"/>
    <w:basedOn w:val="Standardnpsmoodstavce"/>
    <w:link w:val="Zhlav"/>
    <w:rsid w:val="001030BE"/>
    <w:rPr>
      <w:sz w:val="24"/>
      <w:szCs w:val="24"/>
    </w:rPr>
  </w:style>
  <w:style w:type="character" w:styleId="slostrnky">
    <w:name w:val="page number"/>
    <w:basedOn w:val="Standardnpsmoodstavce"/>
    <w:uiPriority w:val="99"/>
    <w:rsid w:val="00B73978"/>
    <w:rPr>
      <w:rFonts w:cs="Times New Roman"/>
    </w:rPr>
  </w:style>
  <w:style w:type="paragraph" w:styleId="Zpat">
    <w:name w:val="footer"/>
    <w:basedOn w:val="Normln"/>
    <w:link w:val="ZpatChar"/>
    <w:uiPriority w:val="99"/>
    <w:rsid w:val="00B73978"/>
    <w:pPr>
      <w:tabs>
        <w:tab w:val="center" w:pos="4536"/>
        <w:tab w:val="right" w:pos="9072"/>
      </w:tabs>
    </w:pPr>
  </w:style>
  <w:style w:type="character" w:customStyle="1" w:styleId="ZpatChar">
    <w:name w:val="Zápatí Char"/>
    <w:basedOn w:val="Standardnpsmoodstavce"/>
    <w:link w:val="Zpat"/>
    <w:uiPriority w:val="99"/>
    <w:semiHidden/>
    <w:rsid w:val="001030BE"/>
    <w:rPr>
      <w:sz w:val="24"/>
      <w:szCs w:val="24"/>
    </w:rPr>
  </w:style>
  <w:style w:type="paragraph" w:styleId="Bezmezer">
    <w:name w:val="No Spacing"/>
    <w:uiPriority w:val="1"/>
    <w:qFormat/>
    <w:rsid w:val="00EA3D97"/>
    <w:rPr>
      <w:sz w:val="20"/>
      <w:szCs w:val="20"/>
    </w:rPr>
  </w:style>
  <w:style w:type="paragraph" w:styleId="Odstavecseseznamem">
    <w:name w:val="List Paragraph"/>
    <w:basedOn w:val="Normln"/>
    <w:uiPriority w:val="34"/>
    <w:qFormat/>
    <w:rsid w:val="00077C2B"/>
    <w:pPr>
      <w:ind w:left="720"/>
      <w:contextualSpacing/>
    </w:pPr>
  </w:style>
  <w:style w:type="paragraph" w:styleId="Normlnweb">
    <w:name w:val="Normal (Web)"/>
    <w:basedOn w:val="Normln"/>
    <w:uiPriority w:val="99"/>
    <w:unhideWhenUsed/>
    <w:rsid w:val="00D17D0B"/>
    <w:pPr>
      <w:spacing w:before="100" w:beforeAutospacing="1" w:after="100" w:afterAutospacing="1" w:line="240" w:lineRule="auto"/>
      <w:ind w:firstLine="0"/>
      <w:jc w:val="left"/>
    </w:pPr>
  </w:style>
  <w:style w:type="character" w:styleId="Odkaznakoment">
    <w:name w:val="annotation reference"/>
    <w:basedOn w:val="Standardnpsmoodstavce"/>
    <w:uiPriority w:val="99"/>
    <w:semiHidden/>
    <w:unhideWhenUsed/>
    <w:rsid w:val="00EA72D6"/>
    <w:rPr>
      <w:sz w:val="16"/>
      <w:szCs w:val="16"/>
    </w:rPr>
  </w:style>
  <w:style w:type="paragraph" w:styleId="Textkomente">
    <w:name w:val="annotation text"/>
    <w:basedOn w:val="Normln"/>
    <w:link w:val="TextkomenteChar"/>
    <w:uiPriority w:val="99"/>
    <w:semiHidden/>
    <w:unhideWhenUsed/>
    <w:rsid w:val="00EA72D6"/>
    <w:pPr>
      <w:spacing w:after="200" w:line="240" w:lineRule="auto"/>
      <w:ind w:firstLine="0"/>
      <w:jc w:val="left"/>
    </w:pPr>
    <w:rPr>
      <w:rFonts w:asciiTheme="minorHAnsi" w:eastAsiaTheme="minorHAnsi" w:hAnsiTheme="minorHAnsi" w:cstheme="minorBidi"/>
      <w:sz w:val="20"/>
      <w:szCs w:val="20"/>
      <w:lang w:val="de-DE" w:eastAsia="en-US"/>
    </w:rPr>
  </w:style>
  <w:style w:type="character" w:customStyle="1" w:styleId="TextkomenteChar">
    <w:name w:val="Text komentáře Char"/>
    <w:basedOn w:val="Standardnpsmoodstavce"/>
    <w:link w:val="Textkomente"/>
    <w:uiPriority w:val="99"/>
    <w:semiHidden/>
    <w:rsid w:val="00EA72D6"/>
    <w:rPr>
      <w:rFonts w:asciiTheme="minorHAnsi" w:eastAsiaTheme="minorHAnsi" w:hAnsiTheme="minorHAnsi" w:cstheme="minorBidi"/>
      <w:sz w:val="20"/>
      <w:szCs w:val="20"/>
      <w:lang w:val="de-DE" w:eastAsia="en-US"/>
    </w:rPr>
  </w:style>
  <w:style w:type="table" w:styleId="Mkatabulky">
    <w:name w:val="Table Grid"/>
    <w:basedOn w:val="Normlntabulka"/>
    <w:uiPriority w:val="39"/>
    <w:rsid w:val="00EA72D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EA72D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A72D6"/>
    <w:rPr>
      <w:rFonts w:ascii="Segoe UI" w:hAnsi="Segoe UI" w:cs="Segoe UI"/>
      <w:sz w:val="18"/>
      <w:szCs w:val="18"/>
    </w:rPr>
  </w:style>
  <w:style w:type="character" w:styleId="Hypertextovodkaz">
    <w:name w:val="Hyperlink"/>
    <w:basedOn w:val="Standardnpsmoodstavce"/>
    <w:unhideWhenUsed/>
    <w:rsid w:val="00D04D65"/>
    <w:rPr>
      <w:color w:val="0000FF"/>
      <w:u w:val="single"/>
    </w:rPr>
  </w:style>
  <w:style w:type="paragraph" w:customStyle="1" w:styleId="Default">
    <w:name w:val="Default"/>
    <w:rsid w:val="000F1A08"/>
    <w:pPr>
      <w:autoSpaceDE w:val="0"/>
      <w:autoSpaceDN w:val="0"/>
      <w:adjustRightInd w:val="0"/>
    </w:pPr>
    <w:rPr>
      <w:rFonts w:ascii="Arial" w:eastAsiaTheme="minorHAnsi" w:hAnsi="Arial" w:cs="Arial"/>
      <w:color w:val="000000"/>
      <w:sz w:val="24"/>
      <w:szCs w:val="24"/>
      <w:lang w:eastAsia="en-US"/>
    </w:rPr>
  </w:style>
  <w:style w:type="paragraph" w:customStyle="1" w:styleId="secondaryinfos">
    <w:name w:val="secondaryinfos"/>
    <w:basedOn w:val="Normln"/>
    <w:rsid w:val="00870C84"/>
    <w:pPr>
      <w:spacing w:before="100" w:beforeAutospacing="1" w:after="100" w:afterAutospacing="1" w:line="240" w:lineRule="auto"/>
      <w:ind w:firstLine="0"/>
      <w:jc w:val="left"/>
    </w:pPr>
  </w:style>
  <w:style w:type="character" w:styleId="Zdraznn">
    <w:name w:val="Emphasis"/>
    <w:basedOn w:val="Standardnpsmoodstavce"/>
    <w:uiPriority w:val="20"/>
    <w:qFormat/>
    <w:rsid w:val="00835A07"/>
    <w:rPr>
      <w:i/>
      <w:iCs/>
    </w:rPr>
  </w:style>
  <w:style w:type="paragraph" w:customStyle="1" w:styleId="katalog">
    <w:name w:val="katalog"/>
    <w:basedOn w:val="Normln"/>
    <w:rsid w:val="00302AD3"/>
    <w:pPr>
      <w:spacing w:before="100" w:beforeAutospacing="1" w:after="100" w:afterAutospacing="1" w:line="240" w:lineRule="auto"/>
      <w:ind w:firstLine="0"/>
      <w:jc w:val="left"/>
    </w:pPr>
  </w:style>
  <w:style w:type="character" w:customStyle="1" w:styleId="field20">
    <w:name w:val="field_20"/>
    <w:basedOn w:val="Standardnpsmoodstavce"/>
    <w:rsid w:val="00DC79CB"/>
  </w:style>
  <w:style w:type="character" w:styleId="Nevyeenzmnka">
    <w:name w:val="Unresolved Mention"/>
    <w:basedOn w:val="Standardnpsmoodstavce"/>
    <w:uiPriority w:val="99"/>
    <w:semiHidden/>
    <w:unhideWhenUsed/>
    <w:rsid w:val="00851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897404">
      <w:bodyDiv w:val="1"/>
      <w:marLeft w:val="0"/>
      <w:marRight w:val="0"/>
      <w:marTop w:val="0"/>
      <w:marBottom w:val="0"/>
      <w:divBdr>
        <w:top w:val="none" w:sz="0" w:space="0" w:color="auto"/>
        <w:left w:val="none" w:sz="0" w:space="0" w:color="auto"/>
        <w:bottom w:val="none" w:sz="0" w:space="0" w:color="auto"/>
        <w:right w:val="none" w:sz="0" w:space="0" w:color="auto"/>
      </w:divBdr>
    </w:div>
    <w:div w:id="366561631">
      <w:bodyDiv w:val="1"/>
      <w:marLeft w:val="0"/>
      <w:marRight w:val="0"/>
      <w:marTop w:val="0"/>
      <w:marBottom w:val="0"/>
      <w:divBdr>
        <w:top w:val="none" w:sz="0" w:space="0" w:color="auto"/>
        <w:left w:val="none" w:sz="0" w:space="0" w:color="auto"/>
        <w:bottom w:val="none" w:sz="0" w:space="0" w:color="auto"/>
        <w:right w:val="none" w:sz="0" w:space="0" w:color="auto"/>
      </w:divBdr>
    </w:div>
    <w:div w:id="1015033604">
      <w:bodyDiv w:val="1"/>
      <w:marLeft w:val="0"/>
      <w:marRight w:val="0"/>
      <w:marTop w:val="0"/>
      <w:marBottom w:val="0"/>
      <w:divBdr>
        <w:top w:val="none" w:sz="0" w:space="0" w:color="auto"/>
        <w:left w:val="none" w:sz="0" w:space="0" w:color="auto"/>
        <w:bottom w:val="none" w:sz="0" w:space="0" w:color="auto"/>
        <w:right w:val="none" w:sz="0" w:space="0" w:color="auto"/>
      </w:divBdr>
    </w:div>
    <w:div w:id="1682396367">
      <w:bodyDiv w:val="1"/>
      <w:marLeft w:val="0"/>
      <w:marRight w:val="0"/>
      <w:marTop w:val="0"/>
      <w:marBottom w:val="0"/>
      <w:divBdr>
        <w:top w:val="none" w:sz="0" w:space="0" w:color="auto"/>
        <w:left w:val="none" w:sz="0" w:space="0" w:color="auto"/>
        <w:bottom w:val="none" w:sz="0" w:space="0" w:color="auto"/>
        <w:right w:val="none" w:sz="0" w:space="0" w:color="auto"/>
      </w:divBdr>
    </w:div>
    <w:div w:id="204120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z/url?sa=t&amp;rct=j&amp;q=&amp;esrc=s&amp;source=web&amp;cd=2&amp;ved=0CD4QFjAB&amp;url=http%3A%2F%2Fci-muenster.de%2Fthemen%2FReligionsunterricht_Religionspaedagogik%2FKompetenzorientierung_Religionsunterricht_KompRU_2010.pdf&amp;ei=0BGCUZDMMIGVtAavuoGYDQ&amp;usg=AFQjCNEKpixKzaKbEm7G2IfWhNSFvxp5PA&amp;sig2=p1Ump_Fcw9sraA4xZsO0wQ&amp;bvm=bv.45960087,d.Y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hl@kvk.zc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5348</Words>
  <Characters>31554</Characters>
  <Application>Microsoft Office Word</Application>
  <DocSecurity>0</DocSecurity>
  <Lines>262</Lines>
  <Paragraphs>73</Paragraphs>
  <ScaleCrop>false</ScaleCrop>
  <HeadingPairs>
    <vt:vector size="2" baseType="variant">
      <vt:variant>
        <vt:lpstr>Název</vt:lpstr>
      </vt:variant>
      <vt:variant>
        <vt:i4>1</vt:i4>
      </vt:variant>
    </vt:vector>
  </HeadingPairs>
  <TitlesOfParts>
    <vt:vector size="1" baseType="lpstr">
      <vt:lpstr>Sablona</vt:lpstr>
    </vt:vector>
  </TitlesOfParts>
  <Company>UP Olomouc</Company>
  <LinksUpToDate>false</LinksUpToDate>
  <CharactersWithSpaces>36829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Sablona</dc:title>
  <dc:subject/>
  <dc:creator>Jiří Piáček</dc:creator>
  <cp:keywords/>
  <dc:description/>
  <cp:lastModifiedBy>Jan Topinka</cp:lastModifiedBy>
  <cp:revision>2</cp:revision>
  <cp:lastPrinted>1900-12-31T23:00:00Z</cp:lastPrinted>
  <dcterms:created xsi:type="dcterms:W3CDTF">2023-05-10T11:51:00Z</dcterms:created>
  <dcterms:modified xsi:type="dcterms:W3CDTF">2023-05-10T11:51:00Z</dcterms:modified>
</cp:coreProperties>
</file>