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5B861" w14:textId="0F8ADF20" w:rsidR="00EE26A0" w:rsidRPr="00122D43" w:rsidRDefault="00122D43" w:rsidP="00122D43">
      <w:pPr>
        <w:spacing w:after="0" w:line="240" w:lineRule="auto"/>
        <w:rPr>
          <w:rFonts w:eastAsia="Times New Roman" w:cs="Times New Roman"/>
          <w:sz w:val="20"/>
          <w:szCs w:val="20"/>
        </w:rPr>
      </w:pPr>
      <w:r>
        <w:rPr>
          <w:noProof/>
        </w:rPr>
        <w:drawing>
          <wp:anchor distT="0" distB="0" distL="114300" distR="114300" simplePos="0" relativeHeight="251658240" behindDoc="1" locked="0" layoutInCell="1" allowOverlap="1" wp14:anchorId="7022D0D5" wp14:editId="57C39E8A">
            <wp:simplePos x="0" y="0"/>
            <wp:positionH relativeFrom="margin">
              <wp:posOffset>-166370</wp:posOffset>
            </wp:positionH>
            <wp:positionV relativeFrom="paragraph">
              <wp:posOffset>0</wp:posOffset>
            </wp:positionV>
            <wp:extent cx="6209665" cy="3386455"/>
            <wp:effectExtent l="0" t="0" r="635" b="4445"/>
            <wp:wrapTight wrapText="bothSides">
              <wp:wrapPolygon edited="0">
                <wp:start x="0" y="0"/>
                <wp:lineTo x="0" y="21507"/>
                <wp:lineTo x="21536" y="21507"/>
                <wp:lineTo x="21536"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209665" cy="3386455"/>
                    </a:xfrm>
                    <a:prstGeom prst="rect">
                      <a:avLst/>
                    </a:prstGeom>
                  </pic:spPr>
                </pic:pic>
              </a:graphicData>
            </a:graphic>
            <wp14:sizeRelH relativeFrom="margin">
              <wp14:pctWidth>0</wp14:pctWidth>
            </wp14:sizeRelH>
            <wp14:sizeRelV relativeFrom="margin">
              <wp14:pctHeight>0</wp14:pctHeight>
            </wp14:sizeRelV>
          </wp:anchor>
        </w:drawing>
      </w:r>
    </w:p>
    <w:p w14:paraId="0A8F2640" w14:textId="77777777" w:rsidR="00EE26A0" w:rsidRPr="0078451F" w:rsidRDefault="00EE26A0" w:rsidP="00EE26A0">
      <w:pPr>
        <w:pStyle w:val="Nadpis2"/>
        <w:jc w:val="center"/>
        <w:rPr>
          <w:rFonts w:cs="Times New Roman"/>
          <w:color w:val="0070C0"/>
          <w:sz w:val="40"/>
          <w:szCs w:val="40"/>
        </w:rPr>
      </w:pPr>
      <w:r w:rsidRPr="0078451F">
        <w:rPr>
          <w:rFonts w:cs="Times New Roman"/>
          <w:color w:val="0070C0"/>
          <w:sz w:val="40"/>
          <w:szCs w:val="40"/>
        </w:rPr>
        <w:t xml:space="preserve">Metodika pro vedení efektivní reflektované praxe studentů </w:t>
      </w:r>
    </w:p>
    <w:p w14:paraId="30BB23E4" w14:textId="77777777" w:rsidR="00EE26A0" w:rsidRPr="008D0A71" w:rsidRDefault="00EE26A0" w:rsidP="00EE26A0">
      <w:pPr>
        <w:rPr>
          <w:i/>
        </w:rPr>
      </w:pPr>
      <w:r w:rsidRPr="008D0A71">
        <w:rPr>
          <w:i/>
        </w:rPr>
        <w:t>Zpracovala Mgr. Pavla Soukupová a PhDr. Daniela Nováková, Ph.D.</w:t>
      </w:r>
    </w:p>
    <w:p w14:paraId="165CB5FA" w14:textId="77777777" w:rsidR="00EE26A0" w:rsidRDefault="00EE26A0" w:rsidP="00EE26A0">
      <w:pPr>
        <w:rPr>
          <w:rFonts w:cs="Times New Roman"/>
          <w:szCs w:val="24"/>
        </w:rPr>
      </w:pPr>
    </w:p>
    <w:p w14:paraId="7DBDEA9E" w14:textId="77777777" w:rsidR="00EE26A0" w:rsidRDefault="00EE26A0" w:rsidP="00EE26A0">
      <w:r w:rsidRPr="003660B2">
        <w:t xml:space="preserve">Metodika pro vedení efektivní reflektované </w:t>
      </w:r>
      <w:r>
        <w:t>praxe má za cíl pomoci studentům učitelství, jejich mentorům na pedagogických praxích ve fakultních školách i obecným a oborovým didaktikům na fakultě rozvíjet reflektivní kompetence a profesní vidění studenta učitelství prohlubováním jeho schopností pozorovat, vyhodnocovat a alterovat sledovanou nebo vlastní realizovanou výuku prostřednictvím nástrojů reflektivní praxe.</w:t>
      </w:r>
    </w:p>
    <w:p w14:paraId="79DEB571" w14:textId="77777777" w:rsidR="00EE26A0" w:rsidRDefault="00EE26A0" w:rsidP="00EE26A0">
      <w:r>
        <w:t>K tomu studentům slouží inovovaný jak předměty náslechových výstupových a souvislých praxí spolu s reflektivními semináři těchto praxí a opora v teoreticko-praktických předmětech Základy reflexe a hodnocení kvality výuky a návazný předmět Reflexe a hodnocení kvality výuky.</w:t>
      </w:r>
    </w:p>
    <w:p w14:paraId="6FE3AE9A" w14:textId="77777777" w:rsidR="00EE26A0" w:rsidRDefault="00EE26A0" w:rsidP="00EE26A0">
      <w:r>
        <w:t xml:space="preserve">Výstupy reflexí jsou zařazeny do studentského portfolia. </w:t>
      </w:r>
    </w:p>
    <w:p w14:paraId="0CAE4235" w14:textId="77777777" w:rsidR="00EE26A0" w:rsidRPr="003660B2" w:rsidRDefault="00EE26A0" w:rsidP="00EE26A0">
      <w:pPr>
        <w:rPr>
          <w:rFonts w:cs="Times New Roman"/>
          <w:szCs w:val="24"/>
        </w:rPr>
      </w:pPr>
      <w:r>
        <w:rPr>
          <w:rFonts w:cs="Times New Roman"/>
          <w:szCs w:val="24"/>
        </w:rPr>
        <w:t xml:space="preserve">Významným činitelem pro posilování reflektivních kompetencí a didaktické znalosti obsahu je spolupráce s ČŠI a jejími nástroji sledování kvality výuky. </w:t>
      </w:r>
    </w:p>
    <w:p w14:paraId="142EB343" w14:textId="77777777" w:rsidR="00EE26A0" w:rsidRDefault="00EE26A0" w:rsidP="00EE26A0">
      <w:pPr>
        <w:rPr>
          <w:rFonts w:cs="Times New Roman"/>
          <w:szCs w:val="24"/>
          <w:shd w:val="clear" w:color="auto" w:fill="FFFFFF"/>
        </w:rPr>
      </w:pPr>
      <w:r w:rsidRPr="008141A8">
        <w:rPr>
          <w:rFonts w:cs="Times New Roman"/>
          <w:szCs w:val="24"/>
          <w:shd w:val="clear" w:color="auto" w:fill="FFFFFF"/>
        </w:rPr>
        <w:t>Nástroje obsažené v metodice pro vedení efektivní reflektované praxe</w:t>
      </w:r>
      <w:r>
        <w:rPr>
          <w:rFonts w:cs="Times New Roman"/>
          <w:szCs w:val="24"/>
          <w:shd w:val="clear" w:color="auto" w:fill="FFFFFF"/>
        </w:rPr>
        <w:t xml:space="preserve"> (nástroje pro strukturované pozorování a vedení dokumentačních záznamů reflexe výuky pomocí metodiky 3A) </w:t>
      </w:r>
      <w:r w:rsidRPr="008141A8">
        <w:rPr>
          <w:rFonts w:cs="Times New Roman"/>
          <w:szCs w:val="24"/>
          <w:shd w:val="clear" w:color="auto" w:fill="FFFFFF"/>
        </w:rPr>
        <w:t xml:space="preserve">umožňují rozvoj schopností studentů pro analýzu edukačního procesu, pro vyhodnocení jeho přínosných a slabých stránek a pro využití získaných poznatků ke zlepšování kvality výuky. Pojetí </w:t>
      </w:r>
      <w:r>
        <w:rPr>
          <w:rFonts w:cs="Times New Roman"/>
          <w:szCs w:val="24"/>
          <w:shd w:val="clear" w:color="auto" w:fill="FFFFFF"/>
        </w:rPr>
        <w:t>metodiky</w:t>
      </w:r>
      <w:r w:rsidRPr="008141A8">
        <w:rPr>
          <w:rFonts w:cs="Times New Roman"/>
          <w:szCs w:val="24"/>
          <w:shd w:val="clear" w:color="auto" w:fill="FFFFFF"/>
        </w:rPr>
        <w:t xml:space="preserve"> je založeno na využití Schönova konceptu reflektivního praktika a v </w:t>
      </w:r>
      <w:r w:rsidRPr="008141A8">
        <w:rPr>
          <w:rFonts w:cs="Times New Roman"/>
          <w:szCs w:val="24"/>
          <w:shd w:val="clear" w:color="auto" w:fill="FFFFFF"/>
        </w:rPr>
        <w:lastRenderedPageBreak/>
        <w:t xml:space="preserve">metodologické oblasti se opírá zejména o </w:t>
      </w:r>
      <w:proofErr w:type="spellStart"/>
      <w:r w:rsidRPr="008141A8">
        <w:rPr>
          <w:rFonts w:cs="Times New Roman"/>
          <w:szCs w:val="24"/>
          <w:shd w:val="clear" w:color="auto" w:fill="FFFFFF"/>
        </w:rPr>
        <w:t>Korthagenovo</w:t>
      </w:r>
      <w:proofErr w:type="spellEnd"/>
      <w:r w:rsidRPr="008141A8">
        <w:rPr>
          <w:rFonts w:cs="Times New Roman"/>
          <w:szCs w:val="24"/>
          <w:shd w:val="clear" w:color="auto" w:fill="FFFFFF"/>
        </w:rPr>
        <w:t xml:space="preserve"> pojetí reflektivní praxe a metodiku 3A založenou na </w:t>
      </w:r>
      <w:proofErr w:type="spellStart"/>
      <w:r w:rsidRPr="008141A8">
        <w:rPr>
          <w:rFonts w:cs="Times New Roman"/>
          <w:szCs w:val="24"/>
          <w:shd w:val="clear" w:color="auto" w:fill="FFFFFF"/>
        </w:rPr>
        <w:t>konceptové</w:t>
      </w:r>
      <w:proofErr w:type="spellEnd"/>
      <w:r w:rsidRPr="008141A8">
        <w:rPr>
          <w:rFonts w:cs="Times New Roman"/>
          <w:szCs w:val="24"/>
          <w:shd w:val="clear" w:color="auto" w:fill="FFFFFF"/>
        </w:rPr>
        <w:t xml:space="preserve"> analýze učiva.</w:t>
      </w:r>
    </w:p>
    <w:p w14:paraId="5E9FDA2B" w14:textId="77777777" w:rsidR="00EE26A0" w:rsidRPr="008141A8" w:rsidRDefault="00EE26A0" w:rsidP="00EE26A0">
      <w:pPr>
        <w:pStyle w:val="Nadpis2"/>
      </w:pPr>
      <w:r>
        <w:t>Metodika</w:t>
      </w:r>
      <w:r w:rsidRPr="008141A8">
        <w:t xml:space="preserve"> 3A</w:t>
      </w:r>
      <w:r>
        <w:t xml:space="preserve"> pro reflexi výuky a studentských pedagogických praxí</w:t>
      </w:r>
    </w:p>
    <w:p w14:paraId="358192BE" w14:textId="77777777" w:rsidR="00EE26A0" w:rsidRPr="008141A8" w:rsidRDefault="00EE26A0" w:rsidP="00EE26A0">
      <w:pPr>
        <w:rPr>
          <w:rFonts w:cs="Times New Roman"/>
          <w:szCs w:val="24"/>
        </w:rPr>
      </w:pPr>
      <w:r w:rsidRPr="008141A8">
        <w:rPr>
          <w:rFonts w:cs="Times New Roman"/>
          <w:szCs w:val="24"/>
        </w:rPr>
        <w:t>Metodika 3A je metodický postup reflexe a kvalitativní analýzy výuky, který je spojený s hodnocením kvality výuky a s návrhem zlepšujících změn – tzv. alterací výuky. Pojetí metodiky 3A se hlásí k tradici Schönovy </w:t>
      </w:r>
      <w:r w:rsidRPr="008141A8">
        <w:rPr>
          <w:rFonts w:cs="Times New Roman"/>
          <w:i/>
          <w:iCs/>
          <w:szCs w:val="24"/>
        </w:rPr>
        <w:t>reflektivní praxe</w:t>
      </w:r>
      <w:r w:rsidRPr="008141A8">
        <w:rPr>
          <w:rFonts w:cs="Times New Roman"/>
          <w:szCs w:val="24"/>
        </w:rPr>
        <w:t xml:space="preserve"> a spolu s ní k tradici </w:t>
      </w:r>
      <w:proofErr w:type="spellStart"/>
      <w:r w:rsidRPr="008141A8">
        <w:rPr>
          <w:rFonts w:cs="Times New Roman"/>
          <w:szCs w:val="24"/>
        </w:rPr>
        <w:t>Korthagenovy</w:t>
      </w:r>
      <w:proofErr w:type="spellEnd"/>
      <w:r w:rsidRPr="008141A8">
        <w:rPr>
          <w:rFonts w:cs="Times New Roman"/>
          <w:szCs w:val="24"/>
        </w:rPr>
        <w:t> </w:t>
      </w:r>
      <w:r w:rsidRPr="008141A8">
        <w:rPr>
          <w:rFonts w:cs="Times New Roman"/>
          <w:i/>
          <w:iCs/>
          <w:szCs w:val="24"/>
        </w:rPr>
        <w:t>realistické přípravy učitelů</w:t>
      </w:r>
      <w:r w:rsidRPr="008141A8">
        <w:rPr>
          <w:rFonts w:cs="Times New Roman"/>
          <w:szCs w:val="24"/>
        </w:rPr>
        <w:t>.</w:t>
      </w:r>
    </w:p>
    <w:p w14:paraId="46E744CF" w14:textId="77777777" w:rsidR="00EE26A0" w:rsidRPr="008141A8" w:rsidRDefault="00EE26A0" w:rsidP="00EE26A0">
      <w:pPr>
        <w:rPr>
          <w:rFonts w:cs="Times New Roman"/>
          <w:szCs w:val="24"/>
        </w:rPr>
      </w:pPr>
      <w:r w:rsidRPr="008141A8">
        <w:rPr>
          <w:rFonts w:cs="Times New Roman"/>
          <w:szCs w:val="24"/>
        </w:rPr>
        <w:t>Metodika 3A zkoumá </w:t>
      </w:r>
      <w:r w:rsidRPr="008141A8">
        <w:rPr>
          <w:rFonts w:cs="Times New Roman"/>
          <w:i/>
          <w:iCs/>
          <w:szCs w:val="24"/>
        </w:rPr>
        <w:t>učební prostředí výuky</w:t>
      </w:r>
      <w:r w:rsidRPr="008141A8">
        <w:rPr>
          <w:rFonts w:cs="Times New Roman"/>
          <w:szCs w:val="24"/>
        </w:rPr>
        <w:t> s obecným cílem didakticky </w:t>
      </w:r>
      <w:r w:rsidRPr="008141A8">
        <w:rPr>
          <w:rFonts w:cs="Times New Roman"/>
          <w:i/>
          <w:iCs/>
          <w:szCs w:val="24"/>
        </w:rPr>
        <w:t>analyzovat</w:t>
      </w:r>
      <w:r w:rsidRPr="008141A8">
        <w:rPr>
          <w:rFonts w:cs="Times New Roman"/>
          <w:szCs w:val="24"/>
        </w:rPr>
        <w:t> výuku a zvyšovat </w:t>
      </w:r>
      <w:r w:rsidRPr="008141A8">
        <w:rPr>
          <w:rFonts w:cs="Times New Roman"/>
          <w:i/>
          <w:iCs/>
          <w:szCs w:val="24"/>
        </w:rPr>
        <w:t>kvalitu výuky</w:t>
      </w:r>
      <w:r w:rsidRPr="008141A8">
        <w:rPr>
          <w:rFonts w:cs="Times New Roman"/>
          <w:szCs w:val="24"/>
        </w:rPr>
        <w:t> prostřednictvím rozvoje </w:t>
      </w:r>
      <w:r w:rsidRPr="008141A8">
        <w:rPr>
          <w:rFonts w:cs="Times New Roman"/>
          <w:i/>
          <w:iCs/>
          <w:szCs w:val="24"/>
        </w:rPr>
        <w:t>reflektivní kompetence</w:t>
      </w:r>
      <w:r w:rsidRPr="008141A8">
        <w:rPr>
          <w:rFonts w:cs="Times New Roman"/>
          <w:szCs w:val="24"/>
        </w:rPr>
        <w:t> učitelů. Metodika 3A má tímto způsobem podporovat </w:t>
      </w:r>
      <w:r w:rsidRPr="008141A8">
        <w:rPr>
          <w:rFonts w:cs="Times New Roman"/>
          <w:i/>
          <w:iCs/>
          <w:szCs w:val="24"/>
        </w:rPr>
        <w:t>součinnost teorie s praxí</w:t>
      </w:r>
      <w:r w:rsidRPr="008141A8">
        <w:rPr>
          <w:rFonts w:cs="Times New Roman"/>
          <w:szCs w:val="24"/>
        </w:rPr>
        <w:t> v profesním společenství učitelů.</w:t>
      </w:r>
    </w:p>
    <w:p w14:paraId="3147A579" w14:textId="77777777" w:rsidR="00EE26A0" w:rsidRPr="008141A8" w:rsidRDefault="00EE26A0" w:rsidP="00EE26A0">
      <w:pPr>
        <w:rPr>
          <w:rFonts w:cs="Times New Roman"/>
          <w:szCs w:val="24"/>
        </w:rPr>
      </w:pPr>
      <w:r w:rsidRPr="008141A8">
        <w:rPr>
          <w:rFonts w:cs="Times New Roman"/>
          <w:szCs w:val="24"/>
        </w:rPr>
        <w:t>Tomuto obecnému cíli jsou podřízeny metodické nástroje Metodiky 3A. Kvalita profesní orientace učitele ve výuce má být podporována prostřednictvím tří postupných fázi zkoumání výuky, které jsou osnovou pro použití metodických nástrojů Metodiky 3A a podmiňují její název: </w:t>
      </w:r>
      <w:r w:rsidRPr="008141A8">
        <w:rPr>
          <w:rFonts w:cs="Times New Roman"/>
          <w:i/>
          <w:iCs/>
          <w:szCs w:val="24"/>
        </w:rPr>
        <w:t>anotace, analýza, alterace</w:t>
      </w:r>
      <w:r w:rsidRPr="008141A8">
        <w:rPr>
          <w:rFonts w:cs="Times New Roman"/>
          <w:szCs w:val="24"/>
        </w:rPr>
        <w:t>. Rozčleněním metodického postupu do tří hlavních položek je určen základ </w:t>
      </w:r>
      <w:r w:rsidRPr="008141A8">
        <w:rPr>
          <w:rFonts w:cs="Times New Roman"/>
          <w:i/>
          <w:iCs/>
          <w:szCs w:val="24"/>
        </w:rPr>
        <w:t>struktury </w:t>
      </w:r>
      <w:r w:rsidRPr="008141A8">
        <w:rPr>
          <w:rFonts w:cs="Times New Roman"/>
          <w:szCs w:val="24"/>
        </w:rPr>
        <w:t>Metodiky 3A</w:t>
      </w:r>
    </w:p>
    <w:p w14:paraId="24A3D87E" w14:textId="77777777" w:rsidR="00EE26A0" w:rsidRPr="008141A8" w:rsidRDefault="00EE26A0" w:rsidP="00EE26A0">
      <w:pPr>
        <w:pStyle w:val="Nadpis3"/>
      </w:pPr>
      <w:r w:rsidRPr="008141A8">
        <w:t>Struktura metodiky 3A</w:t>
      </w:r>
    </w:p>
    <w:p w14:paraId="3CB522D4" w14:textId="77777777" w:rsidR="00EE26A0" w:rsidRPr="008141A8" w:rsidRDefault="00EE26A0" w:rsidP="00EE26A0">
      <w:pPr>
        <w:rPr>
          <w:rFonts w:cs="Times New Roman"/>
          <w:i/>
          <w:szCs w:val="24"/>
        </w:rPr>
      </w:pPr>
      <w:r w:rsidRPr="008141A8">
        <w:rPr>
          <w:rFonts w:cs="Times New Roman"/>
          <w:b/>
          <w:bCs/>
          <w:i/>
          <w:szCs w:val="24"/>
        </w:rPr>
        <w:t>Anotace</w:t>
      </w:r>
      <w:r w:rsidRPr="008141A8">
        <w:rPr>
          <w:rFonts w:cs="Times New Roman"/>
          <w:i/>
          <w:szCs w:val="24"/>
        </w:rPr>
        <w:t>, tedy základní popis výuky a jejích kontextů, je vedena cílem zaznamenat výchozí </w:t>
      </w:r>
      <w:hyperlink r:id="rId8" w:tooltip="Myšlenkový obraz výuky" w:history="1">
        <w:r w:rsidRPr="008141A8">
          <w:rPr>
            <w:rStyle w:val="Hypertextovodkaz"/>
            <w:rFonts w:cs="Times New Roman"/>
            <w:b/>
            <w:i/>
            <w:szCs w:val="24"/>
          </w:rPr>
          <w:t>myšlenkový obraz výuky</w:t>
        </w:r>
      </w:hyperlink>
      <w:r w:rsidRPr="008141A8">
        <w:rPr>
          <w:rFonts w:cs="Times New Roman"/>
          <w:i/>
          <w:szCs w:val="24"/>
        </w:rPr>
        <w:t xml:space="preserve"> a jeho podstatné vnitřní a vnější souvislosti. Anotace odpovídá především na otázku, </w:t>
      </w:r>
      <w:r w:rsidRPr="007A7021">
        <w:rPr>
          <w:rFonts w:cs="Times New Roman"/>
          <w:b/>
          <w:i/>
          <w:szCs w:val="24"/>
        </w:rPr>
        <w:t xml:space="preserve">CO </w:t>
      </w:r>
      <w:r w:rsidRPr="008141A8">
        <w:rPr>
          <w:rFonts w:cs="Times New Roman"/>
          <w:i/>
          <w:szCs w:val="24"/>
        </w:rPr>
        <w:t>se ve výuce událo a bylo to důležité pro ne/dosahování cílů výuky.</w:t>
      </w:r>
    </w:p>
    <w:p w14:paraId="0C05FCAE" w14:textId="77777777" w:rsidR="00EE26A0" w:rsidRPr="008141A8" w:rsidRDefault="00EE26A0" w:rsidP="00EE26A0">
      <w:pPr>
        <w:rPr>
          <w:rFonts w:cs="Times New Roman"/>
          <w:i/>
          <w:szCs w:val="24"/>
        </w:rPr>
      </w:pPr>
      <w:r w:rsidRPr="008141A8">
        <w:rPr>
          <w:rFonts w:cs="Times New Roman"/>
          <w:b/>
          <w:bCs/>
          <w:i/>
          <w:szCs w:val="24"/>
        </w:rPr>
        <w:t>Analýza</w:t>
      </w:r>
      <w:r w:rsidRPr="008141A8">
        <w:rPr>
          <w:rFonts w:cs="Times New Roman"/>
          <w:i/>
          <w:szCs w:val="24"/>
        </w:rPr>
        <w:t xml:space="preserve">, tedy rozpoznání nejdůležitějších strukturních součástí či vlastností výuky, je vedena cílem uvědomit si ve výuce ty její složky, které by bylo možné měnit tak, aby se zvýšila kvalita výuky. Analýza se kromě podrobnějšího soustředění na otázku </w:t>
      </w:r>
      <w:r w:rsidRPr="007A7021">
        <w:rPr>
          <w:rFonts w:cs="Times New Roman"/>
          <w:b/>
          <w:i/>
          <w:szCs w:val="24"/>
        </w:rPr>
        <w:t>CO</w:t>
      </w:r>
      <w:r w:rsidRPr="008141A8">
        <w:rPr>
          <w:rFonts w:cs="Times New Roman"/>
          <w:i/>
          <w:szCs w:val="24"/>
        </w:rPr>
        <w:t xml:space="preserve"> věnuje především odpovědím na otázku, </w:t>
      </w:r>
      <w:r w:rsidRPr="007A7021">
        <w:rPr>
          <w:rFonts w:cs="Times New Roman"/>
          <w:b/>
          <w:i/>
          <w:szCs w:val="24"/>
        </w:rPr>
        <w:t>JAK</w:t>
      </w:r>
      <w:r w:rsidRPr="008141A8">
        <w:rPr>
          <w:rFonts w:cs="Times New Roman"/>
          <w:i/>
          <w:szCs w:val="24"/>
        </w:rPr>
        <w:t xml:space="preserve"> výuka probíhala a jaké její složky byly nejdůležitější pro ne/dosahování cílů výuky.  </w:t>
      </w:r>
    </w:p>
    <w:p w14:paraId="5CBB54A2" w14:textId="77777777" w:rsidR="00EE26A0" w:rsidRPr="008141A8" w:rsidRDefault="00EE26A0" w:rsidP="00EE26A0">
      <w:pPr>
        <w:rPr>
          <w:rFonts w:cs="Times New Roman"/>
          <w:szCs w:val="24"/>
        </w:rPr>
      </w:pPr>
      <w:r w:rsidRPr="008141A8">
        <w:rPr>
          <w:rFonts w:cs="Times New Roman"/>
          <w:b/>
          <w:bCs/>
          <w:i/>
          <w:szCs w:val="24"/>
        </w:rPr>
        <w:t>Alterace</w:t>
      </w:r>
      <w:r w:rsidRPr="008141A8">
        <w:rPr>
          <w:rFonts w:cs="Times New Roman"/>
          <w:i/>
          <w:iCs/>
          <w:szCs w:val="24"/>
        </w:rPr>
        <w:t> </w:t>
      </w:r>
      <w:r w:rsidRPr="008141A8">
        <w:rPr>
          <w:rFonts w:cs="Times New Roman"/>
          <w:i/>
          <w:szCs w:val="24"/>
        </w:rPr>
        <w:t xml:space="preserve">je návrh konkrétní změny, který je vedený cílem výuku zlepšit – zvýšit její kvalitu. Alterace se kromě dalšího prohloubení odpovědí na otázku </w:t>
      </w:r>
      <w:r w:rsidRPr="007A7021">
        <w:rPr>
          <w:rFonts w:cs="Times New Roman"/>
          <w:b/>
          <w:i/>
          <w:szCs w:val="24"/>
        </w:rPr>
        <w:t>CO a JAK</w:t>
      </w:r>
      <w:r w:rsidRPr="008141A8">
        <w:rPr>
          <w:rFonts w:cs="Times New Roman"/>
          <w:i/>
          <w:szCs w:val="24"/>
        </w:rPr>
        <w:t xml:space="preserve"> soustřeďuje na téma, </w:t>
      </w:r>
      <w:r w:rsidRPr="007A7021">
        <w:rPr>
          <w:rFonts w:cs="Times New Roman"/>
          <w:b/>
          <w:i/>
          <w:szCs w:val="24"/>
        </w:rPr>
        <w:t>PROČ</w:t>
      </w:r>
      <w:r w:rsidRPr="008141A8">
        <w:rPr>
          <w:rFonts w:cs="Times New Roman"/>
          <w:i/>
          <w:szCs w:val="24"/>
        </w:rPr>
        <w:t xml:space="preserve"> by výuka měla probíhat určitým žádoucím způsobem a jak ji v tomto směru zlepšit.</w:t>
      </w:r>
    </w:p>
    <w:p w14:paraId="19AAB840" w14:textId="77777777" w:rsidR="00EE26A0" w:rsidRDefault="00EE26A0" w:rsidP="00EE26A0">
      <w:pPr>
        <w:rPr>
          <w:rFonts w:cs="Times New Roman"/>
          <w:szCs w:val="24"/>
        </w:rPr>
      </w:pPr>
      <w:r w:rsidRPr="008141A8">
        <w:rPr>
          <w:rFonts w:cs="Times New Roman"/>
          <w:szCs w:val="24"/>
        </w:rPr>
        <w:t>Metodika 3A svými postupy navazuje na běžnou praxi oborově didaktických </w:t>
      </w:r>
      <w:r w:rsidRPr="008141A8">
        <w:rPr>
          <w:rFonts w:cs="Times New Roman"/>
          <w:i/>
          <w:iCs/>
          <w:szCs w:val="24"/>
        </w:rPr>
        <w:t>hospitací ve výuce</w:t>
      </w:r>
      <w:r w:rsidRPr="008141A8">
        <w:rPr>
          <w:rFonts w:cs="Times New Roman"/>
          <w:szCs w:val="24"/>
        </w:rPr>
        <w:t>.  Typicky jde o ředitelské hospitace učitelské práce ve školní výuce, vzájemné hospitace (náslechy) mezi kolegy ve škole nebo hospitace studentů ve školních třídách spolu se svými vysokoškolskými vyučujícími, tzv. náslechové praxe. Ve všech uvedených typech hospitací je reflexe a hodnocení výuky vedeno cílem rozvíjet </w:t>
      </w:r>
      <w:r w:rsidRPr="008141A8">
        <w:rPr>
          <w:rFonts w:cs="Times New Roman"/>
          <w:i/>
          <w:iCs/>
          <w:szCs w:val="24"/>
        </w:rPr>
        <w:t>profesní vidění</w:t>
      </w:r>
      <w:r w:rsidRPr="008141A8">
        <w:rPr>
          <w:rFonts w:cs="Times New Roman"/>
          <w:szCs w:val="24"/>
        </w:rPr>
        <w:t>, </w:t>
      </w:r>
      <w:r w:rsidRPr="008141A8">
        <w:rPr>
          <w:rFonts w:cs="Times New Roman"/>
          <w:i/>
          <w:iCs/>
          <w:szCs w:val="24"/>
        </w:rPr>
        <w:t>sekundární intuici</w:t>
      </w:r>
      <w:r w:rsidRPr="008141A8">
        <w:rPr>
          <w:rFonts w:cs="Times New Roman"/>
          <w:szCs w:val="24"/>
        </w:rPr>
        <w:t> (zdůvodněné poznávání) a </w:t>
      </w:r>
      <w:r w:rsidRPr="008141A8">
        <w:rPr>
          <w:rFonts w:cs="Times New Roman"/>
          <w:i/>
          <w:iCs/>
          <w:szCs w:val="24"/>
        </w:rPr>
        <w:t>reflektivní kompetenci</w:t>
      </w:r>
      <w:r w:rsidRPr="008141A8">
        <w:rPr>
          <w:rFonts w:cs="Times New Roman"/>
          <w:szCs w:val="24"/>
        </w:rPr>
        <w:t> (schopnost analyzovat, zdůvodňovat a navrhovat a obhájit/doložit kvalitativně vhodnější postupy) jako dispozice k následnému </w:t>
      </w:r>
      <w:r w:rsidRPr="008141A8">
        <w:rPr>
          <w:rFonts w:cs="Times New Roman"/>
          <w:i/>
          <w:iCs/>
          <w:szCs w:val="24"/>
        </w:rPr>
        <w:t>zlepšování učitelské profesní činnosti </w:t>
      </w:r>
      <w:r w:rsidRPr="008141A8">
        <w:rPr>
          <w:rFonts w:cs="Times New Roman"/>
          <w:szCs w:val="24"/>
        </w:rPr>
        <w:t>a ke zvyšování </w:t>
      </w:r>
      <w:r w:rsidRPr="008141A8">
        <w:rPr>
          <w:rFonts w:cs="Times New Roman"/>
          <w:i/>
          <w:iCs/>
          <w:szCs w:val="24"/>
        </w:rPr>
        <w:t>kvality výuky</w:t>
      </w:r>
      <w:r w:rsidRPr="008141A8">
        <w:rPr>
          <w:rFonts w:cs="Times New Roman"/>
          <w:szCs w:val="24"/>
        </w:rPr>
        <w:t xml:space="preserve">. S ohledem na hlavní cíl, který směřuje k profesnímu rozvoji učitelů, </w:t>
      </w:r>
      <w:r>
        <w:rPr>
          <w:rFonts w:cs="Times New Roman"/>
          <w:szCs w:val="24"/>
        </w:rPr>
        <w:t>je vnímáno</w:t>
      </w:r>
      <w:r w:rsidRPr="008141A8">
        <w:rPr>
          <w:rFonts w:cs="Times New Roman"/>
          <w:szCs w:val="24"/>
        </w:rPr>
        <w:t xml:space="preserve"> toto hospitační pojetí</w:t>
      </w:r>
      <w:r>
        <w:rPr>
          <w:rFonts w:cs="Times New Roman"/>
          <w:szCs w:val="24"/>
        </w:rPr>
        <w:t xml:space="preserve"> jako</w:t>
      </w:r>
      <w:r w:rsidRPr="008141A8">
        <w:rPr>
          <w:rFonts w:cs="Times New Roman"/>
          <w:szCs w:val="24"/>
        </w:rPr>
        <w:t> </w:t>
      </w:r>
      <w:r w:rsidRPr="008141A8">
        <w:rPr>
          <w:rFonts w:cs="Times New Roman"/>
          <w:b/>
          <w:bCs/>
          <w:szCs w:val="24"/>
        </w:rPr>
        <w:t>rozvíjející hospitace</w:t>
      </w:r>
      <w:r w:rsidRPr="008141A8">
        <w:rPr>
          <w:rFonts w:cs="Times New Roman"/>
          <w:szCs w:val="24"/>
        </w:rPr>
        <w:t>.</w:t>
      </w:r>
      <w:r w:rsidRPr="008A31D8">
        <w:rPr>
          <w:rFonts w:cs="Times New Roman"/>
          <w:szCs w:val="24"/>
        </w:rPr>
        <w:t xml:space="preserve"> </w:t>
      </w:r>
    </w:p>
    <w:p w14:paraId="456B2A38" w14:textId="77777777" w:rsidR="00EE26A0" w:rsidRPr="008141A8" w:rsidRDefault="00EE26A0" w:rsidP="00EE26A0">
      <w:pPr>
        <w:rPr>
          <w:rFonts w:cs="Times New Roman"/>
          <w:szCs w:val="24"/>
        </w:rPr>
      </w:pPr>
      <w:r w:rsidRPr="008141A8">
        <w:rPr>
          <w:rFonts w:cs="Times New Roman"/>
          <w:szCs w:val="24"/>
        </w:rPr>
        <w:lastRenderedPageBreak/>
        <w:t xml:space="preserve">Reflexe výuky a reflektivní kompetence učitele </w:t>
      </w:r>
      <w:r>
        <w:rPr>
          <w:rFonts w:cs="Times New Roman"/>
          <w:szCs w:val="24"/>
        </w:rPr>
        <w:t xml:space="preserve">tedy </w:t>
      </w:r>
      <w:r w:rsidRPr="008141A8">
        <w:rPr>
          <w:rFonts w:cs="Times New Roman"/>
          <w:szCs w:val="24"/>
        </w:rPr>
        <w:t>přímo předpokládá </w:t>
      </w:r>
      <w:r w:rsidRPr="008141A8">
        <w:rPr>
          <w:rFonts w:cs="Times New Roman"/>
          <w:i/>
          <w:iCs/>
          <w:szCs w:val="24"/>
        </w:rPr>
        <w:t>didaktickou znalost obsahu</w:t>
      </w:r>
      <w:r w:rsidRPr="008141A8">
        <w:rPr>
          <w:rFonts w:cs="Times New Roman"/>
          <w:szCs w:val="24"/>
        </w:rPr>
        <w:t> (znalost oboru/předmětu a způsobů jeho transformace, tedy metodických postupů, jak ho učit).</w:t>
      </w:r>
    </w:p>
    <w:p w14:paraId="3B3F7E4F" w14:textId="77777777" w:rsidR="00EE26A0" w:rsidRPr="008A31D8" w:rsidRDefault="00EE26A0" w:rsidP="00EE26A0">
      <w:pPr>
        <w:pStyle w:val="Nadpis3"/>
      </w:pPr>
      <w:r w:rsidRPr="008A31D8">
        <w:t>Postupné kroky k navržení alterace výuky:</w:t>
      </w:r>
    </w:p>
    <w:p w14:paraId="0DDD7FFC" w14:textId="77777777" w:rsidR="00EE26A0" w:rsidRPr="008A31D8" w:rsidRDefault="00EE26A0" w:rsidP="00EE26A0">
      <w:pPr>
        <w:pStyle w:val="Normlnweb"/>
        <w:numPr>
          <w:ilvl w:val="0"/>
          <w:numId w:val="2"/>
        </w:numPr>
        <w:shd w:val="clear" w:color="auto" w:fill="FFFFFF"/>
        <w:spacing w:before="0" w:beforeAutospacing="0" w:afterAutospacing="0" w:line="221" w:lineRule="atLeast"/>
        <w:ind w:left="284" w:hanging="284"/>
        <w:rPr>
          <w:i/>
        </w:rPr>
      </w:pPr>
      <w:r w:rsidRPr="008A31D8">
        <w:rPr>
          <w:b/>
          <w:i/>
          <w:iCs/>
        </w:rPr>
        <w:t>Posouzení kvality</w:t>
      </w:r>
      <w:r>
        <w:rPr>
          <w:b/>
          <w:i/>
          <w:iCs/>
        </w:rPr>
        <w:t xml:space="preserve"> výukové situace</w:t>
      </w:r>
      <w:r w:rsidRPr="008A31D8">
        <w:rPr>
          <w:i/>
          <w:iCs/>
        </w:rPr>
        <w:t xml:space="preserve"> – </w:t>
      </w:r>
      <w:r w:rsidRPr="008A31D8">
        <w:rPr>
          <w:i/>
        </w:rPr>
        <w:t>didaktická analýza výuky vedoucí k hodnocení a případné kategorizaci situací na škále jejich kvality (selhávající, nerozvinuté, podnětné, rozvíjející) spojená se zdůvodněním, proč byla daná situace hodnocena tak či onak. </w:t>
      </w:r>
    </w:p>
    <w:p w14:paraId="05838D83" w14:textId="77777777" w:rsidR="00EE26A0" w:rsidRPr="008A31D8" w:rsidRDefault="00EE26A0" w:rsidP="00EE26A0">
      <w:pPr>
        <w:pStyle w:val="Normlnweb"/>
        <w:numPr>
          <w:ilvl w:val="0"/>
          <w:numId w:val="2"/>
        </w:numPr>
        <w:shd w:val="clear" w:color="auto" w:fill="FFFFFF"/>
        <w:spacing w:before="0" w:beforeAutospacing="0" w:afterAutospacing="0" w:line="221" w:lineRule="atLeast"/>
        <w:ind w:left="284" w:hanging="284"/>
        <w:rPr>
          <w:i/>
        </w:rPr>
      </w:pPr>
      <w:r w:rsidRPr="008A31D8">
        <w:rPr>
          <w:b/>
          <w:i/>
          <w:iCs/>
        </w:rPr>
        <w:t xml:space="preserve">Návrh </w:t>
      </w:r>
      <w:r>
        <w:rPr>
          <w:b/>
          <w:i/>
          <w:iCs/>
        </w:rPr>
        <w:t xml:space="preserve">její </w:t>
      </w:r>
      <w:r w:rsidRPr="008A31D8">
        <w:rPr>
          <w:b/>
          <w:i/>
          <w:iCs/>
        </w:rPr>
        <w:t>alterace</w:t>
      </w:r>
      <w:r w:rsidRPr="008A31D8">
        <w:rPr>
          <w:i/>
        </w:rPr>
        <w:t> – návrh zlepšujících alterací s ohledem na řešený problém a objasnění důvodů návrhu.</w:t>
      </w:r>
    </w:p>
    <w:p w14:paraId="22D89F73" w14:textId="77777777" w:rsidR="00EE26A0" w:rsidRPr="008A31D8" w:rsidRDefault="00EE26A0" w:rsidP="00EE26A0">
      <w:pPr>
        <w:pStyle w:val="Normlnweb"/>
        <w:numPr>
          <w:ilvl w:val="0"/>
          <w:numId w:val="2"/>
        </w:numPr>
        <w:shd w:val="clear" w:color="auto" w:fill="FFFFFF"/>
        <w:spacing w:before="0" w:beforeAutospacing="0" w:afterAutospacing="0" w:line="221" w:lineRule="atLeast"/>
        <w:ind w:left="284" w:hanging="284"/>
        <w:rPr>
          <w:i/>
          <w:color w:val="333333"/>
        </w:rPr>
      </w:pPr>
      <w:r w:rsidRPr="008A31D8">
        <w:rPr>
          <w:b/>
          <w:i/>
          <w:iCs/>
        </w:rPr>
        <w:t>Přezkoumání</w:t>
      </w:r>
      <w:r>
        <w:rPr>
          <w:b/>
          <w:i/>
          <w:iCs/>
        </w:rPr>
        <w:t xml:space="preserve"> kvality</w:t>
      </w:r>
      <w:r w:rsidRPr="008A31D8">
        <w:rPr>
          <w:b/>
          <w:i/>
          <w:iCs/>
        </w:rPr>
        <w:t xml:space="preserve"> navržené alterace</w:t>
      </w:r>
      <w:r w:rsidRPr="008A31D8">
        <w:rPr>
          <w:i/>
        </w:rPr>
        <w:t> – kritický rozbor využitelnosti navržené alterace spojený s určením míry její kvality a doprovázený vysvětlením, proč učitel alteraci nepoužil.  Není to vždy jen proto, že učitel na alteraci nepomyslel, ale nevyužil ji z nějaké příčiny, která by měla být předmětem rozboru</w:t>
      </w:r>
      <w:r w:rsidRPr="008A31D8">
        <w:rPr>
          <w:i/>
          <w:color w:val="EF4540"/>
        </w:rPr>
        <w:t>. </w:t>
      </w:r>
    </w:p>
    <w:p w14:paraId="6B69D5D7" w14:textId="77777777" w:rsidR="00EE26A0" w:rsidRPr="008A31D8" w:rsidRDefault="00EE26A0" w:rsidP="00EE26A0">
      <w:r w:rsidRPr="008A31D8">
        <w:rPr>
          <w:b/>
          <w:bCs/>
        </w:rPr>
        <w:t>Myšlenkový obraz výuky</w:t>
      </w:r>
      <w:r w:rsidRPr="008A31D8">
        <w:t> je souhrnem všeho, co si pozorovatel </w:t>
      </w:r>
      <w:r w:rsidRPr="008A31D8">
        <w:rPr>
          <w:i/>
          <w:iCs/>
        </w:rPr>
        <w:t>zapamatuje</w:t>
      </w:r>
      <w:r w:rsidRPr="008A31D8">
        <w:t> z pracovního pole výuky, co si zpětně dokáže v představě </w:t>
      </w:r>
      <w:r w:rsidRPr="008A31D8">
        <w:rPr>
          <w:i/>
          <w:iCs/>
        </w:rPr>
        <w:t>vybavit</w:t>
      </w:r>
      <w:r w:rsidRPr="008A31D8">
        <w:t> a </w:t>
      </w:r>
      <w:r w:rsidRPr="008A31D8">
        <w:rPr>
          <w:i/>
          <w:iCs/>
        </w:rPr>
        <w:t>vypovídat</w:t>
      </w:r>
      <w:r w:rsidRPr="008A31D8">
        <w:t> o tom s uvážením nejdůležitějších momentů a jejich souvislostí.</w:t>
      </w:r>
    </w:p>
    <w:p w14:paraId="563D9BDB" w14:textId="77777777" w:rsidR="00EE26A0" w:rsidRPr="008A31D8" w:rsidRDefault="00EE26A0" w:rsidP="00EE26A0">
      <w:r w:rsidRPr="008A31D8">
        <w:t>Myšlenkový obraz výuky má poznávací a komunikační smysl pouze do té míry, do jaké ho pozorovatel dokáže promýšlet a srozumitelně na jeho podkladě formulovat soudy a úsudky o výuce. </w:t>
      </w:r>
      <w:r w:rsidRPr="008A31D8">
        <w:rPr>
          <w:b/>
          <w:bCs/>
        </w:rPr>
        <w:t>Myšlenkový obraz výuky se tedy má převést (transformovat) do podoby </w:t>
      </w:r>
      <w:r w:rsidRPr="008A31D8">
        <w:rPr>
          <w:b/>
          <w:bCs/>
          <w:i/>
          <w:iCs/>
        </w:rPr>
        <w:t>výpovědí</w:t>
      </w:r>
      <w:r w:rsidRPr="008A31D8">
        <w:rPr>
          <w:b/>
          <w:bCs/>
        </w:rPr>
        <w:t>, tj. </w:t>
      </w:r>
      <w:r w:rsidRPr="008A31D8">
        <w:rPr>
          <w:b/>
          <w:bCs/>
          <w:i/>
          <w:iCs/>
        </w:rPr>
        <w:t>verbálních soudů a úsudků</w:t>
      </w:r>
      <w:r w:rsidRPr="008A31D8">
        <w:rPr>
          <w:b/>
          <w:bCs/>
        </w:rPr>
        <w:t>.</w:t>
      </w:r>
      <w:r w:rsidRPr="008A31D8">
        <w:t>  Prostřednictvím soudů a úsudků pozorovatel </w:t>
      </w:r>
      <w:r w:rsidRPr="008A31D8">
        <w:rPr>
          <w:i/>
          <w:iCs/>
        </w:rPr>
        <w:t>doslovně</w:t>
      </w:r>
      <w:r w:rsidRPr="008A31D8">
        <w:t> </w:t>
      </w:r>
      <w:r w:rsidRPr="008A31D8">
        <w:rPr>
          <w:i/>
          <w:iCs/>
        </w:rPr>
        <w:t>či metaforicky </w:t>
      </w:r>
      <w:r w:rsidRPr="008A31D8">
        <w:t>popisuje anebo hodnotí výuku.</w:t>
      </w:r>
    </w:p>
    <w:p w14:paraId="1490F90D" w14:textId="77777777" w:rsidR="00EE26A0" w:rsidRDefault="00EE26A0" w:rsidP="00EE26A0">
      <w:pPr>
        <w:pStyle w:val="Normlnweb"/>
        <w:shd w:val="clear" w:color="auto" w:fill="FFFFFF"/>
        <w:spacing w:before="0" w:beforeAutospacing="0" w:afterAutospacing="0" w:line="221" w:lineRule="atLeast"/>
        <w:rPr>
          <w:color w:val="333333"/>
        </w:rPr>
      </w:pPr>
      <w:r w:rsidRPr="008A31D8">
        <w:rPr>
          <w:color w:val="333333"/>
        </w:rPr>
        <w:t>Obecně proto můžeme tvrdit, že soudy a úsudky o výuce jsou </w:t>
      </w:r>
      <w:r w:rsidRPr="008A31D8">
        <w:rPr>
          <w:i/>
          <w:iCs/>
          <w:color w:val="333333"/>
        </w:rPr>
        <w:t>očekávaným výsledkem reflexe výuky </w:t>
      </w:r>
      <w:r w:rsidRPr="008A31D8">
        <w:rPr>
          <w:color w:val="333333"/>
        </w:rPr>
        <w:t xml:space="preserve">a zároveň jsou </w:t>
      </w:r>
      <w:r w:rsidRPr="008A31D8">
        <w:rPr>
          <w:b/>
          <w:color w:val="333333"/>
        </w:rPr>
        <w:t>indikátorem kvality </w:t>
      </w:r>
      <w:r w:rsidRPr="008A31D8">
        <w:rPr>
          <w:b/>
          <w:i/>
          <w:iCs/>
          <w:color w:val="333333"/>
        </w:rPr>
        <w:t>reflektivní kompetence </w:t>
      </w:r>
      <w:r w:rsidRPr="008A31D8">
        <w:rPr>
          <w:b/>
          <w:color w:val="333333"/>
        </w:rPr>
        <w:t>jejich autora</w:t>
      </w:r>
      <w:r w:rsidRPr="008A31D8">
        <w:rPr>
          <w:color w:val="333333"/>
        </w:rPr>
        <w:t xml:space="preserve">. </w:t>
      </w:r>
    </w:p>
    <w:p w14:paraId="18AF2F0F" w14:textId="77777777" w:rsidR="00EE26A0" w:rsidRPr="008A31D8" w:rsidRDefault="00EE26A0" w:rsidP="00EE26A0">
      <w:r w:rsidRPr="008A31D8">
        <w:t>Při vzdělávání učitelů jsou tedy i měřítkem toho, jak je profesní vzdělávání úspěšné: do jaké míry se jeho prostřednictvím daří obohacovat </w:t>
      </w:r>
      <w:r w:rsidRPr="008A31D8">
        <w:rPr>
          <w:i/>
          <w:iCs/>
        </w:rPr>
        <w:t>profesní vidění</w:t>
      </w:r>
      <w:r w:rsidRPr="008A31D8">
        <w:t> a rozvíjet </w:t>
      </w:r>
      <w:r w:rsidRPr="008A31D8">
        <w:rPr>
          <w:i/>
          <w:iCs/>
        </w:rPr>
        <w:t>reflektivní kompetenci</w:t>
      </w:r>
      <w:r w:rsidRPr="008A31D8">
        <w:t> (budoucího) učitele. </w:t>
      </w:r>
    </w:p>
    <w:p w14:paraId="13AD02EE" w14:textId="77777777" w:rsidR="00EE26A0" w:rsidRPr="008A31D8" w:rsidRDefault="00EE26A0" w:rsidP="00EE26A0">
      <w:r w:rsidRPr="008A31D8">
        <w:t>Převedením (transformací) myšlenkového obrazu výuky do zapsané podoby vzniká </w:t>
      </w:r>
      <w:r>
        <w:rPr>
          <w:b/>
          <w:bCs/>
        </w:rPr>
        <w:t>dokumentační</w:t>
      </w:r>
      <w:r w:rsidRPr="008A31D8">
        <w:rPr>
          <w:b/>
          <w:bCs/>
        </w:rPr>
        <w:t xml:space="preserve"> záznam</w:t>
      </w:r>
      <w:r w:rsidRPr="008A31D8">
        <w:t>, v němž jsou soudy a úsudky o výuce uspořádány do smysluplné významové a logické struktury.</w:t>
      </w:r>
      <w:r>
        <w:t xml:space="preserve"> Mezi takové nástroje patří jak pozorovací arch výuky tak i komplexně zpracované studentské portfolio.</w:t>
      </w:r>
    </w:p>
    <w:p w14:paraId="6F562BF1" w14:textId="77777777" w:rsidR="00EE26A0" w:rsidRPr="00912EA9" w:rsidRDefault="00EE26A0" w:rsidP="00EE26A0">
      <w:pPr>
        <w:pStyle w:val="Nadpis2"/>
        <w:rPr>
          <w:sz w:val="28"/>
          <w:szCs w:val="28"/>
        </w:rPr>
      </w:pPr>
      <w:r w:rsidRPr="00912EA9">
        <w:rPr>
          <w:sz w:val="28"/>
          <w:szCs w:val="28"/>
        </w:rPr>
        <w:t>Studentské portfolio –</w:t>
      </w:r>
      <w:r>
        <w:rPr>
          <w:sz w:val="28"/>
          <w:szCs w:val="28"/>
        </w:rPr>
        <w:t xml:space="preserve"> metodika</w:t>
      </w:r>
      <w:r w:rsidRPr="00912EA9">
        <w:rPr>
          <w:sz w:val="28"/>
          <w:szCs w:val="28"/>
        </w:rPr>
        <w:t xml:space="preserve"> pro tvorbu a doporučená struktura portfolia</w:t>
      </w:r>
    </w:p>
    <w:p w14:paraId="57E0A154" w14:textId="77777777" w:rsidR="00EE26A0" w:rsidRDefault="00EE26A0" w:rsidP="00EE26A0">
      <w:r>
        <w:t>Studentské portfolio prezentuje práci a úroveň profesních kompetencí studenta v průběhu a na konci pregraduálního vzdělávání. Umožňuje studentům zaznamenávat, vyhodnocovat a reflektovat svoji pedagogickou praxi, vlastní pokroky a procesy učení a stávání se učitelem. Pro učitele VŠ a mentory pedagogické praxe je pak nástrojem pro evaluaci a formativní hodnocení práce studenta.</w:t>
      </w:r>
    </w:p>
    <w:p w14:paraId="5F99F931" w14:textId="77777777" w:rsidR="00EE26A0" w:rsidRPr="00187E24" w:rsidRDefault="00EE26A0" w:rsidP="00EE26A0">
      <w:pPr>
        <w:pStyle w:val="Nadpis3"/>
        <w:rPr>
          <w:szCs w:val="24"/>
        </w:rPr>
      </w:pPr>
      <w:r w:rsidRPr="00187E24">
        <w:rPr>
          <w:szCs w:val="24"/>
        </w:rPr>
        <w:t>Doporučená struktura studentského portfolia</w:t>
      </w:r>
      <w:r>
        <w:rPr>
          <w:szCs w:val="24"/>
        </w:rPr>
        <w:t xml:space="preserve">: </w:t>
      </w:r>
      <w:r w:rsidRPr="00B5133A">
        <w:rPr>
          <w:b w:val="0"/>
          <w:color w:val="auto"/>
          <w:sz w:val="18"/>
          <w:szCs w:val="18"/>
        </w:rPr>
        <w:t>(volně dle Trunda, 2012, s.</w:t>
      </w:r>
      <w:r>
        <w:rPr>
          <w:b w:val="0"/>
          <w:color w:val="auto"/>
          <w:sz w:val="18"/>
          <w:szCs w:val="18"/>
        </w:rPr>
        <w:t xml:space="preserve"> </w:t>
      </w:r>
      <w:r w:rsidRPr="00B5133A">
        <w:rPr>
          <w:b w:val="0"/>
          <w:color w:val="auto"/>
          <w:sz w:val="18"/>
          <w:szCs w:val="18"/>
        </w:rPr>
        <w:t>10)</w:t>
      </w:r>
    </w:p>
    <w:p w14:paraId="30F9B94C" w14:textId="77777777" w:rsidR="00EE26A0" w:rsidRPr="0000440E" w:rsidRDefault="00EE26A0" w:rsidP="00EE26A0">
      <w:pPr>
        <w:pStyle w:val="Bezmezer"/>
        <w:numPr>
          <w:ilvl w:val="0"/>
          <w:numId w:val="3"/>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Strukturovaný profesní životopis </w:t>
      </w:r>
    </w:p>
    <w:p w14:paraId="7746730B" w14:textId="77777777" w:rsidR="00EE26A0" w:rsidRPr="0000440E" w:rsidRDefault="00EE26A0" w:rsidP="00EE26A0">
      <w:pPr>
        <w:pStyle w:val="Bezmezer"/>
        <w:numPr>
          <w:ilvl w:val="0"/>
          <w:numId w:val="3"/>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Osobní vzdělávací platforma (</w:t>
      </w:r>
      <w:r>
        <w:rPr>
          <w:rFonts w:ascii="Times New Roman" w:hAnsi="Times New Roman" w:cs="Times New Roman"/>
          <w:sz w:val="24"/>
          <w:szCs w:val="24"/>
        </w:rPr>
        <w:t>osobní východiska</w:t>
      </w:r>
      <w:r w:rsidRPr="0000440E">
        <w:rPr>
          <w:rFonts w:ascii="Times New Roman" w:hAnsi="Times New Roman" w:cs="Times New Roman"/>
          <w:sz w:val="24"/>
          <w:szCs w:val="24"/>
        </w:rPr>
        <w:t>, názory a postoje vůči profesi)</w:t>
      </w:r>
    </w:p>
    <w:p w14:paraId="64B8766A" w14:textId="77777777" w:rsidR="00EE26A0" w:rsidRPr="0000440E" w:rsidRDefault="00EE26A0" w:rsidP="00EE26A0">
      <w:pPr>
        <w:pStyle w:val="Bezmezer"/>
        <w:numPr>
          <w:ilvl w:val="0"/>
          <w:numId w:val="3"/>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lastRenderedPageBreak/>
        <w:t>Plán profesního rozvoje (na základě hodnocení a sebehodnocení stanovené osobní profesní cíle a kroky k jejich dosažení)</w:t>
      </w:r>
    </w:p>
    <w:p w14:paraId="13A39F72" w14:textId="77777777" w:rsidR="00EE26A0" w:rsidRPr="0000440E" w:rsidRDefault="00EE26A0" w:rsidP="00EE26A0">
      <w:pPr>
        <w:pStyle w:val="Bezmezer"/>
        <w:numPr>
          <w:ilvl w:val="0"/>
          <w:numId w:val="3"/>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Dokumenty dokládající naplňování rámce profesních kvalit učitele </w:t>
      </w:r>
    </w:p>
    <w:p w14:paraId="07289137" w14:textId="77777777" w:rsidR="00EE26A0" w:rsidRPr="0000440E" w:rsidRDefault="00EE26A0" w:rsidP="00EE26A0">
      <w:pPr>
        <w:pStyle w:val="Bezmezer"/>
        <w:spacing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 xml:space="preserve">4.1. Plánování výuky </w:t>
      </w:r>
      <w:r>
        <w:rPr>
          <w:rFonts w:ascii="Times New Roman" w:hAnsi="Times New Roman" w:cs="Times New Roman"/>
          <w:sz w:val="24"/>
          <w:szCs w:val="24"/>
        </w:rPr>
        <w:t>a modelování kurikula</w:t>
      </w:r>
    </w:p>
    <w:p w14:paraId="3A579252" w14:textId="77777777" w:rsidR="00EE26A0" w:rsidRPr="0000440E" w:rsidRDefault="00EE26A0" w:rsidP="00EE26A0">
      <w:pPr>
        <w:pStyle w:val="Bezmezer"/>
        <w:spacing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 xml:space="preserve">4.2. </w:t>
      </w:r>
      <w:r>
        <w:rPr>
          <w:rFonts w:ascii="Times New Roman" w:hAnsi="Times New Roman" w:cs="Times New Roman"/>
          <w:sz w:val="24"/>
          <w:szCs w:val="24"/>
        </w:rPr>
        <w:t>Vytváření p</w:t>
      </w:r>
      <w:r w:rsidRPr="0000440E">
        <w:rPr>
          <w:rFonts w:ascii="Times New Roman" w:hAnsi="Times New Roman" w:cs="Times New Roman"/>
          <w:sz w:val="24"/>
          <w:szCs w:val="24"/>
        </w:rPr>
        <w:t xml:space="preserve">rostředí pro učení </w:t>
      </w:r>
    </w:p>
    <w:p w14:paraId="4C951520" w14:textId="77777777" w:rsidR="00EE26A0" w:rsidRPr="0000440E" w:rsidRDefault="00EE26A0" w:rsidP="00EE26A0">
      <w:pPr>
        <w:pStyle w:val="Bezmezer"/>
        <w:spacing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4.3. P</w:t>
      </w:r>
      <w:r>
        <w:rPr>
          <w:rFonts w:ascii="Times New Roman" w:hAnsi="Times New Roman" w:cs="Times New Roman"/>
          <w:sz w:val="24"/>
          <w:szCs w:val="24"/>
        </w:rPr>
        <w:t>odpora procesů</w:t>
      </w:r>
      <w:r w:rsidRPr="0000440E">
        <w:rPr>
          <w:rFonts w:ascii="Times New Roman" w:hAnsi="Times New Roman" w:cs="Times New Roman"/>
          <w:sz w:val="24"/>
          <w:szCs w:val="24"/>
        </w:rPr>
        <w:t xml:space="preserve"> učení </w:t>
      </w:r>
    </w:p>
    <w:p w14:paraId="0E585574" w14:textId="77777777" w:rsidR="00EE26A0" w:rsidRPr="0000440E" w:rsidRDefault="00EE26A0" w:rsidP="00EE26A0">
      <w:pPr>
        <w:pStyle w:val="Bezmezer"/>
        <w:spacing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 xml:space="preserve">4.4. Hodnocení práce žáků </w:t>
      </w:r>
    </w:p>
    <w:p w14:paraId="6DD2FB09" w14:textId="77777777" w:rsidR="00EE26A0" w:rsidRPr="0000440E" w:rsidRDefault="00EE26A0" w:rsidP="00EE26A0">
      <w:pPr>
        <w:pStyle w:val="Bezmezer"/>
        <w:spacing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 xml:space="preserve">4.5. Reflexe výuky </w:t>
      </w:r>
    </w:p>
    <w:p w14:paraId="51F57570" w14:textId="77777777" w:rsidR="00EE26A0" w:rsidRPr="0000440E" w:rsidRDefault="00EE26A0" w:rsidP="00EE26A0">
      <w:pPr>
        <w:pStyle w:val="Bezmezer"/>
        <w:spacing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 xml:space="preserve">4.6. Rozvoj školy a spolupráce s učiteli (v profesi/ na praxi) </w:t>
      </w:r>
    </w:p>
    <w:p w14:paraId="50A73C8D" w14:textId="77777777" w:rsidR="00EE26A0" w:rsidRPr="0000440E" w:rsidRDefault="00EE26A0" w:rsidP="00EE26A0">
      <w:pPr>
        <w:pStyle w:val="Bezmezer"/>
        <w:spacing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 xml:space="preserve">4.7. Spolupráce s rodiči a širší veřejností </w:t>
      </w:r>
    </w:p>
    <w:p w14:paraId="3ACAD885" w14:textId="77777777" w:rsidR="00EE26A0" w:rsidRDefault="00EE26A0" w:rsidP="00EE26A0">
      <w:pPr>
        <w:pStyle w:val="Bezmezer"/>
        <w:spacing w:after="120" w:line="276" w:lineRule="auto"/>
        <w:ind w:firstLine="284"/>
        <w:rPr>
          <w:rFonts w:ascii="Times New Roman" w:hAnsi="Times New Roman" w:cs="Times New Roman"/>
          <w:sz w:val="24"/>
          <w:szCs w:val="24"/>
        </w:rPr>
      </w:pPr>
      <w:r w:rsidRPr="0000440E">
        <w:rPr>
          <w:rFonts w:ascii="Times New Roman" w:hAnsi="Times New Roman" w:cs="Times New Roman"/>
          <w:sz w:val="24"/>
          <w:szCs w:val="24"/>
        </w:rPr>
        <w:t>4.8. Konspektovaná odborná literatura</w:t>
      </w:r>
    </w:p>
    <w:p w14:paraId="12E1445B" w14:textId="77777777" w:rsidR="00EE26A0" w:rsidRDefault="00EE26A0" w:rsidP="00EE26A0">
      <w:pPr>
        <w:rPr>
          <w:sz w:val="20"/>
          <w:szCs w:val="20"/>
        </w:rPr>
      </w:pPr>
      <w:r>
        <w:t xml:space="preserve">Především bod 4 doporučené struktury a všechny jeho součásti jsou deklarovaným výstupem didaktické přípravy studenta pedagogické fakulty v souladu s Rámcem profesních kvalit učitele </w:t>
      </w:r>
      <w:r>
        <w:rPr>
          <w:sz w:val="20"/>
          <w:szCs w:val="20"/>
        </w:rPr>
        <w:t xml:space="preserve">(viz Tomková, Spilková, 2012) </w:t>
      </w:r>
      <w:r>
        <w:t xml:space="preserve">s cílem přípravy učitele jako reflektivního praktika </w:t>
      </w:r>
      <w:r w:rsidRPr="00FC2D96">
        <w:rPr>
          <w:sz w:val="20"/>
          <w:szCs w:val="20"/>
        </w:rPr>
        <w:t xml:space="preserve">(blíže </w:t>
      </w:r>
      <w:proofErr w:type="spellStart"/>
      <w:r w:rsidRPr="00FC2D96">
        <w:rPr>
          <w:sz w:val="20"/>
          <w:szCs w:val="20"/>
        </w:rPr>
        <w:t>Korthagen</w:t>
      </w:r>
      <w:proofErr w:type="spellEnd"/>
      <w:r w:rsidRPr="00FC2D96">
        <w:rPr>
          <w:sz w:val="20"/>
          <w:szCs w:val="20"/>
        </w:rPr>
        <w:t>, 2011)</w:t>
      </w:r>
      <w:r>
        <w:rPr>
          <w:sz w:val="20"/>
          <w:szCs w:val="20"/>
        </w:rPr>
        <w:t>.</w:t>
      </w:r>
    </w:p>
    <w:p w14:paraId="670808F5" w14:textId="77777777" w:rsidR="00EE26A0" w:rsidRDefault="00EE26A0" w:rsidP="00EE26A0"/>
    <w:p w14:paraId="3A4C9E28" w14:textId="77777777" w:rsidR="00EE26A0" w:rsidRDefault="00EE26A0" w:rsidP="00EE26A0">
      <w:pPr>
        <w:pStyle w:val="Nadpis3"/>
      </w:pPr>
      <w:r>
        <w:t>Pokyny pro tvorbu portfolia:</w:t>
      </w:r>
    </w:p>
    <w:p w14:paraId="285C47BD" w14:textId="77777777" w:rsidR="00EE26A0" w:rsidRPr="00D9169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D9169E">
        <w:rPr>
          <w:rFonts w:ascii="Times New Roman" w:hAnsi="Times New Roman" w:cs="Times New Roman"/>
          <w:sz w:val="24"/>
          <w:szCs w:val="24"/>
        </w:rPr>
        <w:t>Materiály do portfolia zakládejte průběžně</w:t>
      </w:r>
    </w:p>
    <w:p w14:paraId="7738E404" w14:textId="77777777" w:rsidR="00EE26A0"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D9169E">
        <w:rPr>
          <w:rFonts w:ascii="Times New Roman" w:hAnsi="Times New Roman" w:cs="Times New Roman"/>
          <w:sz w:val="24"/>
          <w:szCs w:val="24"/>
        </w:rPr>
        <w:t>K uloženým materiálům se vracejte, doplňujte je a upravujte</w:t>
      </w:r>
    </w:p>
    <w:p w14:paraId="5C905CCC" w14:textId="77777777" w:rsidR="00EE26A0" w:rsidRDefault="00EE26A0" w:rsidP="00EE26A0">
      <w:pPr>
        <w:pStyle w:val="Bezmezer"/>
        <w:numPr>
          <w:ilvl w:val="0"/>
          <w:numId w:val="1"/>
        </w:numPr>
        <w:spacing w:line="276" w:lineRule="auto"/>
        <w:ind w:left="284" w:hanging="284"/>
        <w:rPr>
          <w:rFonts w:ascii="Times New Roman" w:hAnsi="Times New Roman" w:cs="Times New Roman"/>
          <w:sz w:val="24"/>
          <w:szCs w:val="24"/>
        </w:rPr>
      </w:pPr>
      <w:r>
        <w:rPr>
          <w:rFonts w:ascii="Times New Roman" w:hAnsi="Times New Roman" w:cs="Times New Roman"/>
          <w:sz w:val="24"/>
          <w:szCs w:val="24"/>
        </w:rPr>
        <w:t>Stanovte si plán profesního rozvoje a cyklicky jej rozvíjejte</w:t>
      </w:r>
    </w:p>
    <w:p w14:paraId="2944D4F4" w14:textId="77777777" w:rsidR="00EE26A0" w:rsidRPr="00D9169E" w:rsidRDefault="00EE26A0" w:rsidP="00EE26A0">
      <w:pPr>
        <w:pStyle w:val="Bezmezer"/>
        <w:numPr>
          <w:ilvl w:val="0"/>
          <w:numId w:val="1"/>
        </w:numPr>
        <w:spacing w:line="276" w:lineRule="auto"/>
        <w:ind w:left="284" w:hanging="284"/>
        <w:rPr>
          <w:rFonts w:ascii="Times New Roman" w:hAnsi="Times New Roman" w:cs="Times New Roman"/>
          <w:sz w:val="24"/>
          <w:szCs w:val="24"/>
        </w:rPr>
      </w:pPr>
      <w:r>
        <w:rPr>
          <w:rFonts w:ascii="Times New Roman" w:hAnsi="Times New Roman" w:cs="Times New Roman"/>
          <w:sz w:val="24"/>
          <w:szCs w:val="24"/>
        </w:rPr>
        <w:t xml:space="preserve">Identifikujte své silné a slabé stránky, plán zlepšení a konkrétní potřebu a podobu podpory </w:t>
      </w:r>
    </w:p>
    <w:p w14:paraId="50AA5C1F" w14:textId="77777777" w:rsidR="00EE26A0"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D9169E">
        <w:rPr>
          <w:rFonts w:ascii="Times New Roman" w:hAnsi="Times New Roman" w:cs="Times New Roman"/>
          <w:sz w:val="24"/>
          <w:szCs w:val="24"/>
        </w:rPr>
        <w:t>Didaktické přípravy ověřte v praxi a reflektujte je</w:t>
      </w:r>
    </w:p>
    <w:p w14:paraId="329CF60B" w14:textId="77777777" w:rsidR="00EE26A0" w:rsidRDefault="00EE26A0" w:rsidP="00EE26A0">
      <w:pPr>
        <w:pStyle w:val="Bezmezer"/>
        <w:numPr>
          <w:ilvl w:val="0"/>
          <w:numId w:val="1"/>
        </w:numPr>
        <w:spacing w:line="276" w:lineRule="auto"/>
        <w:ind w:left="284" w:hanging="284"/>
        <w:rPr>
          <w:rFonts w:ascii="Times New Roman" w:hAnsi="Times New Roman" w:cs="Times New Roman"/>
          <w:sz w:val="24"/>
          <w:szCs w:val="24"/>
        </w:rPr>
      </w:pPr>
      <w:r>
        <w:rPr>
          <w:rFonts w:ascii="Times New Roman" w:hAnsi="Times New Roman" w:cs="Times New Roman"/>
          <w:sz w:val="24"/>
          <w:szCs w:val="24"/>
        </w:rPr>
        <w:t>Pozornost věnujte vytváření učebního prostředí, procesy učení a formy hodnocení</w:t>
      </w:r>
    </w:p>
    <w:p w14:paraId="4A97C33C" w14:textId="77777777" w:rsidR="00EE26A0" w:rsidRPr="00D9169E" w:rsidRDefault="00EE26A0" w:rsidP="00EE26A0">
      <w:pPr>
        <w:pStyle w:val="Bezmezer"/>
        <w:numPr>
          <w:ilvl w:val="0"/>
          <w:numId w:val="1"/>
        </w:numPr>
        <w:spacing w:line="276" w:lineRule="auto"/>
        <w:ind w:left="284" w:hanging="284"/>
        <w:rPr>
          <w:rFonts w:ascii="Times New Roman" w:hAnsi="Times New Roman" w:cs="Times New Roman"/>
          <w:sz w:val="24"/>
          <w:szCs w:val="24"/>
        </w:rPr>
      </w:pPr>
      <w:r>
        <w:rPr>
          <w:rFonts w:ascii="Times New Roman" w:hAnsi="Times New Roman" w:cs="Times New Roman"/>
          <w:sz w:val="24"/>
          <w:szCs w:val="24"/>
        </w:rPr>
        <w:t>Využívejte vzájemných hospitací</w:t>
      </w:r>
      <w:r w:rsidRPr="00D9169E">
        <w:rPr>
          <w:rFonts w:ascii="Times New Roman" w:hAnsi="Times New Roman" w:cs="Times New Roman"/>
          <w:sz w:val="24"/>
          <w:szCs w:val="24"/>
        </w:rPr>
        <w:t xml:space="preserve"> </w:t>
      </w:r>
      <w:r>
        <w:rPr>
          <w:rFonts w:ascii="Times New Roman" w:hAnsi="Times New Roman" w:cs="Times New Roman"/>
          <w:sz w:val="24"/>
          <w:szCs w:val="24"/>
        </w:rPr>
        <w:t>a sdílení profesních zkušeností</w:t>
      </w:r>
    </w:p>
    <w:p w14:paraId="3B29BA53" w14:textId="77777777" w:rsidR="00EE26A0" w:rsidRDefault="00EE26A0" w:rsidP="00EE26A0">
      <w:pPr>
        <w:pStyle w:val="Bezmezer"/>
        <w:spacing w:after="120" w:line="276" w:lineRule="auto"/>
        <w:ind w:firstLine="284"/>
        <w:rPr>
          <w:rFonts w:ascii="Times New Roman" w:hAnsi="Times New Roman" w:cs="Times New Roman"/>
          <w:sz w:val="24"/>
          <w:szCs w:val="24"/>
        </w:rPr>
      </w:pPr>
    </w:p>
    <w:p w14:paraId="4ADDE0B6" w14:textId="77777777" w:rsidR="00EE26A0" w:rsidRPr="00FC2D96" w:rsidRDefault="00EE26A0" w:rsidP="00EE26A0">
      <w:pPr>
        <w:rPr>
          <w:sz w:val="18"/>
          <w:szCs w:val="18"/>
        </w:rPr>
      </w:pPr>
    </w:p>
    <w:p w14:paraId="3D0288CC" w14:textId="77777777" w:rsidR="00EE26A0" w:rsidRPr="00DA3C7E" w:rsidRDefault="00EE26A0" w:rsidP="00EE26A0">
      <w:pPr>
        <w:rPr>
          <w:rFonts w:cs="Times New Roman"/>
          <w:szCs w:val="24"/>
        </w:rPr>
      </w:pPr>
      <w:r>
        <w:rPr>
          <w:rFonts w:cs="Times New Roman"/>
          <w:szCs w:val="24"/>
        </w:rPr>
        <w:t>Profesní činnosti učitele jsou</w:t>
      </w:r>
      <w:r w:rsidRPr="00DA3C7E">
        <w:rPr>
          <w:rFonts w:cs="Times New Roman"/>
          <w:szCs w:val="24"/>
        </w:rPr>
        <w:t xml:space="preserve"> činnosti, ve kterých se projevují profesní kompetence učitele, </w:t>
      </w:r>
      <w:r>
        <w:rPr>
          <w:rFonts w:cs="Times New Roman"/>
          <w:szCs w:val="24"/>
        </w:rPr>
        <w:t>tedy</w:t>
      </w:r>
      <w:r w:rsidRPr="00DA3C7E">
        <w:rPr>
          <w:rFonts w:cs="Times New Roman"/>
          <w:szCs w:val="24"/>
        </w:rPr>
        <w:t xml:space="preserve"> soubor profesních znalostí, dovedností, postojů, hodnot i osobnostních charakteristik v oblastech: </w:t>
      </w:r>
    </w:p>
    <w:p w14:paraId="2546DC6B" w14:textId="77777777" w:rsidR="00EE26A0" w:rsidRPr="00AF4D41" w:rsidRDefault="00EE26A0" w:rsidP="00EE26A0">
      <w:pPr>
        <w:pStyle w:val="Bezmezer"/>
        <w:numPr>
          <w:ilvl w:val="0"/>
          <w:numId w:val="4"/>
        </w:numPr>
        <w:spacing w:line="276" w:lineRule="auto"/>
        <w:ind w:left="284" w:hanging="284"/>
        <w:rPr>
          <w:rFonts w:ascii="Times New Roman" w:hAnsi="Times New Roman" w:cs="Times New Roman"/>
          <w:sz w:val="24"/>
          <w:szCs w:val="24"/>
        </w:rPr>
      </w:pPr>
      <w:r w:rsidRPr="00AF4D41">
        <w:rPr>
          <w:rFonts w:ascii="Times New Roman" w:hAnsi="Times New Roman" w:cs="Times New Roman"/>
          <w:sz w:val="24"/>
          <w:szCs w:val="24"/>
        </w:rPr>
        <w:t xml:space="preserve">Plánování výuky </w:t>
      </w:r>
    </w:p>
    <w:p w14:paraId="2A82B456" w14:textId="77777777" w:rsidR="00EE26A0" w:rsidRPr="00AF4D41" w:rsidRDefault="00EE26A0" w:rsidP="00EE26A0">
      <w:pPr>
        <w:pStyle w:val="Bezmezer"/>
        <w:numPr>
          <w:ilvl w:val="0"/>
          <w:numId w:val="4"/>
        </w:numPr>
        <w:spacing w:line="276" w:lineRule="auto"/>
        <w:ind w:left="284" w:hanging="284"/>
        <w:rPr>
          <w:rFonts w:ascii="Times New Roman" w:hAnsi="Times New Roman" w:cs="Times New Roman"/>
          <w:sz w:val="24"/>
          <w:szCs w:val="24"/>
        </w:rPr>
      </w:pPr>
      <w:r w:rsidRPr="00AF4D41">
        <w:rPr>
          <w:rFonts w:ascii="Times New Roman" w:hAnsi="Times New Roman" w:cs="Times New Roman"/>
          <w:sz w:val="24"/>
          <w:szCs w:val="24"/>
        </w:rPr>
        <w:t>P</w:t>
      </w:r>
      <w:r>
        <w:rPr>
          <w:rFonts w:ascii="Times New Roman" w:hAnsi="Times New Roman" w:cs="Times New Roman"/>
          <w:sz w:val="24"/>
          <w:szCs w:val="24"/>
        </w:rPr>
        <w:t>říprava p</w:t>
      </w:r>
      <w:r w:rsidRPr="00AF4D41">
        <w:rPr>
          <w:rFonts w:ascii="Times New Roman" w:hAnsi="Times New Roman" w:cs="Times New Roman"/>
          <w:sz w:val="24"/>
          <w:szCs w:val="24"/>
        </w:rPr>
        <w:t xml:space="preserve">rostředí pro učení </w:t>
      </w:r>
    </w:p>
    <w:p w14:paraId="734D1B4F" w14:textId="77777777" w:rsidR="00EE26A0" w:rsidRPr="00AF4D41" w:rsidRDefault="00EE26A0" w:rsidP="00EE26A0">
      <w:pPr>
        <w:pStyle w:val="Bezmezer"/>
        <w:numPr>
          <w:ilvl w:val="0"/>
          <w:numId w:val="4"/>
        </w:numPr>
        <w:spacing w:line="276" w:lineRule="auto"/>
        <w:ind w:left="284" w:hanging="284"/>
        <w:rPr>
          <w:rFonts w:ascii="Times New Roman" w:hAnsi="Times New Roman" w:cs="Times New Roman"/>
          <w:sz w:val="24"/>
          <w:szCs w:val="24"/>
        </w:rPr>
      </w:pPr>
      <w:r>
        <w:rPr>
          <w:rFonts w:ascii="Times New Roman" w:hAnsi="Times New Roman" w:cs="Times New Roman"/>
          <w:sz w:val="24"/>
          <w:szCs w:val="24"/>
        </w:rPr>
        <w:t>P</w:t>
      </w:r>
      <w:r w:rsidRPr="00AF4D41">
        <w:rPr>
          <w:rFonts w:ascii="Times New Roman" w:hAnsi="Times New Roman" w:cs="Times New Roman"/>
          <w:sz w:val="24"/>
          <w:szCs w:val="24"/>
        </w:rPr>
        <w:t xml:space="preserve">rocesy učení </w:t>
      </w:r>
    </w:p>
    <w:p w14:paraId="701D9E42" w14:textId="77777777" w:rsidR="00EE26A0" w:rsidRPr="00AF4D41" w:rsidRDefault="00EE26A0" w:rsidP="00EE26A0">
      <w:pPr>
        <w:pStyle w:val="Bezmezer"/>
        <w:numPr>
          <w:ilvl w:val="0"/>
          <w:numId w:val="4"/>
        </w:numPr>
        <w:spacing w:line="276" w:lineRule="auto"/>
        <w:ind w:left="284" w:hanging="284"/>
        <w:rPr>
          <w:rFonts w:ascii="Times New Roman" w:hAnsi="Times New Roman" w:cs="Times New Roman"/>
          <w:sz w:val="24"/>
          <w:szCs w:val="24"/>
        </w:rPr>
      </w:pPr>
      <w:r w:rsidRPr="00AF4D41">
        <w:rPr>
          <w:rFonts w:ascii="Times New Roman" w:hAnsi="Times New Roman" w:cs="Times New Roman"/>
          <w:sz w:val="24"/>
          <w:szCs w:val="24"/>
        </w:rPr>
        <w:t xml:space="preserve">Hodnocení práce žáků </w:t>
      </w:r>
    </w:p>
    <w:p w14:paraId="3B4D2DDB" w14:textId="77777777" w:rsidR="00EE26A0" w:rsidRPr="00AF4D41" w:rsidRDefault="00EE26A0" w:rsidP="00EE26A0">
      <w:pPr>
        <w:pStyle w:val="Bezmezer"/>
        <w:numPr>
          <w:ilvl w:val="0"/>
          <w:numId w:val="4"/>
        </w:numPr>
        <w:spacing w:line="276" w:lineRule="auto"/>
        <w:ind w:left="284" w:hanging="284"/>
        <w:rPr>
          <w:rFonts w:ascii="Times New Roman" w:hAnsi="Times New Roman" w:cs="Times New Roman"/>
          <w:sz w:val="24"/>
          <w:szCs w:val="24"/>
        </w:rPr>
      </w:pPr>
      <w:r w:rsidRPr="00AF4D41">
        <w:rPr>
          <w:rFonts w:ascii="Times New Roman" w:hAnsi="Times New Roman" w:cs="Times New Roman"/>
          <w:sz w:val="24"/>
          <w:szCs w:val="24"/>
        </w:rPr>
        <w:t xml:space="preserve">Reflexe výuky </w:t>
      </w:r>
    </w:p>
    <w:p w14:paraId="1AE50958" w14:textId="77777777" w:rsidR="00EE26A0" w:rsidRPr="00AF4D41" w:rsidRDefault="00EE26A0" w:rsidP="00EE26A0">
      <w:pPr>
        <w:pStyle w:val="Bezmezer"/>
        <w:numPr>
          <w:ilvl w:val="0"/>
          <w:numId w:val="4"/>
        </w:numPr>
        <w:spacing w:line="276" w:lineRule="auto"/>
        <w:ind w:left="284" w:hanging="284"/>
        <w:rPr>
          <w:rFonts w:ascii="Times New Roman" w:hAnsi="Times New Roman" w:cs="Times New Roman"/>
          <w:sz w:val="24"/>
          <w:szCs w:val="24"/>
        </w:rPr>
      </w:pPr>
      <w:r w:rsidRPr="00AF4D41">
        <w:rPr>
          <w:rFonts w:ascii="Times New Roman" w:hAnsi="Times New Roman" w:cs="Times New Roman"/>
          <w:sz w:val="24"/>
          <w:szCs w:val="24"/>
        </w:rPr>
        <w:t xml:space="preserve">Rozvoj školy a spolupráce s kolegy </w:t>
      </w:r>
    </w:p>
    <w:p w14:paraId="5FA44630" w14:textId="77777777" w:rsidR="00EE26A0" w:rsidRPr="00AF4D41" w:rsidRDefault="00EE26A0" w:rsidP="00EE26A0">
      <w:pPr>
        <w:pStyle w:val="Bezmezer"/>
        <w:numPr>
          <w:ilvl w:val="0"/>
          <w:numId w:val="4"/>
        </w:numPr>
        <w:spacing w:line="276" w:lineRule="auto"/>
        <w:ind w:left="284" w:hanging="284"/>
        <w:rPr>
          <w:rFonts w:ascii="Times New Roman" w:hAnsi="Times New Roman" w:cs="Times New Roman"/>
          <w:sz w:val="24"/>
          <w:szCs w:val="24"/>
        </w:rPr>
      </w:pPr>
      <w:r w:rsidRPr="00AF4D41">
        <w:rPr>
          <w:rFonts w:ascii="Times New Roman" w:hAnsi="Times New Roman" w:cs="Times New Roman"/>
          <w:sz w:val="24"/>
          <w:szCs w:val="24"/>
        </w:rPr>
        <w:t xml:space="preserve">Spolupráce s rodiči a širší veřejností </w:t>
      </w:r>
    </w:p>
    <w:p w14:paraId="3C259BBE" w14:textId="77777777" w:rsidR="00EE26A0" w:rsidRPr="002D7160" w:rsidRDefault="00EE26A0" w:rsidP="00EE26A0">
      <w:pPr>
        <w:pStyle w:val="Bezmezer"/>
        <w:numPr>
          <w:ilvl w:val="0"/>
          <w:numId w:val="4"/>
        </w:numPr>
        <w:spacing w:after="120" w:line="276" w:lineRule="auto"/>
        <w:ind w:left="284" w:hanging="284"/>
        <w:rPr>
          <w:rFonts w:ascii="Times New Roman" w:hAnsi="Times New Roman" w:cs="Times New Roman"/>
          <w:sz w:val="24"/>
          <w:szCs w:val="24"/>
        </w:rPr>
      </w:pPr>
      <w:r w:rsidRPr="00AF4D41">
        <w:rPr>
          <w:rFonts w:ascii="Times New Roman" w:hAnsi="Times New Roman" w:cs="Times New Roman"/>
          <w:sz w:val="24"/>
          <w:szCs w:val="24"/>
        </w:rPr>
        <w:t>Profesní rozvoj učitele</w:t>
      </w:r>
    </w:p>
    <w:p w14:paraId="09D4AEFB" w14:textId="77777777" w:rsidR="00EE26A0" w:rsidRDefault="00EE26A0" w:rsidP="00EE26A0">
      <w:pPr>
        <w:rPr>
          <w:rFonts w:cs="Times New Roman"/>
          <w:szCs w:val="24"/>
        </w:rPr>
      </w:pPr>
      <w:r>
        <w:rPr>
          <w:rFonts w:cs="Times New Roman"/>
          <w:szCs w:val="24"/>
        </w:rPr>
        <w:t xml:space="preserve">Tyto oblasti tvoří rámec profesních kvalit učitele. </w:t>
      </w:r>
      <w:r w:rsidRPr="00AF4D41">
        <w:rPr>
          <w:rFonts w:cs="Times New Roman"/>
          <w:szCs w:val="24"/>
        </w:rPr>
        <w:t>Kritéria kvality jsou rozpracována do příkladů ukazatelů (indikátorů) kvality, které dále konkretizují obsa</w:t>
      </w:r>
      <w:r>
        <w:rPr>
          <w:rFonts w:cs="Times New Roman"/>
          <w:szCs w:val="24"/>
        </w:rPr>
        <w:t>h jednotlivých kritérií kvality.</w:t>
      </w:r>
      <w:r w:rsidRPr="00B5133A">
        <w:rPr>
          <w:rFonts w:cs="Times New Roman"/>
          <w:szCs w:val="24"/>
        </w:rPr>
        <w:t xml:space="preserve"> </w:t>
      </w:r>
      <w:r>
        <w:rPr>
          <w:rFonts w:cs="Times New Roman"/>
          <w:sz w:val="20"/>
          <w:szCs w:val="20"/>
        </w:rPr>
        <w:t>(Tomková, Spilková, 2012, s. 13)</w:t>
      </w:r>
    </w:p>
    <w:p w14:paraId="3F497653" w14:textId="77777777" w:rsidR="00EE26A0" w:rsidRDefault="00EE26A0" w:rsidP="00EE26A0">
      <w:pPr>
        <w:rPr>
          <w:rFonts w:cs="Times New Roman"/>
          <w:szCs w:val="24"/>
        </w:rPr>
      </w:pPr>
    </w:p>
    <w:p w14:paraId="004D2F43" w14:textId="77777777" w:rsidR="00EE26A0" w:rsidRDefault="00EE26A0" w:rsidP="00EE26A0">
      <w:pPr>
        <w:pStyle w:val="Nadpis3"/>
      </w:pPr>
      <w:r>
        <w:t>Reflexe zpracovaného portfolia</w:t>
      </w:r>
    </w:p>
    <w:p w14:paraId="2C1AE067" w14:textId="77777777" w:rsidR="00EE26A0" w:rsidRDefault="00EE26A0" w:rsidP="00EE26A0">
      <w:pPr>
        <w:rPr>
          <w:rFonts w:cs="Times New Roman"/>
          <w:szCs w:val="24"/>
        </w:rPr>
      </w:pPr>
      <w:r w:rsidRPr="002244BE">
        <w:rPr>
          <w:color w:val="0070C0"/>
        </w:rPr>
        <w:t>Rozprava nad obsahem portfolia se úzce zaměřuje na reflexi realizované výuky, stanovení klíčových a kritických míst výuky, posouzení kvality realizované výuky spolu s návrhy alterací kritických míst s cílem zajistit integritu výuky a předcházení didaktickým formalizmům. Kvalita výuky je posuzována z pohledu mikroanalýz výukových situací a výukových úloh. Student cíleně tyto mikroanalýzy zpracovává v kapitolách portfolia - 5. Prostředí pro učení a kapitole 6. Procesy učení.</w:t>
      </w:r>
    </w:p>
    <w:p w14:paraId="1E1F98B4" w14:textId="77777777" w:rsidR="00EE26A0" w:rsidRDefault="00EE26A0" w:rsidP="00EE26A0">
      <w:pPr>
        <w:rPr>
          <w:rFonts w:cs="Times New Roman"/>
          <w:szCs w:val="24"/>
        </w:rPr>
      </w:pPr>
    </w:p>
    <w:p w14:paraId="3D31E59E" w14:textId="77777777" w:rsidR="00EE26A0" w:rsidRDefault="00EE26A0" w:rsidP="00EE26A0">
      <w:pPr>
        <w:rPr>
          <w:rFonts w:cs="Times New Roman"/>
          <w:szCs w:val="24"/>
        </w:rPr>
      </w:pPr>
      <w:r>
        <w:rPr>
          <w:rFonts w:cs="Times New Roman"/>
          <w:szCs w:val="24"/>
        </w:rPr>
        <w:t xml:space="preserve">Proces stávání se učitelem klade před studenty učitelství neustále výzvy. </w:t>
      </w:r>
    </w:p>
    <w:p w14:paraId="3E42A907" w14:textId="77777777" w:rsidR="00EE26A0" w:rsidRDefault="00EE26A0" w:rsidP="00EE26A0">
      <w:pPr>
        <w:rPr>
          <w:rFonts w:cs="Times New Roman"/>
          <w:szCs w:val="24"/>
        </w:rPr>
      </w:pPr>
      <w:r>
        <w:rPr>
          <w:rFonts w:cs="Times New Roman"/>
          <w:szCs w:val="24"/>
        </w:rPr>
        <w:t>Nutí je odpovídat na otázky:</w:t>
      </w:r>
    </w:p>
    <w:p w14:paraId="1E5B4816" w14:textId="77777777" w:rsidR="00EE26A0" w:rsidRPr="0000440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Plánuji svou vlastní pedagogickou práci a práci žáků efektivně? </w:t>
      </w:r>
    </w:p>
    <w:p w14:paraId="2EE945F7" w14:textId="77777777" w:rsidR="00EE26A0" w:rsidRPr="0000440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Vytvářím ve třídě cíleně prostředí, v němž se žáci cítí dobře a mohou pracovat s vysokým nasazením? Přistupuji k žákům jako k jedinečným osobnostem? </w:t>
      </w:r>
    </w:p>
    <w:p w14:paraId="462DE3A1" w14:textId="77777777" w:rsidR="00EE26A0" w:rsidRPr="0000440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Používám cíleně a plánovaně takové výukové strategie, které umožňují žákům získat vnitřní motivaci, osvojovat si žádoucí kompetence a naplňovat cíle vzdělávání? </w:t>
      </w:r>
    </w:p>
    <w:p w14:paraId="69827B97" w14:textId="77777777" w:rsidR="00EE26A0" w:rsidRPr="0000440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Poskytuje mé hodnocení žáků dostatek informací pro další učení? Vedu svým hodnocením žáky k sebehodnocení? </w:t>
      </w:r>
    </w:p>
    <w:p w14:paraId="4DCC4378" w14:textId="77777777" w:rsidR="00EE26A0" w:rsidRPr="0000440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Využívám systematicky reflexi své pedagogické práce ke zlepšování svých profesních činností ve prospěch žáků? </w:t>
      </w:r>
    </w:p>
    <w:p w14:paraId="304536D9" w14:textId="77777777" w:rsidR="00EE26A0" w:rsidRPr="0000440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 xml:space="preserve">Podílím se na rozvoji školy? Přispívám k vytváření pozitivního profesního klimatu v ní? </w:t>
      </w:r>
    </w:p>
    <w:p w14:paraId="6A55FE04" w14:textId="77777777" w:rsidR="00EE26A0" w:rsidRPr="0000440E" w:rsidRDefault="00EE26A0" w:rsidP="00EE26A0">
      <w:pPr>
        <w:pStyle w:val="Bezmezer"/>
        <w:numPr>
          <w:ilvl w:val="0"/>
          <w:numId w:val="1"/>
        </w:numPr>
        <w:spacing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Využívám všechny možnosti spolupráce s rodiči svých žáků i dalšími partnery, kteří mohou podpořit kvalitu vzdělávání?</w:t>
      </w:r>
    </w:p>
    <w:p w14:paraId="7FFEE1D3" w14:textId="77777777" w:rsidR="00EE26A0" w:rsidRPr="0000440E" w:rsidRDefault="00EE26A0" w:rsidP="00EE26A0">
      <w:pPr>
        <w:pStyle w:val="Bezmezer"/>
        <w:numPr>
          <w:ilvl w:val="0"/>
          <w:numId w:val="1"/>
        </w:numPr>
        <w:spacing w:after="120" w:line="276" w:lineRule="auto"/>
        <w:ind w:left="284" w:hanging="284"/>
        <w:rPr>
          <w:rFonts w:ascii="Times New Roman" w:hAnsi="Times New Roman" w:cs="Times New Roman"/>
          <w:sz w:val="24"/>
          <w:szCs w:val="24"/>
        </w:rPr>
      </w:pPr>
      <w:r w:rsidRPr="0000440E">
        <w:rPr>
          <w:rFonts w:ascii="Times New Roman" w:hAnsi="Times New Roman" w:cs="Times New Roman"/>
          <w:sz w:val="24"/>
          <w:szCs w:val="24"/>
        </w:rPr>
        <w:t>Věnuji se systematicky a plánovitě svém</w:t>
      </w:r>
      <w:r>
        <w:rPr>
          <w:rFonts w:ascii="Times New Roman" w:hAnsi="Times New Roman" w:cs="Times New Roman"/>
          <w:sz w:val="24"/>
          <w:szCs w:val="24"/>
        </w:rPr>
        <w:t>u profesnímu a osobnímu rozvoji</w:t>
      </w:r>
      <w:r w:rsidRPr="0000440E">
        <w:rPr>
          <w:rFonts w:ascii="Times New Roman" w:hAnsi="Times New Roman" w:cs="Times New Roman"/>
          <w:sz w:val="24"/>
          <w:szCs w:val="24"/>
        </w:rPr>
        <w:t>?</w:t>
      </w:r>
    </w:p>
    <w:p w14:paraId="702A5DF3" w14:textId="77777777" w:rsidR="00EE26A0" w:rsidRDefault="00EE26A0" w:rsidP="00EE26A0">
      <w:pPr>
        <w:rPr>
          <w:rFonts w:cs="Times New Roman"/>
          <w:szCs w:val="24"/>
        </w:rPr>
      </w:pPr>
      <w:r>
        <w:rPr>
          <w:rFonts w:cs="Times New Roman"/>
          <w:szCs w:val="24"/>
        </w:rPr>
        <w:t>Studentské portfolio dokládá procesy, jakými bylo těchto bodů/ kritérií dosaženo, popisuje jejich strategii a míru zvládnutí a nutí klást si nové cíle a úkoly.</w:t>
      </w:r>
    </w:p>
    <w:p w14:paraId="24632EB0" w14:textId="77777777" w:rsidR="00EE26A0" w:rsidRDefault="00EE26A0" w:rsidP="00EE26A0">
      <w:pPr>
        <w:pStyle w:val="Nadpis3"/>
      </w:pPr>
      <w:r>
        <w:t>Použité zdroje:</w:t>
      </w:r>
    </w:p>
    <w:p w14:paraId="0C02CFB6" w14:textId="77777777" w:rsidR="00EE26A0" w:rsidRPr="00901F61" w:rsidRDefault="00EE26A0" w:rsidP="00EE26A0">
      <w:pPr>
        <w:rPr>
          <w:rFonts w:cs="Times New Roman"/>
        </w:rPr>
      </w:pPr>
      <w:r w:rsidRPr="00901F61">
        <w:rPr>
          <w:rFonts w:cs="Times New Roman"/>
        </w:rPr>
        <w:t xml:space="preserve">KORTHAGEN, Fred. </w:t>
      </w:r>
      <w:r w:rsidRPr="00901F61">
        <w:rPr>
          <w:rFonts w:cs="Times New Roman"/>
          <w:i/>
        </w:rPr>
        <w:t xml:space="preserve">Jak spojit </w:t>
      </w:r>
      <w:r>
        <w:rPr>
          <w:rFonts w:cs="Times New Roman"/>
          <w:i/>
        </w:rPr>
        <w:t>p</w:t>
      </w:r>
      <w:r w:rsidRPr="00901F61">
        <w:rPr>
          <w:rFonts w:cs="Times New Roman"/>
          <w:i/>
        </w:rPr>
        <w:t>raxi s teorií: didaktika realistického vzdělávání učitelů</w:t>
      </w:r>
      <w:r w:rsidRPr="00901F61">
        <w:rPr>
          <w:rFonts w:cs="Times New Roman"/>
        </w:rPr>
        <w:t xml:space="preserve">. Brno: </w:t>
      </w:r>
      <w:proofErr w:type="spellStart"/>
      <w:r w:rsidRPr="00901F61">
        <w:rPr>
          <w:rFonts w:cs="Times New Roman"/>
        </w:rPr>
        <w:t>Paido</w:t>
      </w:r>
      <w:proofErr w:type="spellEnd"/>
      <w:r w:rsidRPr="00901F61">
        <w:rPr>
          <w:rFonts w:cs="Times New Roman"/>
        </w:rPr>
        <w:t>, 2011. ISBN978-80-7315-221-5.</w:t>
      </w:r>
    </w:p>
    <w:p w14:paraId="62E72E51" w14:textId="77777777" w:rsidR="00EE26A0" w:rsidRPr="000F0DD7" w:rsidRDefault="00EE26A0" w:rsidP="00EE26A0">
      <w:pPr>
        <w:pStyle w:val="Citt"/>
        <w:rPr>
          <w:rFonts w:cs="Times New Roman"/>
          <w:shd w:val="clear" w:color="auto" w:fill="FFFFFF"/>
        </w:rPr>
      </w:pPr>
      <w:r w:rsidRPr="000F0DD7">
        <w:rPr>
          <w:rFonts w:cs="Times New Roman"/>
          <w:i w:val="0"/>
          <w:shd w:val="clear" w:color="auto" w:fill="FFFFFF"/>
        </w:rPr>
        <w:t>JANÍK, T. et al.</w:t>
      </w:r>
      <w:r w:rsidRPr="000F0DD7">
        <w:rPr>
          <w:rFonts w:cs="Times New Roman"/>
          <w:shd w:val="clear" w:color="auto" w:fill="FFFFFF"/>
        </w:rPr>
        <w:t xml:space="preserve">  Kvalita ve vzdělávání: obsahově zaměřený přístup ke zkoumání a zlepšování výuky. </w:t>
      </w:r>
      <w:r w:rsidRPr="000F0DD7">
        <w:rPr>
          <w:rFonts w:cs="Times New Roman"/>
          <w:i w:val="0"/>
          <w:shd w:val="clear" w:color="auto" w:fill="FFFFFF"/>
        </w:rPr>
        <w:t>1. vyd. Brno: Masarykova univerzita, 2013. 434 s. (Syntézy výzkumu vzdělávání; sv. 1). ISBN 978-80-210-6349-5.</w:t>
      </w:r>
    </w:p>
    <w:p w14:paraId="59E8B1EA" w14:textId="77777777" w:rsidR="00EE26A0" w:rsidRPr="000F0DD7" w:rsidRDefault="00EE26A0" w:rsidP="00EE26A0">
      <w:pPr>
        <w:pStyle w:val="Citt"/>
        <w:rPr>
          <w:rFonts w:cs="Times New Roman"/>
          <w:i w:val="0"/>
        </w:rPr>
      </w:pPr>
      <w:r w:rsidRPr="000F0DD7">
        <w:rPr>
          <w:rFonts w:cs="Times New Roman"/>
          <w:i w:val="0"/>
        </w:rPr>
        <w:t>SLAVÍK, J.; JANÍK, T.; JANÍKOVÁ, J. et al.</w:t>
      </w:r>
      <w:r w:rsidRPr="000F0DD7">
        <w:rPr>
          <w:rFonts w:cs="Times New Roman"/>
        </w:rPr>
        <w:t xml:space="preserve"> </w:t>
      </w:r>
      <w:r w:rsidRPr="000F0DD7">
        <w:rPr>
          <w:rFonts w:cs="Times New Roman"/>
          <w:i w:val="0"/>
        </w:rPr>
        <w:t>Zkoumání a rozvíjení kvality výuky v oborových didaktikách: metodika 3A mezi teorií a praxí.</w:t>
      </w:r>
      <w:r w:rsidRPr="000F0DD7">
        <w:rPr>
          <w:rFonts w:cs="Times New Roman"/>
        </w:rPr>
        <w:t xml:space="preserve"> In: Pedagogická Orientace. </w:t>
      </w:r>
      <w:r w:rsidRPr="000F0DD7">
        <w:rPr>
          <w:rFonts w:cs="Times New Roman"/>
          <w:i w:val="0"/>
        </w:rPr>
        <w:t>2014, Roč. 24, č. 5, s. 721–752. ISSN 1211-4669.</w:t>
      </w:r>
    </w:p>
    <w:p w14:paraId="4EFE4BB4" w14:textId="77777777" w:rsidR="00EE26A0" w:rsidRPr="000F0DD7" w:rsidRDefault="00EE26A0" w:rsidP="00EE26A0">
      <w:pPr>
        <w:pStyle w:val="Citt"/>
        <w:rPr>
          <w:rFonts w:cs="Times New Roman"/>
          <w:i w:val="0"/>
        </w:rPr>
      </w:pPr>
      <w:r w:rsidRPr="000F0DD7">
        <w:rPr>
          <w:rFonts w:cs="Times New Roman"/>
          <w:i w:val="0"/>
        </w:rPr>
        <w:t>SLAVÍK, J.; JANÍK, T.; NAJVAR, P. et al.</w:t>
      </w:r>
      <w:r w:rsidRPr="000F0DD7">
        <w:rPr>
          <w:rFonts w:cs="Times New Roman"/>
        </w:rPr>
        <w:t> Transdisciplinární didaktika: o učitelském sdílení znalostí a zvyšování kvality výuky napříč obory. </w:t>
      </w:r>
      <w:r w:rsidRPr="000F0DD7">
        <w:rPr>
          <w:rFonts w:cs="Times New Roman"/>
          <w:i w:val="0"/>
        </w:rPr>
        <w:t>1. vyd. Brno: Masarykova univerzita, Pedagogická fakulta, 2017. 455 s. (Syntézy výzkumu vzdělávání; svazek 3). ISBN 978-80-210-8568-8.</w:t>
      </w:r>
    </w:p>
    <w:p w14:paraId="0CAB0F3C" w14:textId="77777777" w:rsidR="00EE26A0" w:rsidRPr="00B27336" w:rsidRDefault="00EE26A0" w:rsidP="00EE26A0">
      <w:pPr>
        <w:pStyle w:val="Normlnweb"/>
        <w:shd w:val="clear" w:color="auto" w:fill="FFFFFF"/>
        <w:spacing w:before="0" w:beforeAutospacing="0" w:after="150" w:afterAutospacing="0" w:line="331" w:lineRule="atLeast"/>
        <w:rPr>
          <w:rFonts w:asciiTheme="minorHAnsi" w:hAnsiTheme="minorHAnsi" w:cstheme="minorHAnsi"/>
          <w:color w:val="0070C0"/>
          <w:sz w:val="22"/>
          <w:szCs w:val="22"/>
        </w:rPr>
      </w:pPr>
      <w:r w:rsidRPr="004F4AAC">
        <w:rPr>
          <w:rFonts w:asciiTheme="minorHAnsi" w:hAnsiTheme="minorHAnsi" w:cstheme="minorHAnsi"/>
          <w:sz w:val="22"/>
          <w:szCs w:val="22"/>
        </w:rPr>
        <w:lastRenderedPageBreak/>
        <w:t>SLAVÍK, Jan, Lenka HAJEROVÁ MŰLLEROVÁ a Pavla SOUKUPOVÁ. </w:t>
      </w:r>
      <w:r w:rsidRPr="004F4AAC">
        <w:rPr>
          <w:rFonts w:asciiTheme="minorHAnsi" w:hAnsiTheme="minorHAnsi" w:cstheme="minorHAnsi"/>
          <w:i/>
          <w:iCs/>
          <w:sz w:val="22"/>
          <w:szCs w:val="22"/>
        </w:rPr>
        <w:t>Reflexe a hodnocení kvality výuky</w:t>
      </w:r>
      <w:r w:rsidRPr="004F4AAC">
        <w:rPr>
          <w:rFonts w:asciiTheme="minorHAnsi" w:hAnsiTheme="minorHAnsi" w:cstheme="minorHAnsi"/>
          <w:sz w:val="22"/>
          <w:szCs w:val="22"/>
        </w:rPr>
        <w:t xml:space="preserve">. </w:t>
      </w:r>
      <w:r w:rsidRPr="00B27336">
        <w:rPr>
          <w:rFonts w:asciiTheme="minorHAnsi" w:hAnsiTheme="minorHAnsi" w:cstheme="minorHAnsi"/>
          <w:color w:val="0070C0"/>
          <w:sz w:val="22"/>
          <w:szCs w:val="22"/>
        </w:rPr>
        <w:t>Plzeň: Západočeská univerzita v Plzni, 2020. ISBN 978-80-261-0920-4.</w:t>
      </w:r>
    </w:p>
    <w:p w14:paraId="19743848" w14:textId="77777777" w:rsidR="00EE26A0" w:rsidRDefault="00EE26A0" w:rsidP="00EE26A0">
      <w:pPr>
        <w:rPr>
          <w:rFonts w:cs="Times New Roman"/>
        </w:rPr>
      </w:pPr>
    </w:p>
    <w:p w14:paraId="1A9FE093" w14:textId="77777777" w:rsidR="00EE26A0" w:rsidRPr="003A1DE1" w:rsidRDefault="00EE26A0" w:rsidP="00EE26A0">
      <w:pPr>
        <w:rPr>
          <w:rFonts w:cs="Times New Roman"/>
        </w:rPr>
      </w:pPr>
      <w:r w:rsidRPr="003A1DE1">
        <w:rPr>
          <w:rFonts w:cs="Times New Roman"/>
        </w:rPr>
        <w:t xml:space="preserve">TRUNDA Jiří. </w:t>
      </w:r>
      <w:r w:rsidRPr="003A1DE1">
        <w:rPr>
          <w:rFonts w:cs="Times New Roman"/>
          <w:i/>
        </w:rPr>
        <w:t>Profesní portfolio učitele</w:t>
      </w:r>
      <w:r w:rsidRPr="003A1DE1">
        <w:rPr>
          <w:rFonts w:cs="Times New Roman"/>
        </w:rPr>
        <w:t>. Praha: NÚV, 2012. ISBN 978-80-87652-17-6.</w:t>
      </w:r>
    </w:p>
    <w:p w14:paraId="027726A5" w14:textId="77777777" w:rsidR="00EE26A0" w:rsidRDefault="00EE26A0" w:rsidP="00EE26A0">
      <w:pPr>
        <w:rPr>
          <w:rFonts w:cs="Times New Roman"/>
        </w:rPr>
      </w:pPr>
      <w:r w:rsidRPr="003A1DE1">
        <w:rPr>
          <w:rFonts w:cs="Times New Roman"/>
          <w:caps/>
        </w:rPr>
        <w:t>Tomková</w:t>
      </w:r>
      <w:r w:rsidRPr="003A1DE1">
        <w:rPr>
          <w:rFonts w:cs="Times New Roman"/>
        </w:rPr>
        <w:t xml:space="preserve">, Anna, SPILKOVÁ Vladimíra et al. </w:t>
      </w:r>
      <w:r w:rsidRPr="003A1DE1">
        <w:rPr>
          <w:rFonts w:cs="Times New Roman"/>
          <w:i/>
          <w:iCs/>
        </w:rPr>
        <w:t>Rámec profesních kvalit učitele.</w:t>
      </w:r>
      <w:r w:rsidRPr="003A1DE1">
        <w:rPr>
          <w:rFonts w:cs="Times New Roman"/>
        </w:rPr>
        <w:t xml:space="preserve"> Praha: NÚV, 2012. ISBN 978-80-87063-64-4.</w:t>
      </w:r>
    </w:p>
    <w:p w14:paraId="3012471B" w14:textId="77777777" w:rsidR="00EE26A0" w:rsidRDefault="00EE26A0" w:rsidP="00EE26A0"/>
    <w:p w14:paraId="483EB55F" w14:textId="77777777" w:rsidR="00EE26A0" w:rsidRDefault="00EE26A0" w:rsidP="00EE26A0"/>
    <w:p w14:paraId="28C0D0D5" w14:textId="77777777" w:rsidR="00EE26A0" w:rsidRPr="00020D24" w:rsidRDefault="00EE26A0" w:rsidP="00EE26A0">
      <w:pPr>
        <w:pStyle w:val="Nadpis2"/>
      </w:pPr>
      <w:r w:rsidRPr="00020D24">
        <w:t>Zpráva o pilotním ověření inovací</w:t>
      </w:r>
    </w:p>
    <w:p w14:paraId="0818549F" w14:textId="77777777" w:rsidR="00EE26A0" w:rsidRPr="00020D24" w:rsidRDefault="00EE26A0" w:rsidP="00EE26A0">
      <w:pPr>
        <w:rPr>
          <w:rFonts w:cs="Times New Roman"/>
          <w:szCs w:val="24"/>
        </w:rPr>
      </w:pPr>
    </w:p>
    <w:p w14:paraId="2873180D" w14:textId="77777777" w:rsidR="00EE26A0" w:rsidRPr="00020D24" w:rsidRDefault="00EE26A0" w:rsidP="00EE26A0">
      <w:pPr>
        <w:rPr>
          <w:rFonts w:cs="Times New Roman"/>
          <w:szCs w:val="24"/>
        </w:rPr>
      </w:pPr>
      <w:r w:rsidRPr="00020D24">
        <w:rPr>
          <w:rFonts w:cs="Times New Roman"/>
          <w:szCs w:val="24"/>
        </w:rPr>
        <w:t>Inovovaný předmět:  KPG/PPS1S – předmět nové akreditace)</w:t>
      </w:r>
    </w:p>
    <w:p w14:paraId="626E7EB7" w14:textId="77777777" w:rsidR="00EE26A0" w:rsidRPr="00020D24" w:rsidRDefault="00EE26A0" w:rsidP="00EE26A0">
      <w:pPr>
        <w:rPr>
          <w:rFonts w:cs="Times New Roman"/>
          <w:szCs w:val="24"/>
        </w:rPr>
      </w:pPr>
      <w:r w:rsidRPr="00020D24">
        <w:rPr>
          <w:rFonts w:cs="Times New Roman"/>
          <w:szCs w:val="24"/>
        </w:rPr>
        <w:t>Akademický rok ověřování, semestr: LS 2020/2021</w:t>
      </w:r>
    </w:p>
    <w:p w14:paraId="44002412" w14:textId="77777777" w:rsidR="00EE26A0" w:rsidRPr="00020D24" w:rsidRDefault="00EE26A0" w:rsidP="00EE26A0">
      <w:pPr>
        <w:rPr>
          <w:rFonts w:cs="Times New Roman"/>
          <w:szCs w:val="24"/>
        </w:rPr>
      </w:pPr>
      <w:r w:rsidRPr="00020D24">
        <w:rPr>
          <w:rFonts w:cs="Times New Roman"/>
          <w:szCs w:val="24"/>
        </w:rPr>
        <w:t xml:space="preserve">Počet docházejících studentů: 54 (inovativní změny ověřovány pod stávajícím předmětem SPP/PPSNŠ) </w:t>
      </w:r>
    </w:p>
    <w:p w14:paraId="5474AE77" w14:textId="77777777" w:rsidR="00EE26A0" w:rsidRPr="00020D24" w:rsidRDefault="00EE26A0" w:rsidP="00EE26A0">
      <w:pPr>
        <w:rPr>
          <w:rFonts w:cs="Times New Roman"/>
          <w:szCs w:val="24"/>
        </w:rPr>
      </w:pPr>
    </w:p>
    <w:p w14:paraId="1B55E299" w14:textId="77777777" w:rsidR="00EE26A0" w:rsidRPr="00020D24" w:rsidRDefault="00EE26A0" w:rsidP="00EE26A0">
      <w:pPr>
        <w:rPr>
          <w:rFonts w:cs="Times New Roman"/>
          <w:b/>
          <w:szCs w:val="24"/>
        </w:rPr>
      </w:pPr>
      <w:r w:rsidRPr="00020D24">
        <w:rPr>
          <w:rFonts w:cs="Times New Roman"/>
          <w:b/>
          <w:szCs w:val="24"/>
        </w:rPr>
        <w:t xml:space="preserve">Heslovitý popis inovací: </w:t>
      </w:r>
    </w:p>
    <w:p w14:paraId="48E2D97A" w14:textId="77777777" w:rsidR="00EE26A0" w:rsidRPr="00020D24" w:rsidRDefault="00EE26A0" w:rsidP="00EE26A0">
      <w:pPr>
        <w:rPr>
          <w:rFonts w:cs="Times New Roman"/>
          <w:szCs w:val="24"/>
        </w:rPr>
      </w:pPr>
      <w:r w:rsidRPr="00020D24">
        <w:rPr>
          <w:rFonts w:cs="Times New Roman"/>
          <w:szCs w:val="24"/>
        </w:rPr>
        <w:t>Inovovaný obsah souvislé praxe – metodická rovina:</w:t>
      </w:r>
    </w:p>
    <w:p w14:paraId="41BE0B9D" w14:textId="77777777" w:rsidR="00EE26A0" w:rsidRPr="00020D24" w:rsidRDefault="00EE26A0" w:rsidP="00EE26A0">
      <w:pPr>
        <w:spacing w:line="240" w:lineRule="auto"/>
        <w:rPr>
          <w:rFonts w:cs="Times New Roman"/>
          <w:color w:val="000000"/>
          <w:szCs w:val="24"/>
          <w:shd w:val="clear" w:color="auto" w:fill="FFFFFF"/>
        </w:rPr>
      </w:pPr>
      <w:r w:rsidRPr="00020D24">
        <w:rPr>
          <w:rFonts w:cs="Times New Roman"/>
          <w:color w:val="000000"/>
          <w:szCs w:val="24"/>
          <w:shd w:val="clear" w:color="auto" w:fill="FFFFFF"/>
        </w:rPr>
        <w:t>Nově:</w:t>
      </w:r>
    </w:p>
    <w:p w14:paraId="32D06E43"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color w:val="000000"/>
          <w:sz w:val="24"/>
          <w:szCs w:val="24"/>
          <w:shd w:val="clear" w:color="auto" w:fill="FFFFFF"/>
        </w:rPr>
      </w:pPr>
      <w:r w:rsidRPr="00020D24">
        <w:rPr>
          <w:rFonts w:ascii="Times New Roman" w:hAnsi="Times New Roman" w:cs="Times New Roman"/>
          <w:color w:val="000000"/>
          <w:sz w:val="24"/>
          <w:szCs w:val="24"/>
          <w:shd w:val="clear" w:color="auto" w:fill="FFFFFF"/>
        </w:rPr>
        <w:t>Zajištění všech nutných podkladů pro realizaci souvislé praxe: přihlášení k souvislé praxi, potvrzení – souhlas vedení vybrané školy s vykonáním praxe, rozvrh hospitovaných a vedených výukových hodin praxe, založení pedagogického deníku.</w:t>
      </w:r>
    </w:p>
    <w:p w14:paraId="0122CD38"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Zahájení pedagogické praxe na vybrané ZŠ, seznámení se školním prostředím, s organizací ve třídě, pravidly hodnocení, školním řádem a s prací třídního učitele.</w:t>
      </w:r>
    </w:p>
    <w:p w14:paraId="2F279EC2"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Vstupní hospitace u učitele praxe, zpracování pozorovacího protokolu.</w:t>
      </w:r>
    </w:p>
    <w:p w14:paraId="1E0241E9"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Analýza pozorovaných jevů, propojení praktické a teoretické stránky (motivace, výukové metody, organizační formy, způsoby hodnocení, sebehodnocení, klima třídy,...).</w:t>
      </w:r>
    </w:p>
    <w:p w14:paraId="57A746EC"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Příprava na vyučovací hodinu: sestavení komplexní didaktické přípravy v návaznosti na ŠVP školy a tematického učebního plánu vybrané školy.</w:t>
      </w:r>
    </w:p>
    <w:p w14:paraId="4758A191"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Vytváření prostředí pro učení a podpora procesů učení žáků, reflexe vedené výuky a sebereflexe učitele, diagnostika žáků a hodnocení ve výuce včetně prostředků a způsobů formativního hodnocení. Příklady dokládat do studentského portfolia.</w:t>
      </w:r>
    </w:p>
    <w:p w14:paraId="2E3B00F5"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Příklady spolupráce s asistentem pedagoga. Příklady dokládat do studentského portfolia.</w:t>
      </w:r>
    </w:p>
    <w:p w14:paraId="28A08335"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 xml:space="preserve"> Plán a realizace práce s žáky se specifickými poruchami učení a chování a práce s žáky mimořádně nadanými. Příklady dokládat do studentského portfolia.</w:t>
      </w:r>
    </w:p>
    <w:p w14:paraId="30D657AE"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 xml:space="preserve">Spoluúčast na </w:t>
      </w:r>
      <w:r w:rsidRPr="00020D24">
        <w:rPr>
          <w:rFonts w:ascii="Times New Roman" w:hAnsi="Times New Roman" w:cs="Times New Roman"/>
          <w:color w:val="000000"/>
          <w:sz w:val="24"/>
          <w:szCs w:val="24"/>
        </w:rPr>
        <w:t xml:space="preserve">komunikaci </w:t>
      </w:r>
      <w:r w:rsidRPr="00020D24">
        <w:rPr>
          <w:rFonts w:ascii="Times New Roman" w:hAnsi="Times New Roman" w:cs="Times New Roman"/>
          <w:color w:val="000000"/>
          <w:sz w:val="24"/>
          <w:szCs w:val="24"/>
          <w:shd w:val="clear" w:color="auto" w:fill="FFFFFF"/>
        </w:rPr>
        <w:t>s žákem a s jeho rodiči při řešení otázek vzdělávání. Příklady dokládat do studentského portfolia.</w:t>
      </w:r>
    </w:p>
    <w:p w14:paraId="29EE765E"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Podílet se na vedení třídní a školní dokumentace, rozšiřující dokumentace třídního učitele, spolupráce se zástupci školního poradenského zařízení.</w:t>
      </w:r>
    </w:p>
    <w:p w14:paraId="3C3FCAEA"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lastRenderedPageBreak/>
        <w:t xml:space="preserve"> Realizovat výuku s prvky kooperace ve výuce a projektovou či badatelskou metodu ve výuce. Obhájit volbu tématu vhodnou pro tyto metody. Využívat mezipředmětových vazeb a integrované tematické výuky. Příklady dokládat do studentského portfolia.</w:t>
      </w:r>
    </w:p>
    <w:p w14:paraId="765859E2"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Účastnit se mimoškolních aktivit, zájmových útvarů, pedagogických rad a dalších setkávání učitelského sboru.</w:t>
      </w:r>
    </w:p>
    <w:p w14:paraId="367D1C01"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Zpracovat plán osobního a profesního rozvoje. Doložit v portfoliu.</w:t>
      </w:r>
    </w:p>
    <w:p w14:paraId="78A8113A" w14:textId="77777777" w:rsidR="00EE26A0" w:rsidRPr="00020D24" w:rsidRDefault="00EE26A0" w:rsidP="00EE26A0">
      <w:pPr>
        <w:pStyle w:val="Odstavecseseznamem"/>
        <w:numPr>
          <w:ilvl w:val="0"/>
          <w:numId w:val="5"/>
        </w:numPr>
        <w:spacing w:after="200" w:line="240" w:lineRule="auto"/>
        <w:rPr>
          <w:rFonts w:ascii="Times New Roman" w:hAnsi="Times New Roman" w:cs="Times New Roman"/>
          <w:sz w:val="24"/>
          <w:szCs w:val="24"/>
        </w:rPr>
      </w:pPr>
      <w:r w:rsidRPr="00020D24">
        <w:rPr>
          <w:rFonts w:ascii="Times New Roman" w:hAnsi="Times New Roman" w:cs="Times New Roman"/>
          <w:color w:val="000000"/>
          <w:sz w:val="24"/>
          <w:szCs w:val="24"/>
          <w:shd w:val="clear" w:color="auto" w:fill="FFFFFF"/>
        </w:rPr>
        <w:t xml:space="preserve"> Závěrečná rozprava a zhodnocení praxe, hodnocení pozitiv a negativ.</w:t>
      </w:r>
    </w:p>
    <w:p w14:paraId="62A9C71E" w14:textId="77777777" w:rsidR="00EE26A0" w:rsidRPr="00020D24" w:rsidRDefault="00EE26A0" w:rsidP="00EE26A0">
      <w:pPr>
        <w:rPr>
          <w:rFonts w:cs="Times New Roman"/>
          <w:szCs w:val="24"/>
        </w:rPr>
      </w:pPr>
      <w:r w:rsidRPr="00020D24">
        <w:rPr>
          <w:rFonts w:cs="Times New Roman"/>
          <w:color w:val="000000"/>
          <w:szCs w:val="24"/>
          <w:shd w:val="clear" w:color="auto" w:fill="FFFFFF"/>
        </w:rPr>
        <w:t>Diskuse nad průběhem sestavování portfolia k SZZ, využití materiálů z praxe do portfolia.</w:t>
      </w:r>
    </w:p>
    <w:p w14:paraId="2648BD37" w14:textId="77777777" w:rsidR="00EE26A0" w:rsidRPr="00020D24" w:rsidRDefault="00EE26A0" w:rsidP="00EE26A0">
      <w:pPr>
        <w:rPr>
          <w:rFonts w:cs="Times New Roman"/>
          <w:szCs w:val="24"/>
        </w:rPr>
      </w:pPr>
    </w:p>
    <w:p w14:paraId="4F8FAF5C" w14:textId="77777777" w:rsidR="00EE26A0" w:rsidRPr="00E27F9D" w:rsidRDefault="00EE26A0" w:rsidP="00EE26A0"/>
    <w:p w14:paraId="56474818" w14:textId="77777777" w:rsidR="00EE26A0" w:rsidRPr="00E27F9D" w:rsidRDefault="00EE26A0" w:rsidP="00EE26A0">
      <w:pPr>
        <w:rPr>
          <w:b/>
        </w:rPr>
      </w:pPr>
      <w:r w:rsidRPr="00E27F9D">
        <w:rPr>
          <w:b/>
        </w:rPr>
        <w:t>Stručný popis průběhu ověřování:</w:t>
      </w:r>
    </w:p>
    <w:p w14:paraId="07A59B3C" w14:textId="77777777" w:rsidR="00EE26A0" w:rsidRDefault="00EE26A0" w:rsidP="00EE26A0">
      <w:bookmarkStart w:id="0" w:name="_Hlk87881633"/>
      <w:r>
        <w:t>Vytvořena Metodika pro efektivní vedení reflektivní praxe studentů.</w:t>
      </w:r>
    </w:p>
    <w:p w14:paraId="77411074" w14:textId="77777777" w:rsidR="00EE26A0" w:rsidRDefault="00EE26A0" w:rsidP="00EE26A0">
      <w:r>
        <w:t>Stěžejní oblast inovace předmětu spočívá v inovaci obsahu portfolia reflektované souvislé praxe v duchu Rámce profesních kvalit učitele a závěrečné rozpravy nad tímto portfoliem.</w:t>
      </w:r>
    </w:p>
    <w:p w14:paraId="1621332C" w14:textId="77777777" w:rsidR="00EE26A0" w:rsidRPr="00BE5EBD" w:rsidRDefault="00EE26A0" w:rsidP="00EE26A0">
      <w:r>
        <w:t>Reflexe zpracovaného portfolia</w:t>
      </w:r>
    </w:p>
    <w:p w14:paraId="12B4CA5F" w14:textId="77777777" w:rsidR="00EE26A0" w:rsidRDefault="00EE26A0" w:rsidP="00EE26A0">
      <w:pPr>
        <w:rPr>
          <w:rFonts w:cs="Times New Roman"/>
          <w:szCs w:val="24"/>
        </w:rPr>
      </w:pPr>
      <w:r w:rsidRPr="00BE5EBD">
        <w:t>Rozprava nad obsahem portfolia se úzce zaměřuje na reflexi realizované výuky, stanovení klíčových a kritických míst výuky, posouzení kvality realizované výuky spolu s návrhy alterací kritických míst s cílem zajistit integritu výuky a předcházení didaktickým formalizmům. Kvalita výuky je posuzována z pohledu mikroanalýz výukových situací a výukových úloh. Student cíleně tyto mikroanalýzy zpracovává v kapitolách portfolia - 5. Prostředí pro učení a kapitole 6. Procesy učení</w:t>
      </w:r>
      <w:bookmarkEnd w:id="0"/>
      <w:r w:rsidRPr="002244BE">
        <w:rPr>
          <w:color w:val="0070C0"/>
        </w:rPr>
        <w:t>.</w:t>
      </w:r>
    </w:p>
    <w:p w14:paraId="3CC45882" w14:textId="77777777" w:rsidR="00EE26A0" w:rsidRPr="00E27F9D" w:rsidRDefault="00EE26A0" w:rsidP="00EE26A0"/>
    <w:p w14:paraId="53843D54" w14:textId="77777777" w:rsidR="00EE26A0" w:rsidRDefault="00EE26A0" w:rsidP="00EE26A0">
      <w:r>
        <w:t xml:space="preserve">Je možno doložit </w:t>
      </w:r>
      <w:r w:rsidRPr="007E3618">
        <w:rPr>
          <w:b/>
        </w:rPr>
        <w:t>ukázkou zpracovaného portfolia – přiloženo</w:t>
      </w:r>
      <w:r>
        <w:t xml:space="preserve"> viz níže.</w:t>
      </w:r>
    </w:p>
    <w:p w14:paraId="1331B202" w14:textId="77777777" w:rsidR="00EE26A0" w:rsidRPr="007E3618" w:rsidRDefault="00EE26A0" w:rsidP="00EE26A0">
      <w:pPr>
        <w:rPr>
          <w:b/>
        </w:rPr>
      </w:pPr>
    </w:p>
    <w:p w14:paraId="7486BF2E" w14:textId="77777777" w:rsidR="00EE26A0" w:rsidRPr="00E27F9D" w:rsidRDefault="00EE26A0" w:rsidP="00EE26A0"/>
    <w:p w14:paraId="70613A59" w14:textId="77777777" w:rsidR="00EE26A0" w:rsidRPr="00E27F9D" w:rsidRDefault="00EE26A0" w:rsidP="00EE26A0">
      <w:pPr>
        <w:rPr>
          <w:b/>
        </w:rPr>
      </w:pPr>
      <w:r w:rsidRPr="00E27F9D">
        <w:rPr>
          <w:b/>
        </w:rPr>
        <w:t>Shrnutí a návrhy na závěrečné modifikace předmětu:</w:t>
      </w:r>
    </w:p>
    <w:p w14:paraId="5D08653C" w14:textId="77777777" w:rsidR="00EE26A0" w:rsidRDefault="00EE26A0" w:rsidP="00EE26A0">
      <w:pPr>
        <w:rPr>
          <w:rStyle w:val="xgtooltip"/>
        </w:rPr>
      </w:pPr>
      <w:r>
        <w:rPr>
          <w:rStyle w:val="xgtooltip"/>
        </w:rPr>
        <w:t xml:space="preserve">Potřeba podpory dostatečné časové dotace pro reflexi každého jednotlivého portfolia. Osvědčila se kolokviální podoba obhajoby portfolií, kdy studenti v cca 5-ti členných skupinkách vzájemně prezentují svá portfolia, určují klíčová/kritická místa své výuky, provádí hloubkovou analýzu kritického místa a navrhují zlepšující alterace. Kvalita reflexe se odvíjí od kvality zvládnutí didaktické a </w:t>
      </w:r>
      <w:proofErr w:type="spellStart"/>
      <w:r>
        <w:rPr>
          <w:rStyle w:val="xgtooltip"/>
        </w:rPr>
        <w:t>transdidaktické</w:t>
      </w:r>
      <w:proofErr w:type="spellEnd"/>
      <w:r>
        <w:rPr>
          <w:rStyle w:val="xgtooltip"/>
        </w:rPr>
        <w:t xml:space="preserve"> terminologie a úrovně didaktických zkušeností vedení výuky – podpora profesního vidění a věcného zdůvodňování. Přesto si troufnu tvrdit, že úroveň výstupních portfolií je velmi vysoká a odráží kontinuální systematickou práci se studenty ve všech fázích předcházejících typů praxí.</w:t>
      </w:r>
    </w:p>
    <w:p w14:paraId="2620A735" w14:textId="06A5EF40" w:rsidR="00EE26A0" w:rsidRDefault="00EE26A0" w:rsidP="00EE26A0">
      <w:pPr>
        <w:spacing w:after="200"/>
        <w:jc w:val="left"/>
        <w:rPr>
          <w:b/>
        </w:rPr>
      </w:pPr>
      <w:bookmarkStart w:id="1" w:name="_GoBack"/>
      <w:bookmarkEnd w:id="1"/>
    </w:p>
    <w:sectPr w:rsidR="00EE26A0">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8C9E2" w14:textId="77777777" w:rsidR="00C45E1E" w:rsidRDefault="00C45E1E" w:rsidP="00B138BA">
      <w:pPr>
        <w:spacing w:after="0" w:line="240" w:lineRule="auto"/>
      </w:pPr>
      <w:r>
        <w:separator/>
      </w:r>
    </w:p>
  </w:endnote>
  <w:endnote w:type="continuationSeparator" w:id="0">
    <w:p w14:paraId="378D4277" w14:textId="77777777" w:rsidR="00C45E1E" w:rsidRDefault="00C45E1E" w:rsidP="00B13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lostrnky"/>
      </w:rPr>
      <w:id w:val="1313982632"/>
      <w:docPartObj>
        <w:docPartGallery w:val="Page Numbers (Bottom of Page)"/>
        <w:docPartUnique/>
      </w:docPartObj>
    </w:sdtPr>
    <w:sdtEndPr>
      <w:rPr>
        <w:rStyle w:val="slostrnky"/>
      </w:rPr>
    </w:sdtEndPr>
    <w:sdtContent>
      <w:p w14:paraId="1B987AEB" w14:textId="5C2C3637" w:rsidR="00B138BA" w:rsidRDefault="00B138BA" w:rsidP="00F13E57">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65BE64E5" w14:textId="77777777" w:rsidR="00B138BA" w:rsidRDefault="00B138BA" w:rsidP="00B138BA">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lostrnky"/>
      </w:rPr>
      <w:id w:val="-1527162812"/>
      <w:docPartObj>
        <w:docPartGallery w:val="Page Numbers (Bottom of Page)"/>
        <w:docPartUnique/>
      </w:docPartObj>
    </w:sdtPr>
    <w:sdtEndPr>
      <w:rPr>
        <w:rStyle w:val="slostrnky"/>
      </w:rPr>
    </w:sdtEndPr>
    <w:sdtContent>
      <w:p w14:paraId="210136EA" w14:textId="3594426D" w:rsidR="00B138BA" w:rsidRDefault="00B138BA" w:rsidP="00F13E57">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p>
    </w:sdtContent>
  </w:sdt>
  <w:p w14:paraId="0EB1703B" w14:textId="77777777" w:rsidR="00B138BA" w:rsidRDefault="00B138BA" w:rsidP="00B138BA">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70586" w14:textId="77777777" w:rsidR="00C45E1E" w:rsidRDefault="00C45E1E" w:rsidP="00B138BA">
      <w:pPr>
        <w:spacing w:after="0" w:line="240" w:lineRule="auto"/>
      </w:pPr>
      <w:r>
        <w:separator/>
      </w:r>
    </w:p>
  </w:footnote>
  <w:footnote w:type="continuationSeparator" w:id="0">
    <w:p w14:paraId="797AF356" w14:textId="77777777" w:rsidR="00C45E1E" w:rsidRDefault="00C45E1E" w:rsidP="00B138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43BD4"/>
    <w:multiLevelType w:val="hybridMultilevel"/>
    <w:tmpl w:val="C510A6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92323A"/>
    <w:multiLevelType w:val="hybridMultilevel"/>
    <w:tmpl w:val="10AC01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29A4860"/>
    <w:multiLevelType w:val="hybridMultilevel"/>
    <w:tmpl w:val="B240BB8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 w15:restartNumberingAfterBreak="0">
    <w:nsid w:val="59FC57E5"/>
    <w:multiLevelType w:val="hybridMultilevel"/>
    <w:tmpl w:val="10AC01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AC11B06"/>
    <w:multiLevelType w:val="hybridMultilevel"/>
    <w:tmpl w:val="063EE6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6A0"/>
    <w:rsid w:val="00122D43"/>
    <w:rsid w:val="00157236"/>
    <w:rsid w:val="001E1A49"/>
    <w:rsid w:val="00627114"/>
    <w:rsid w:val="00B138BA"/>
    <w:rsid w:val="00C45E1E"/>
    <w:rsid w:val="00CE5186"/>
    <w:rsid w:val="00EE26A0"/>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C9BC"/>
  <w15:chartTrackingRefBased/>
  <w15:docId w15:val="{492C207C-847C-4353-976D-727378E2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E26A0"/>
    <w:pPr>
      <w:spacing w:after="120" w:line="276" w:lineRule="auto"/>
      <w:jc w:val="both"/>
    </w:pPr>
    <w:rPr>
      <w:rFonts w:ascii="Times New Roman" w:eastAsiaTheme="minorEastAsia" w:hAnsi="Times New Roman"/>
      <w:sz w:val="24"/>
      <w:lang w:eastAsia="cs-CZ"/>
    </w:rPr>
  </w:style>
  <w:style w:type="paragraph" w:styleId="Nadpis2">
    <w:name w:val="heading 2"/>
    <w:basedOn w:val="Normln"/>
    <w:next w:val="Normln"/>
    <w:link w:val="Nadpis2Char"/>
    <w:uiPriority w:val="9"/>
    <w:unhideWhenUsed/>
    <w:qFormat/>
    <w:rsid w:val="00EE26A0"/>
    <w:pPr>
      <w:keepNext/>
      <w:keepLines/>
      <w:spacing w:before="120"/>
      <w:outlineLvl w:val="1"/>
    </w:pPr>
    <w:rPr>
      <w:rFonts w:eastAsiaTheme="majorEastAsia" w:cstheme="majorBidi"/>
      <w:b/>
      <w:bCs/>
      <w:color w:val="5B9BD5" w:themeColor="accent1"/>
      <w:sz w:val="26"/>
      <w:szCs w:val="26"/>
    </w:rPr>
  </w:style>
  <w:style w:type="paragraph" w:styleId="Nadpis3">
    <w:name w:val="heading 3"/>
    <w:basedOn w:val="Normln"/>
    <w:next w:val="Normln"/>
    <w:link w:val="Nadpis3Char"/>
    <w:uiPriority w:val="9"/>
    <w:unhideWhenUsed/>
    <w:qFormat/>
    <w:rsid w:val="00EE26A0"/>
    <w:pPr>
      <w:keepNext/>
      <w:keepLines/>
      <w:outlineLvl w:val="2"/>
    </w:pPr>
    <w:rPr>
      <w:rFonts w:asciiTheme="majorHAnsi" w:eastAsiaTheme="majorEastAsia" w:hAnsiTheme="majorHAnsi" w:cstheme="majorBidi"/>
      <w:b/>
      <w:bCs/>
      <w:color w:val="5B9BD5"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EE26A0"/>
    <w:rPr>
      <w:rFonts w:ascii="Times New Roman" w:eastAsiaTheme="majorEastAsia" w:hAnsi="Times New Roman" w:cstheme="majorBidi"/>
      <w:b/>
      <w:bCs/>
      <w:color w:val="5B9BD5" w:themeColor="accent1"/>
      <w:sz w:val="26"/>
      <w:szCs w:val="26"/>
      <w:lang w:eastAsia="cs-CZ"/>
    </w:rPr>
  </w:style>
  <w:style w:type="character" w:customStyle="1" w:styleId="Nadpis3Char">
    <w:name w:val="Nadpis 3 Char"/>
    <w:basedOn w:val="Standardnpsmoodstavce"/>
    <w:link w:val="Nadpis3"/>
    <w:uiPriority w:val="9"/>
    <w:rsid w:val="00EE26A0"/>
    <w:rPr>
      <w:rFonts w:asciiTheme="majorHAnsi" w:eastAsiaTheme="majorEastAsia" w:hAnsiTheme="majorHAnsi" w:cstheme="majorBidi"/>
      <w:b/>
      <w:bCs/>
      <w:color w:val="5B9BD5" w:themeColor="accent1"/>
      <w:sz w:val="24"/>
      <w:lang w:eastAsia="cs-CZ"/>
    </w:rPr>
  </w:style>
  <w:style w:type="paragraph" w:styleId="Bezmezer">
    <w:name w:val="No Spacing"/>
    <w:link w:val="BezmezerChar"/>
    <w:uiPriority w:val="1"/>
    <w:qFormat/>
    <w:rsid w:val="00EE26A0"/>
    <w:pPr>
      <w:spacing w:after="0" w:line="240" w:lineRule="auto"/>
    </w:pPr>
    <w:rPr>
      <w:rFonts w:eastAsiaTheme="minorEastAsia"/>
      <w:lang w:eastAsia="cs-CZ"/>
    </w:rPr>
  </w:style>
  <w:style w:type="character" w:customStyle="1" w:styleId="BezmezerChar">
    <w:name w:val="Bez mezer Char"/>
    <w:basedOn w:val="Standardnpsmoodstavce"/>
    <w:link w:val="Bezmezer"/>
    <w:uiPriority w:val="1"/>
    <w:locked/>
    <w:rsid w:val="00EE26A0"/>
    <w:rPr>
      <w:rFonts w:eastAsiaTheme="minorEastAsia"/>
      <w:lang w:eastAsia="cs-CZ"/>
    </w:rPr>
  </w:style>
  <w:style w:type="paragraph" w:styleId="Normlnweb">
    <w:name w:val="Normal (Web)"/>
    <w:basedOn w:val="Normln"/>
    <w:uiPriority w:val="99"/>
    <w:unhideWhenUsed/>
    <w:rsid w:val="00EE26A0"/>
    <w:pPr>
      <w:spacing w:before="100" w:beforeAutospacing="1" w:after="100" w:afterAutospacing="1" w:line="240" w:lineRule="auto"/>
    </w:pPr>
    <w:rPr>
      <w:rFonts w:eastAsia="Times New Roman" w:cs="Times New Roman"/>
      <w:szCs w:val="24"/>
    </w:rPr>
  </w:style>
  <w:style w:type="character" w:styleId="Hypertextovodkaz">
    <w:name w:val="Hyperlink"/>
    <w:basedOn w:val="Standardnpsmoodstavce"/>
    <w:uiPriority w:val="99"/>
    <w:unhideWhenUsed/>
    <w:rsid w:val="00EE26A0"/>
    <w:rPr>
      <w:color w:val="0000FF"/>
      <w:u w:val="single"/>
    </w:rPr>
  </w:style>
  <w:style w:type="paragraph" w:styleId="Citt">
    <w:name w:val="Quote"/>
    <w:basedOn w:val="Normln"/>
    <w:next w:val="Normln"/>
    <w:link w:val="CittChar"/>
    <w:uiPriority w:val="29"/>
    <w:qFormat/>
    <w:rsid w:val="00EE26A0"/>
    <w:rPr>
      <w:i/>
      <w:iCs/>
      <w:color w:val="000000" w:themeColor="text1"/>
    </w:rPr>
  </w:style>
  <w:style w:type="character" w:customStyle="1" w:styleId="CittChar">
    <w:name w:val="Citát Char"/>
    <w:basedOn w:val="Standardnpsmoodstavce"/>
    <w:link w:val="Citt"/>
    <w:uiPriority w:val="29"/>
    <w:rsid w:val="00EE26A0"/>
    <w:rPr>
      <w:rFonts w:ascii="Times New Roman" w:eastAsiaTheme="minorEastAsia" w:hAnsi="Times New Roman"/>
      <w:i/>
      <w:iCs/>
      <w:color w:val="000000" w:themeColor="text1"/>
      <w:sz w:val="24"/>
      <w:lang w:eastAsia="cs-CZ"/>
    </w:rPr>
  </w:style>
  <w:style w:type="character" w:styleId="Siln">
    <w:name w:val="Strong"/>
    <w:basedOn w:val="Standardnpsmoodstavce"/>
    <w:uiPriority w:val="22"/>
    <w:qFormat/>
    <w:rsid w:val="00EE26A0"/>
    <w:rPr>
      <w:b/>
      <w:bCs/>
    </w:rPr>
  </w:style>
  <w:style w:type="paragraph" w:customStyle="1" w:styleId="has-text-align-center">
    <w:name w:val="has-text-align-center"/>
    <w:basedOn w:val="Normln"/>
    <w:rsid w:val="00EE26A0"/>
    <w:pPr>
      <w:spacing w:before="100" w:beforeAutospacing="1" w:after="100" w:afterAutospacing="1" w:line="240" w:lineRule="auto"/>
      <w:jc w:val="left"/>
    </w:pPr>
    <w:rPr>
      <w:rFonts w:eastAsia="Times New Roman" w:cs="Times New Roman"/>
      <w:szCs w:val="24"/>
    </w:rPr>
  </w:style>
  <w:style w:type="character" w:customStyle="1" w:styleId="xgtooltip">
    <w:name w:val="xg_tooltip"/>
    <w:basedOn w:val="Standardnpsmoodstavce"/>
    <w:rsid w:val="00EE26A0"/>
  </w:style>
  <w:style w:type="paragraph" w:styleId="Odstavecseseznamem">
    <w:name w:val="List Paragraph"/>
    <w:basedOn w:val="Normln"/>
    <w:uiPriority w:val="34"/>
    <w:qFormat/>
    <w:rsid w:val="00EE26A0"/>
    <w:pPr>
      <w:spacing w:after="160" w:line="259" w:lineRule="auto"/>
      <w:ind w:left="720"/>
      <w:contextualSpacing/>
      <w:jc w:val="left"/>
    </w:pPr>
    <w:rPr>
      <w:rFonts w:asciiTheme="minorHAnsi" w:eastAsiaTheme="minorHAnsi" w:hAnsiTheme="minorHAnsi"/>
      <w:sz w:val="22"/>
      <w:lang w:eastAsia="en-US"/>
    </w:rPr>
  </w:style>
  <w:style w:type="paragraph" w:styleId="Zhlav">
    <w:name w:val="header"/>
    <w:basedOn w:val="Normln"/>
    <w:link w:val="ZhlavChar"/>
    <w:uiPriority w:val="99"/>
    <w:unhideWhenUsed/>
    <w:rsid w:val="00B138B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138BA"/>
    <w:rPr>
      <w:rFonts w:ascii="Times New Roman" w:eastAsiaTheme="minorEastAsia" w:hAnsi="Times New Roman"/>
      <w:sz w:val="24"/>
      <w:lang w:eastAsia="cs-CZ"/>
    </w:rPr>
  </w:style>
  <w:style w:type="paragraph" w:styleId="Zpat">
    <w:name w:val="footer"/>
    <w:basedOn w:val="Normln"/>
    <w:link w:val="ZpatChar"/>
    <w:uiPriority w:val="99"/>
    <w:unhideWhenUsed/>
    <w:rsid w:val="00B138BA"/>
    <w:pPr>
      <w:tabs>
        <w:tab w:val="center" w:pos="4536"/>
        <w:tab w:val="right" w:pos="9072"/>
      </w:tabs>
      <w:spacing w:after="0" w:line="240" w:lineRule="auto"/>
    </w:pPr>
  </w:style>
  <w:style w:type="character" w:customStyle="1" w:styleId="ZpatChar">
    <w:name w:val="Zápatí Char"/>
    <w:basedOn w:val="Standardnpsmoodstavce"/>
    <w:link w:val="Zpat"/>
    <w:uiPriority w:val="99"/>
    <w:rsid w:val="00B138BA"/>
    <w:rPr>
      <w:rFonts w:ascii="Times New Roman" w:eastAsiaTheme="minorEastAsia" w:hAnsi="Times New Roman"/>
      <w:sz w:val="24"/>
      <w:lang w:eastAsia="cs-CZ"/>
    </w:rPr>
  </w:style>
  <w:style w:type="character" w:styleId="slostrnky">
    <w:name w:val="page number"/>
    <w:basedOn w:val="Standardnpsmoodstavce"/>
    <w:uiPriority w:val="99"/>
    <w:semiHidden/>
    <w:unhideWhenUsed/>
    <w:rsid w:val="00B1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x.zcu.cz/moodle/mod/book/view.php?id=16686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2330</Words>
  <Characters>13750</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16048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PhDr. Daniela Nováková Ph.D.</dc:creator>
  <cp:keywords/>
  <dc:description/>
  <cp:lastModifiedBy>Viktor Chejlava</cp:lastModifiedBy>
  <cp:revision>4</cp:revision>
  <dcterms:created xsi:type="dcterms:W3CDTF">2022-04-25T14:47:00Z</dcterms:created>
  <dcterms:modified xsi:type="dcterms:W3CDTF">2023-02-08T07:51:00Z</dcterms:modified>
</cp:coreProperties>
</file>