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264" w:rsidRPr="00A914F7" w:rsidRDefault="00C65264" w:rsidP="00C65264">
      <w:pPr>
        <w:pStyle w:val="Nadpis3"/>
        <w:keepNext/>
        <w:spacing w:before="240" w:after="60"/>
        <w:jc w:val="center"/>
        <w:rPr>
          <w:b/>
          <w:bCs/>
          <w:sz w:val="28"/>
          <w:szCs w:val="28"/>
          <w:u w:val="single"/>
        </w:rPr>
      </w:pPr>
      <w:r w:rsidRPr="00A914F7">
        <w:rPr>
          <w:b/>
          <w:bCs/>
          <w:sz w:val="28"/>
          <w:szCs w:val="28"/>
          <w:u w:val="single"/>
        </w:rPr>
        <w:t>Projektivní techniky</w:t>
      </w:r>
      <w:bookmarkStart w:id="0" w:name="_GoBack"/>
      <w:bookmarkEnd w:id="0"/>
    </w:p>
    <w:p w:rsidR="00C65264" w:rsidRPr="00A914F7" w:rsidRDefault="00C65264" w:rsidP="00C65264">
      <w:pPr>
        <w:spacing w:line="360" w:lineRule="auto"/>
        <w:jc w:val="center"/>
        <w:rPr>
          <w:b/>
          <w:bCs/>
          <w:color w:val="0000FF"/>
          <w:sz w:val="28"/>
          <w:szCs w:val="28"/>
          <w:u w:val="single"/>
        </w:rPr>
      </w:pPr>
    </w:p>
    <w:p w:rsidR="00C65264" w:rsidRPr="00A914F7" w:rsidRDefault="00C65264" w:rsidP="00C65264">
      <w:pPr>
        <w:spacing w:line="360" w:lineRule="auto"/>
        <w:jc w:val="both"/>
      </w:pPr>
      <w:r w:rsidRPr="00A914F7">
        <w:rPr>
          <w:b/>
          <w:bCs/>
          <w:color w:val="0000FF"/>
        </w:rPr>
        <w:t>Projekce</w:t>
      </w:r>
    </w:p>
    <w:p w:rsidR="00C65264" w:rsidRPr="00A914F7" w:rsidRDefault="00C65264" w:rsidP="00C65264">
      <w:pPr>
        <w:spacing w:line="360" w:lineRule="auto"/>
        <w:jc w:val="both"/>
      </w:pP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  <w:r w:rsidRPr="00A914F7">
        <w:rPr>
          <w:color w:val="000000"/>
        </w:rPr>
        <w:t>Pojem "projekce" zavedl do psychologie Sigmund Freud</w:t>
      </w:r>
      <w:r w:rsidR="0064077D">
        <w:rPr>
          <w:color w:val="000000"/>
        </w:rPr>
        <w:t>. Oz</w:t>
      </w:r>
      <w:r w:rsidRPr="00A914F7">
        <w:rPr>
          <w:color w:val="000000"/>
        </w:rPr>
        <w:t>nač</w:t>
      </w:r>
      <w:r w:rsidR="0064077D">
        <w:rPr>
          <w:color w:val="000000"/>
        </w:rPr>
        <w:t xml:space="preserve">il tímto pojmem </w:t>
      </w:r>
      <w:r w:rsidRPr="00A914F7">
        <w:rPr>
          <w:color w:val="000000"/>
        </w:rPr>
        <w:t>obrann</w:t>
      </w:r>
      <w:r w:rsidR="0064077D">
        <w:rPr>
          <w:color w:val="000000"/>
        </w:rPr>
        <w:t>ý</w:t>
      </w:r>
      <w:r w:rsidRPr="00A914F7">
        <w:rPr>
          <w:color w:val="000000"/>
        </w:rPr>
        <w:t xml:space="preserve"> mechanismu</w:t>
      </w:r>
      <w:r w:rsidR="0064077D">
        <w:rPr>
          <w:color w:val="000000"/>
        </w:rPr>
        <w:t>s</w:t>
      </w:r>
      <w:r w:rsidRPr="00A914F7">
        <w:rPr>
          <w:color w:val="000000"/>
        </w:rPr>
        <w:t xml:space="preserve"> proti úzkosti, </w:t>
      </w:r>
      <w:r w:rsidR="0064077D">
        <w:rPr>
          <w:color w:val="000000"/>
        </w:rPr>
        <w:t xml:space="preserve">při kterém jsou </w:t>
      </w:r>
      <w:r w:rsidRPr="00A914F7">
        <w:rPr>
          <w:color w:val="000000"/>
        </w:rPr>
        <w:t>vlastní nežádoucí snahy, přání a pocity promítány do druhých osob či okolí</w:t>
      </w:r>
      <w:r w:rsidR="0064077D">
        <w:rPr>
          <w:color w:val="000000"/>
        </w:rPr>
        <w:t xml:space="preserve"> (</w:t>
      </w:r>
      <w:proofErr w:type="spellStart"/>
      <w:r w:rsidR="0064077D">
        <w:t>Šnýdrová</w:t>
      </w:r>
      <w:proofErr w:type="spellEnd"/>
      <w:r w:rsidR="0064077D">
        <w:t>, 2008)</w:t>
      </w:r>
      <w:r w:rsidRPr="00A914F7">
        <w:rPr>
          <w:color w:val="000000"/>
        </w:rPr>
        <w:t>.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  <w:r w:rsidRPr="00A914F7">
        <w:rPr>
          <w:b/>
          <w:bCs/>
          <w:color w:val="0000FF"/>
        </w:rPr>
        <w:t>Projektivní metody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  <w:r w:rsidRPr="00A914F7">
        <w:rPr>
          <w:color w:val="000000"/>
        </w:rPr>
        <w:t xml:space="preserve">Projektivní metody jsou svébytnou kategorií vyšetřovacích postupů. Vymykají se svou komplikovaností, různorodostí, obtížnou uchopitelností, šíří záběru a poměrně náročnou vyhodnocovací procedurou. 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  <w:r w:rsidRPr="00A914F7">
        <w:rPr>
          <w:color w:val="000000"/>
        </w:rPr>
        <w:t xml:space="preserve">Projektivní techniky jsou „založené na zkoumání osobnosti pomocí neuvědomělých projekčních procesů odhalujících emoce, přání, názory a povahové rysy vyšetřovaných </w:t>
      </w:r>
      <w:proofErr w:type="gramStart"/>
      <w:r w:rsidRPr="00A914F7">
        <w:rPr>
          <w:color w:val="000000"/>
        </w:rPr>
        <w:t>osob</w:t>
      </w:r>
      <w:r w:rsidRPr="00A914F7">
        <w:rPr>
          <w:i/>
          <w:iCs/>
          <w:color w:val="000000"/>
        </w:rPr>
        <w:t xml:space="preserve">" </w:t>
      </w:r>
      <w:r w:rsidRPr="00A914F7">
        <w:rPr>
          <w:color w:val="000000"/>
        </w:rPr>
        <w:t xml:space="preserve"> (Hartl</w:t>
      </w:r>
      <w:proofErr w:type="gramEnd"/>
      <w:r w:rsidRPr="00A914F7">
        <w:rPr>
          <w:color w:val="000000"/>
        </w:rPr>
        <w:t>, Hartlová, 2010, s. 615).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  <w:r w:rsidRPr="00A914F7">
        <w:rPr>
          <w:color w:val="000000"/>
        </w:rPr>
        <w:t xml:space="preserve">Projektivní metody jsou takové testové nástroje, které </w:t>
      </w:r>
      <w:r w:rsidRPr="00A914F7">
        <w:rPr>
          <w:b/>
          <w:bCs/>
          <w:color w:val="000000"/>
        </w:rPr>
        <w:t>konfrontují subjekt se značně neurčitou, mnohovýznamovou podnětovou situací</w:t>
      </w:r>
      <w:r w:rsidRPr="00A914F7">
        <w:rPr>
          <w:color w:val="000000"/>
        </w:rPr>
        <w:t>, na niž má subjekt reagovat podle toho, co pro něj tato situace znamená</w:t>
      </w:r>
      <w:r w:rsidR="0064077D">
        <w:rPr>
          <w:color w:val="000000"/>
        </w:rPr>
        <w:t xml:space="preserve"> (</w:t>
      </w:r>
      <w:r w:rsidR="0064077D">
        <w:t>Šípek, 2000)</w:t>
      </w:r>
      <w:r w:rsidRPr="00A914F7">
        <w:rPr>
          <w:color w:val="000000"/>
        </w:rPr>
        <w:t xml:space="preserve">.  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  <w:r w:rsidRPr="00A914F7">
        <w:rPr>
          <w:color w:val="000000"/>
        </w:rPr>
        <w:t>Projektivní techniky vycházejí z pozorování a vyšetřovaná osoba prozrazuje svým spontánním chováním a jednáním povahu svých zkušeností, své zájmy, způsoby myšlení a další psychické funkce.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  <w:r w:rsidRPr="00A914F7">
        <w:rPr>
          <w:i/>
          <w:iCs/>
          <w:color w:val="0000FF"/>
        </w:rPr>
        <w:t>Výhody projektivních technik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C65264" w:rsidRPr="00A914F7" w:rsidRDefault="00C65264" w:rsidP="00C65264">
      <w:pPr>
        <w:pStyle w:val="Odstavecseseznamem"/>
        <w:numPr>
          <w:ilvl w:val="0"/>
          <w:numId w:val="3"/>
        </w:numPr>
        <w:tabs>
          <w:tab w:val="left" w:pos="720"/>
        </w:tabs>
        <w:spacing w:line="360" w:lineRule="auto"/>
        <w:jc w:val="both"/>
        <w:rPr>
          <w:color w:val="000000"/>
        </w:rPr>
      </w:pPr>
      <w:r w:rsidRPr="00A914F7">
        <w:rPr>
          <w:color w:val="000000"/>
        </w:rPr>
        <w:t xml:space="preserve">Velkou výhodou projektivních technik je také minimální nebo žádná možnost vyšetřované osoby zkreslit výsledky, jelikož osoba není ve většině případů </w:t>
      </w:r>
      <w:r w:rsidRPr="00A914F7">
        <w:rPr>
          <w:color w:val="000000"/>
        </w:rPr>
        <w:lastRenderedPageBreak/>
        <w:t xml:space="preserve">schopna rozpoznat, kam dané metoda směřuje a co sleduje. 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C65264" w:rsidRPr="00A914F7" w:rsidRDefault="00C65264" w:rsidP="00C65264">
      <w:pPr>
        <w:pStyle w:val="Odstavecseseznamem"/>
        <w:numPr>
          <w:ilvl w:val="0"/>
          <w:numId w:val="3"/>
        </w:numPr>
        <w:tabs>
          <w:tab w:val="left" w:pos="720"/>
        </w:tabs>
        <w:spacing w:line="360" w:lineRule="auto"/>
        <w:jc w:val="both"/>
        <w:rPr>
          <w:color w:val="000000"/>
        </w:rPr>
      </w:pPr>
      <w:r w:rsidRPr="00A914F7">
        <w:rPr>
          <w:color w:val="000000"/>
        </w:rPr>
        <w:t>Tím, že vyšetřovaná osoba přenáší své obsahy na jiné osoby či objekty, odhaluje své skryté stránky, které by přímým dotazování pravděpodobně zůstaly skryty.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C65264" w:rsidRPr="00A914F7" w:rsidRDefault="00C65264" w:rsidP="00C65264">
      <w:pPr>
        <w:pStyle w:val="Odstavecseseznamem"/>
        <w:numPr>
          <w:ilvl w:val="0"/>
          <w:numId w:val="3"/>
        </w:numPr>
        <w:tabs>
          <w:tab w:val="left" w:pos="720"/>
        </w:tabs>
        <w:spacing w:line="360" w:lineRule="auto"/>
        <w:jc w:val="both"/>
        <w:rPr>
          <w:color w:val="000000"/>
        </w:rPr>
      </w:pPr>
      <w:r w:rsidRPr="00A914F7">
        <w:rPr>
          <w:color w:val="000000"/>
        </w:rPr>
        <w:t xml:space="preserve">Projektivní metody nevyvolávají atmosféru zkouškové situace jako jiné metody. Mohou tím sloužit k odstranění bariér při samotné diagnostice. 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C65264" w:rsidRPr="00A914F7" w:rsidRDefault="00C65264" w:rsidP="00C65264">
      <w:pPr>
        <w:pStyle w:val="Odstavecseseznamem"/>
        <w:numPr>
          <w:ilvl w:val="0"/>
          <w:numId w:val="3"/>
        </w:numPr>
        <w:tabs>
          <w:tab w:val="left" w:pos="720"/>
        </w:tabs>
        <w:spacing w:line="360" w:lineRule="auto"/>
        <w:jc w:val="both"/>
        <w:rPr>
          <w:color w:val="000000"/>
        </w:rPr>
      </w:pPr>
      <w:r w:rsidRPr="00A914F7">
        <w:rPr>
          <w:color w:val="000000"/>
        </w:rPr>
        <w:t>Pro děti jsou tyto metody přirozenější než jiné testovací metody.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  <w:r w:rsidRPr="00A914F7">
        <w:rPr>
          <w:i/>
          <w:iCs/>
          <w:color w:val="0000FF"/>
        </w:rPr>
        <w:t>Nevýhody projektivních technik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C65264" w:rsidRPr="0064077D" w:rsidRDefault="00C65264" w:rsidP="0064077D">
      <w:pPr>
        <w:pStyle w:val="Odstavecseseznamem"/>
        <w:numPr>
          <w:ilvl w:val="0"/>
          <w:numId w:val="4"/>
        </w:numPr>
        <w:spacing w:line="360" w:lineRule="auto"/>
        <w:jc w:val="both"/>
        <w:rPr>
          <w:color w:val="000000"/>
        </w:rPr>
      </w:pPr>
      <w:r w:rsidRPr="0064077D">
        <w:rPr>
          <w:color w:val="000000"/>
        </w:rPr>
        <w:t>Projektivní metody jsou velmi subjektivní, a to jak z pohledu vyšetřovaného, tak z pohledu diagnostika.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C65264" w:rsidRPr="0064077D" w:rsidRDefault="00C65264" w:rsidP="0064077D">
      <w:pPr>
        <w:pStyle w:val="Odstavecseseznamem"/>
        <w:numPr>
          <w:ilvl w:val="0"/>
          <w:numId w:val="4"/>
        </w:numPr>
        <w:spacing w:line="360" w:lineRule="auto"/>
        <w:jc w:val="both"/>
        <w:rPr>
          <w:color w:val="000000"/>
        </w:rPr>
      </w:pPr>
      <w:r w:rsidRPr="0064077D">
        <w:rPr>
          <w:color w:val="000000"/>
        </w:rPr>
        <w:t>Většinu projektivních technik je nezbytné považovat pouze za užitečnou pomůcku, která nám zkoumanou skrývanou skutečnost pouze poodhalí. Výsledek projektivní techniky je nutné prověřit dalšími diagnostickými metodami.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C65264" w:rsidRPr="0064077D" w:rsidRDefault="00C65264" w:rsidP="0064077D">
      <w:pPr>
        <w:pStyle w:val="Odstavecseseznamem"/>
        <w:numPr>
          <w:ilvl w:val="0"/>
          <w:numId w:val="4"/>
        </w:numPr>
        <w:spacing w:line="360" w:lineRule="auto"/>
        <w:jc w:val="both"/>
        <w:rPr>
          <w:color w:val="000000"/>
        </w:rPr>
      </w:pPr>
      <w:r w:rsidRPr="0064077D">
        <w:rPr>
          <w:color w:val="000000"/>
        </w:rPr>
        <w:t xml:space="preserve">Ke zvládnutí projektivního vhledu je nutná dlouhodobější praxe s konkrétní metodou. </w:t>
      </w:r>
    </w:p>
    <w:p w:rsidR="00C65264" w:rsidRPr="00A914F7" w:rsidRDefault="00C65264" w:rsidP="00C65264">
      <w:pPr>
        <w:spacing w:line="360" w:lineRule="auto"/>
        <w:jc w:val="both"/>
        <w:rPr>
          <w:color w:val="000000"/>
        </w:rPr>
      </w:pPr>
    </w:p>
    <w:p w:rsidR="00174907" w:rsidRDefault="00174907"/>
    <w:sectPr w:rsidR="00174907" w:rsidSect="001749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D03" w:rsidRDefault="00626D03" w:rsidP="00896AAC">
      <w:r>
        <w:separator/>
      </w:r>
    </w:p>
  </w:endnote>
  <w:endnote w:type="continuationSeparator" w:id="0">
    <w:p w:rsidR="00626D03" w:rsidRDefault="00626D03" w:rsidP="00896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D03" w:rsidRDefault="00626D03" w:rsidP="00896AAC">
      <w:r>
        <w:separator/>
      </w:r>
    </w:p>
  </w:footnote>
  <w:footnote w:type="continuationSeparator" w:id="0">
    <w:p w:rsidR="00626D03" w:rsidRDefault="00626D03" w:rsidP="00896A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AAC" w:rsidRDefault="00896AAC" w:rsidP="00896AAC">
    <w:pPr>
      <w:pStyle w:val="Zhlav"/>
      <w:jc w:val="center"/>
    </w:pPr>
    <w:r>
      <w:rPr>
        <w:noProof/>
      </w:rPr>
      <w:drawing>
        <wp:inline distT="0" distB="0" distL="0" distR="0" wp14:anchorId="5112DF95" wp14:editId="27FE818D">
          <wp:extent cx="4643755" cy="1029335"/>
          <wp:effectExtent l="0" t="0" r="4445" b="0"/>
          <wp:docPr id="4" name="Obrázek 3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96AAC" w:rsidRDefault="00896AA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83E9E4E"/>
    <w:lvl w:ilvl="0">
      <w:numFmt w:val="bullet"/>
      <w:lvlText w:val="*"/>
      <w:lvlJc w:val="left"/>
    </w:lvl>
  </w:abstractNum>
  <w:abstractNum w:abstractNumId="1" w15:restartNumberingAfterBreak="0">
    <w:nsid w:val="62174D4A"/>
    <w:multiLevelType w:val="hybridMultilevel"/>
    <w:tmpl w:val="928207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D32262"/>
    <w:multiLevelType w:val="hybridMultilevel"/>
    <w:tmpl w:val="8BA820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100"/>
        <w:lvlJc w:val="left"/>
        <w:rPr>
          <w:rFonts w:ascii="Symbol" w:hAnsi="Symbol" w:hint="default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264"/>
    <w:rsid w:val="00174907"/>
    <w:rsid w:val="005D0E49"/>
    <w:rsid w:val="00626D03"/>
    <w:rsid w:val="0064077D"/>
    <w:rsid w:val="00896AAC"/>
    <w:rsid w:val="00C6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9F41DD-4DAA-4CA8-B00C-1CBC7527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52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9"/>
    <w:qFormat/>
    <w:rsid w:val="00C65264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9"/>
    <w:rsid w:val="00C65264"/>
    <w:rPr>
      <w:rFonts w:ascii="Arial" w:eastAsiaTheme="minorEastAsia" w:hAnsi="Arial" w:cs="Arial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6526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96AA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96AAC"/>
    <w:rPr>
      <w:rFonts w:ascii="Arial" w:eastAsiaTheme="minorEastAsia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96AA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96AAC"/>
    <w:rPr>
      <w:rFonts w:ascii="Arial" w:eastAsiaTheme="minorEastAsia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lovasov</dc:creator>
  <cp:lastModifiedBy>martin.buk@tiscali.cz</cp:lastModifiedBy>
  <cp:revision>2</cp:revision>
  <dcterms:created xsi:type="dcterms:W3CDTF">2023-02-16T10:50:00Z</dcterms:created>
  <dcterms:modified xsi:type="dcterms:W3CDTF">2023-02-16T10:50:00Z</dcterms:modified>
</cp:coreProperties>
</file>