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604" w:rsidRPr="005D7604" w:rsidRDefault="005D7604" w:rsidP="005D7604">
      <w:pPr>
        <w:spacing w:line="360" w:lineRule="auto"/>
        <w:jc w:val="center"/>
        <w:rPr>
          <w:b/>
          <w:sz w:val="32"/>
          <w:szCs w:val="32"/>
        </w:rPr>
      </w:pPr>
      <w:r w:rsidRPr="005D7604">
        <w:rPr>
          <w:b/>
          <w:sz w:val="32"/>
          <w:szCs w:val="32"/>
        </w:rPr>
        <w:t>Verbální projektivní techniky</w:t>
      </w:r>
    </w:p>
    <w:p w:rsidR="005D7604" w:rsidRPr="00345F95" w:rsidRDefault="005D7604" w:rsidP="005D7604">
      <w:pPr>
        <w:spacing w:line="360" w:lineRule="auto"/>
        <w:jc w:val="both"/>
      </w:pPr>
    </w:p>
    <w:p w:rsidR="005D7604" w:rsidRPr="005D7604" w:rsidRDefault="005D7604" w:rsidP="005D7604">
      <w:pPr>
        <w:pStyle w:val="Odstavecseseznamem"/>
        <w:numPr>
          <w:ilvl w:val="0"/>
          <w:numId w:val="2"/>
        </w:numPr>
        <w:spacing w:line="360" w:lineRule="auto"/>
        <w:jc w:val="both"/>
        <w:rPr>
          <w:b/>
        </w:rPr>
      </w:pPr>
      <w:r w:rsidRPr="005D7604">
        <w:rPr>
          <w:b/>
        </w:rPr>
        <w:t xml:space="preserve">Test nedokončených vět </w:t>
      </w:r>
    </w:p>
    <w:p w:rsidR="005D7604" w:rsidRPr="00345F95" w:rsidRDefault="005D7604" w:rsidP="005D7604">
      <w:pPr>
        <w:spacing w:line="360" w:lineRule="auto"/>
        <w:jc w:val="both"/>
      </w:pPr>
    </w:p>
    <w:p w:rsidR="005D7604" w:rsidRPr="00345F95" w:rsidRDefault="005D7604" w:rsidP="005D7604">
      <w:pPr>
        <w:spacing w:line="360" w:lineRule="auto"/>
        <w:jc w:val="both"/>
      </w:pPr>
      <w:r w:rsidRPr="00345F95">
        <w:t>Technika spočívá v tom, že je žákovi předložena řada výroků, které mají uvedený jen začátek. Jeho úkolem je pak co nejrychleji dotvořit (doplnit, dopsat) chybějící část. Věty se stávají smysluplnými teprve poté, když testovaná osoba doplní určité slovo nebo slova. U dětí je možná také ústní administrace. V písemné podobě lze techniku zadávat i skupinově</w:t>
      </w:r>
      <w:r w:rsidR="00FE05BD">
        <w:t xml:space="preserve"> (Lhotková, 2012)</w:t>
      </w:r>
      <w:bookmarkStart w:id="0" w:name="_GoBack"/>
      <w:bookmarkEnd w:id="0"/>
      <w:r w:rsidR="00FE05BD">
        <w:t>.</w:t>
      </w:r>
    </w:p>
    <w:p w:rsidR="005D7604" w:rsidRPr="00345F95" w:rsidRDefault="005D7604" w:rsidP="005D7604">
      <w:pPr>
        <w:spacing w:line="360" w:lineRule="auto"/>
        <w:jc w:val="both"/>
      </w:pPr>
      <w:r w:rsidRPr="00345F95">
        <w:t xml:space="preserve">Hodnocení vytvořených vět je kvalitativní. Mohou být dobrým námětem pro rozhovor. </w:t>
      </w:r>
    </w:p>
    <w:p w:rsidR="005D7604" w:rsidRPr="00345F95" w:rsidRDefault="005D7604" w:rsidP="005D7604">
      <w:pPr>
        <w:spacing w:line="360" w:lineRule="auto"/>
        <w:jc w:val="both"/>
      </w:pPr>
    </w:p>
    <w:p w:rsidR="005D7604" w:rsidRPr="00345F95" w:rsidRDefault="005D7604" w:rsidP="005D7604">
      <w:pPr>
        <w:spacing w:line="360" w:lineRule="auto"/>
        <w:jc w:val="center"/>
      </w:pPr>
      <w:r w:rsidRPr="00345F95">
        <w:rPr>
          <w:noProof/>
        </w:rPr>
        <w:drawing>
          <wp:inline distT="0" distB="0" distL="0" distR="0">
            <wp:extent cx="4135237" cy="2562225"/>
            <wp:effectExtent l="19050" t="0" r="0" b="0"/>
            <wp:docPr id="1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4135470" cy="2562370"/>
                    </a:xfrm>
                    <a:prstGeom prst="rect">
                      <a:avLst/>
                    </a:prstGeom>
                    <a:noFill/>
                    <a:ln w="9525">
                      <a:noFill/>
                      <a:miter lim="800000"/>
                      <a:headEnd/>
                      <a:tailEnd/>
                    </a:ln>
                  </pic:spPr>
                </pic:pic>
              </a:graphicData>
            </a:graphic>
          </wp:inline>
        </w:drawing>
      </w:r>
    </w:p>
    <w:p w:rsidR="005D7604" w:rsidRPr="00345F95" w:rsidRDefault="005D7604" w:rsidP="005D7604">
      <w:pPr>
        <w:spacing w:line="360" w:lineRule="auto"/>
        <w:jc w:val="both"/>
      </w:pPr>
    </w:p>
    <w:p w:rsidR="005D7604" w:rsidRPr="00345F95" w:rsidRDefault="005D7604" w:rsidP="005D7604">
      <w:pPr>
        <w:spacing w:line="360" w:lineRule="auto"/>
        <w:jc w:val="center"/>
      </w:pPr>
      <w:r w:rsidRPr="00345F95">
        <w:rPr>
          <w:noProof/>
        </w:rPr>
        <w:drawing>
          <wp:inline distT="0" distB="0" distL="0" distR="0">
            <wp:extent cx="4236293" cy="2019300"/>
            <wp:effectExtent l="19050" t="0" r="0" b="0"/>
            <wp:docPr id="1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4236293" cy="2019300"/>
                    </a:xfrm>
                    <a:prstGeom prst="rect">
                      <a:avLst/>
                    </a:prstGeom>
                    <a:noFill/>
                    <a:ln w="9525">
                      <a:noFill/>
                      <a:miter lim="800000"/>
                      <a:headEnd/>
                      <a:tailEnd/>
                    </a:ln>
                  </pic:spPr>
                </pic:pic>
              </a:graphicData>
            </a:graphic>
          </wp:inline>
        </w:drawing>
      </w:r>
    </w:p>
    <w:p w:rsidR="005D7604" w:rsidRPr="00345F95" w:rsidRDefault="005D7604" w:rsidP="005D7604">
      <w:pPr>
        <w:spacing w:line="360" w:lineRule="auto"/>
        <w:jc w:val="center"/>
      </w:pPr>
      <w:r w:rsidRPr="00345F95">
        <w:rPr>
          <w:noProof/>
        </w:rPr>
        <w:lastRenderedPageBreak/>
        <w:drawing>
          <wp:inline distT="0" distB="0" distL="0" distR="0">
            <wp:extent cx="3067050" cy="2794742"/>
            <wp:effectExtent l="19050" t="0" r="0" b="0"/>
            <wp:docPr id="1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3067050" cy="2794742"/>
                    </a:xfrm>
                    <a:prstGeom prst="rect">
                      <a:avLst/>
                    </a:prstGeom>
                    <a:noFill/>
                    <a:ln w="9525">
                      <a:noFill/>
                      <a:miter lim="800000"/>
                      <a:headEnd/>
                      <a:tailEnd/>
                    </a:ln>
                  </pic:spPr>
                </pic:pic>
              </a:graphicData>
            </a:graphic>
          </wp:inline>
        </w:drawing>
      </w:r>
    </w:p>
    <w:p w:rsidR="005D7604" w:rsidRPr="00345F95" w:rsidRDefault="005D7604" w:rsidP="005D7604">
      <w:pPr>
        <w:spacing w:line="360" w:lineRule="auto"/>
        <w:jc w:val="both"/>
      </w:pPr>
    </w:p>
    <w:p w:rsidR="005D7604" w:rsidRPr="00345F95" w:rsidRDefault="005D7604" w:rsidP="005D7604">
      <w:pPr>
        <w:spacing w:line="360" w:lineRule="auto"/>
        <w:jc w:val="both"/>
      </w:pPr>
    </w:p>
    <w:p w:rsidR="005D7604" w:rsidRPr="005D7604" w:rsidRDefault="005D7604" w:rsidP="005D7604">
      <w:pPr>
        <w:pStyle w:val="Odstavecseseznamem"/>
        <w:keepNext/>
        <w:numPr>
          <w:ilvl w:val="0"/>
          <w:numId w:val="2"/>
        </w:numPr>
        <w:spacing w:line="360" w:lineRule="auto"/>
        <w:jc w:val="both"/>
        <w:rPr>
          <w:b/>
        </w:rPr>
      </w:pPr>
      <w:r w:rsidRPr="005D7604">
        <w:rPr>
          <w:b/>
        </w:rPr>
        <w:t>Doplňování příběhů</w:t>
      </w:r>
    </w:p>
    <w:p w:rsidR="005D7604" w:rsidRPr="00345F95" w:rsidRDefault="005D7604" w:rsidP="005D7604">
      <w:pPr>
        <w:spacing w:line="360" w:lineRule="auto"/>
        <w:jc w:val="both"/>
      </w:pPr>
    </w:p>
    <w:p w:rsidR="005D7604" w:rsidRPr="00345F95" w:rsidRDefault="005D7604" w:rsidP="005D7604">
      <w:pPr>
        <w:spacing w:line="360" w:lineRule="auto"/>
        <w:jc w:val="both"/>
      </w:pPr>
      <w:r w:rsidRPr="00345F95">
        <w:t>Na rozdíl od doplňování vět spočívá tato technika v pokračování dějové linie. Žák se nachází v úloze spisovatele, který má za úkol dopsat započaté vyprávění. Techniky se využívá především v dětské diagnostice. Přesto je interpretace převážně kvalitativní</w:t>
      </w:r>
      <w:r w:rsidR="00FE05BD">
        <w:t xml:space="preserve"> (Lhotková, 2012). Ukázky př</w:t>
      </w:r>
      <w:r w:rsidRPr="00345F95">
        <w:t xml:space="preserve">íběhů: </w:t>
      </w:r>
    </w:p>
    <w:p w:rsidR="005D7604" w:rsidRPr="00345F95" w:rsidRDefault="005D7604" w:rsidP="005D7604">
      <w:pPr>
        <w:spacing w:line="360" w:lineRule="auto"/>
        <w:jc w:val="both"/>
      </w:pPr>
    </w:p>
    <w:p w:rsidR="005D7604" w:rsidRPr="00345F95" w:rsidRDefault="005D7604" w:rsidP="005D7604">
      <w:pPr>
        <w:spacing w:line="360" w:lineRule="auto"/>
        <w:jc w:val="both"/>
      </w:pPr>
      <w:r w:rsidRPr="00345F95">
        <w:rPr>
          <w:noProof/>
        </w:rPr>
        <w:drawing>
          <wp:inline distT="0" distB="0" distL="0" distR="0">
            <wp:extent cx="4706471" cy="800100"/>
            <wp:effectExtent l="19050" t="0" r="0" b="0"/>
            <wp:docPr id="18"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4706471" cy="800100"/>
                    </a:xfrm>
                    <a:prstGeom prst="rect">
                      <a:avLst/>
                    </a:prstGeom>
                    <a:noFill/>
                    <a:ln w="9525">
                      <a:noFill/>
                      <a:miter lim="800000"/>
                      <a:headEnd/>
                      <a:tailEnd/>
                    </a:ln>
                  </pic:spPr>
                </pic:pic>
              </a:graphicData>
            </a:graphic>
          </wp:inline>
        </w:drawing>
      </w:r>
    </w:p>
    <w:p w:rsidR="005D7604" w:rsidRPr="00345F95" w:rsidRDefault="005D7604" w:rsidP="005D7604">
      <w:pPr>
        <w:spacing w:line="360" w:lineRule="auto"/>
        <w:jc w:val="both"/>
      </w:pPr>
      <w:r w:rsidRPr="00345F95">
        <w:rPr>
          <w:noProof/>
        </w:rPr>
        <w:drawing>
          <wp:inline distT="0" distB="0" distL="0" distR="0">
            <wp:extent cx="4705350" cy="846963"/>
            <wp:effectExtent l="19050" t="0" r="0" b="0"/>
            <wp:docPr id="19"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4705350" cy="846963"/>
                    </a:xfrm>
                    <a:prstGeom prst="rect">
                      <a:avLst/>
                    </a:prstGeom>
                    <a:noFill/>
                    <a:ln w="9525">
                      <a:noFill/>
                      <a:miter lim="800000"/>
                      <a:headEnd/>
                      <a:tailEnd/>
                    </a:ln>
                  </pic:spPr>
                </pic:pic>
              </a:graphicData>
            </a:graphic>
          </wp:inline>
        </w:drawing>
      </w:r>
    </w:p>
    <w:p w:rsidR="005D7604" w:rsidRPr="00345F95" w:rsidRDefault="005D7604" w:rsidP="005D7604">
      <w:pPr>
        <w:spacing w:line="360" w:lineRule="auto"/>
        <w:jc w:val="both"/>
      </w:pPr>
    </w:p>
    <w:p w:rsidR="005D7604" w:rsidRPr="00345F95" w:rsidRDefault="005D7604" w:rsidP="005D7604">
      <w:pPr>
        <w:spacing w:line="360" w:lineRule="auto"/>
        <w:jc w:val="both"/>
      </w:pPr>
    </w:p>
    <w:p w:rsidR="005D7604" w:rsidRPr="005D7604" w:rsidRDefault="005D7604" w:rsidP="005D7604">
      <w:pPr>
        <w:pStyle w:val="Odstavecseseznamem"/>
        <w:numPr>
          <w:ilvl w:val="0"/>
          <w:numId w:val="2"/>
        </w:numPr>
        <w:spacing w:line="360" w:lineRule="auto"/>
        <w:jc w:val="both"/>
        <w:rPr>
          <w:b/>
        </w:rPr>
      </w:pPr>
      <w:r w:rsidRPr="005D7604">
        <w:rPr>
          <w:b/>
        </w:rPr>
        <w:t>Projektivní hodnocení verbálních spontánních produktů</w:t>
      </w:r>
    </w:p>
    <w:p w:rsidR="005D7604" w:rsidRPr="00345F95" w:rsidRDefault="005D7604" w:rsidP="005D7604">
      <w:pPr>
        <w:spacing w:line="360" w:lineRule="auto"/>
        <w:jc w:val="both"/>
      </w:pPr>
    </w:p>
    <w:p w:rsidR="005D7604" w:rsidRPr="00345F95" w:rsidRDefault="005D7604" w:rsidP="005D7604">
      <w:pPr>
        <w:spacing w:line="360" w:lineRule="auto"/>
        <w:jc w:val="both"/>
      </w:pPr>
      <w:r w:rsidRPr="00345F95">
        <w:lastRenderedPageBreak/>
        <w:t>Jde o produkty vytvořené spontánní činností vyšetřovaného. Projektivně lze hodnotit i tyto verbální projevy. Jsou cenným zdrojem diagnostických informací. Jejich hodnocení je však velmi individuální, v mnohých případech i velmi složité. Velmi záleží na zkušenostech diagnostika a jeho schopnosti se na daný produkt projektivně zaměřit. Přesto mají získané informace nenahraditelnou hodnotu</w:t>
      </w:r>
      <w:r w:rsidR="00FE05BD">
        <w:t xml:space="preserve"> (Lhotková, 2012)</w:t>
      </w:r>
      <w:r w:rsidRPr="00345F95">
        <w:t xml:space="preserve">. </w:t>
      </w:r>
    </w:p>
    <w:p w:rsidR="005D7604" w:rsidRPr="00345F95" w:rsidRDefault="005D7604" w:rsidP="005D7604">
      <w:pPr>
        <w:spacing w:line="360" w:lineRule="auto"/>
        <w:jc w:val="both"/>
      </w:pPr>
    </w:p>
    <w:p w:rsidR="005D7604" w:rsidRPr="00345F95" w:rsidRDefault="005D7604" w:rsidP="005D7604">
      <w:pPr>
        <w:spacing w:line="360" w:lineRule="auto"/>
        <w:jc w:val="both"/>
      </w:pPr>
      <w:r w:rsidRPr="00345F95">
        <w:t>Verbální projevy přicházejí v úvahu spíše u dospívajících. Mezi verbální spontánní</w:t>
      </w:r>
    </w:p>
    <w:p w:rsidR="005D7604" w:rsidRPr="00345F95" w:rsidRDefault="005D7604" w:rsidP="005D7604">
      <w:pPr>
        <w:spacing w:line="360" w:lineRule="auto"/>
        <w:jc w:val="both"/>
      </w:pPr>
      <w:r w:rsidRPr="00345F95">
        <w:t xml:space="preserve">produkty řadíme </w:t>
      </w:r>
      <w:proofErr w:type="gramStart"/>
      <w:r w:rsidRPr="00345F95">
        <w:t>např. :</w:t>
      </w:r>
      <w:proofErr w:type="gramEnd"/>
      <w:r w:rsidRPr="00345F95">
        <w:t xml:space="preserve"> </w:t>
      </w:r>
    </w:p>
    <w:p w:rsidR="005D7604" w:rsidRPr="00345F95" w:rsidRDefault="005D7604" w:rsidP="005D7604">
      <w:pPr>
        <w:tabs>
          <w:tab w:val="left" w:pos="720"/>
        </w:tabs>
        <w:spacing w:line="360" w:lineRule="auto"/>
        <w:ind w:left="360" w:hanging="360"/>
        <w:jc w:val="both"/>
      </w:pPr>
      <w:r w:rsidRPr="00345F95">
        <w:t xml:space="preserve">literární činnost jedince, </w:t>
      </w:r>
    </w:p>
    <w:p w:rsidR="005D7604" w:rsidRPr="00345F95" w:rsidRDefault="005D7604" w:rsidP="005D7604">
      <w:pPr>
        <w:pStyle w:val="Odstavecseseznamem"/>
        <w:numPr>
          <w:ilvl w:val="0"/>
          <w:numId w:val="1"/>
        </w:numPr>
        <w:spacing w:line="360" w:lineRule="auto"/>
        <w:jc w:val="both"/>
      </w:pPr>
      <w:r w:rsidRPr="00345F95">
        <w:t xml:space="preserve">deník, </w:t>
      </w:r>
    </w:p>
    <w:p w:rsidR="005D7604" w:rsidRPr="00345F95" w:rsidRDefault="005D7604" w:rsidP="005D7604">
      <w:pPr>
        <w:pStyle w:val="Odstavecseseznamem"/>
        <w:numPr>
          <w:ilvl w:val="0"/>
          <w:numId w:val="1"/>
        </w:numPr>
        <w:spacing w:line="360" w:lineRule="auto"/>
        <w:jc w:val="both"/>
      </w:pPr>
      <w:r w:rsidRPr="00345F95">
        <w:t xml:space="preserve">jeho poznámky, </w:t>
      </w:r>
    </w:p>
    <w:p w:rsidR="005D7604" w:rsidRPr="00345F95" w:rsidRDefault="005D7604" w:rsidP="005D7604">
      <w:pPr>
        <w:pStyle w:val="Odstavecseseznamem"/>
        <w:numPr>
          <w:ilvl w:val="0"/>
          <w:numId w:val="1"/>
        </w:numPr>
        <w:spacing w:line="360" w:lineRule="auto"/>
        <w:jc w:val="both"/>
      </w:pPr>
      <w:r w:rsidRPr="00345F95">
        <w:t xml:space="preserve">dopisy, </w:t>
      </w:r>
    </w:p>
    <w:p w:rsidR="005D7604" w:rsidRPr="00345F95" w:rsidRDefault="005D7604" w:rsidP="005D7604">
      <w:pPr>
        <w:pStyle w:val="Odstavecseseznamem"/>
        <w:numPr>
          <w:ilvl w:val="0"/>
          <w:numId w:val="1"/>
        </w:numPr>
        <w:spacing w:line="360" w:lineRule="auto"/>
        <w:jc w:val="both"/>
      </w:pPr>
      <w:r w:rsidRPr="00345F95">
        <w:t>osobní dokumenty.</w:t>
      </w:r>
    </w:p>
    <w:p w:rsidR="005D7604" w:rsidRPr="00345F95" w:rsidRDefault="005D7604" w:rsidP="005D7604">
      <w:pPr>
        <w:spacing w:line="360" w:lineRule="auto"/>
        <w:jc w:val="both"/>
      </w:pPr>
    </w:p>
    <w:p w:rsidR="00174907" w:rsidRDefault="00174907"/>
    <w:sectPr w:rsidR="00174907" w:rsidSect="00174907">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EE7" w:rsidRDefault="006B6EE7" w:rsidP="008C1C16">
      <w:r>
        <w:separator/>
      </w:r>
    </w:p>
  </w:endnote>
  <w:endnote w:type="continuationSeparator" w:id="0">
    <w:p w:rsidR="006B6EE7" w:rsidRDefault="006B6EE7" w:rsidP="008C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EE7" w:rsidRDefault="006B6EE7" w:rsidP="008C1C16">
      <w:r>
        <w:separator/>
      </w:r>
    </w:p>
  </w:footnote>
  <w:footnote w:type="continuationSeparator" w:id="0">
    <w:p w:rsidR="006B6EE7" w:rsidRDefault="006B6EE7" w:rsidP="008C1C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C16" w:rsidRDefault="008C1C16" w:rsidP="008C1C16">
    <w:pPr>
      <w:pStyle w:val="Zhlav"/>
      <w:jc w:val="center"/>
    </w:pPr>
    <w:r>
      <w:rPr>
        <w:noProof/>
      </w:rPr>
      <w:drawing>
        <wp:inline distT="0" distB="0" distL="0" distR="0" wp14:anchorId="422DD363" wp14:editId="48BC4596">
          <wp:extent cx="4643755" cy="1029335"/>
          <wp:effectExtent l="0" t="0" r="4445" b="0"/>
          <wp:docPr id="4" name="Obrázek 3" descr="\\op.msmt.cz\DavWWWRoot\SiteCollectionDocuments\OPVVV\12_Publicita\Vizuální identita OP VVV - platná loga 2014-2020\02_Logolinky\a) logolink horizontální a vertikální čj barevný\EU OP VVV MSMT logo horizont CZ.jpg"/>
          <wp:cNvGraphicFramePr/>
          <a:graphic xmlns:a="http://schemas.openxmlformats.org/drawingml/2006/main">
            <a:graphicData uri="http://schemas.openxmlformats.org/drawingml/2006/picture">
              <pic:pic xmlns:pic="http://schemas.openxmlformats.org/drawingml/2006/picture">
                <pic:nvPicPr>
                  <pic:cNvPr id="4" name="Obrázek 3" descr="\\op.msmt.cz\DavWWWRoot\SiteCollectionDocuments\OPVVV\12_Publicita\Vizuální identita OP VVV - platná loga 2014-2020\02_Logolinky\a) logolink horizontální a vertikální čj barevný\EU OP VVV MSMT logo horizont CZ.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43755" cy="1029335"/>
                  </a:xfrm>
                  <a:prstGeom prst="rect">
                    <a:avLst/>
                  </a:prstGeom>
                  <a:noFill/>
                  <a:ln>
                    <a:noFill/>
                  </a:ln>
                </pic:spPr>
              </pic:pic>
            </a:graphicData>
          </a:graphic>
        </wp:inline>
      </w:drawing>
    </w:r>
  </w:p>
  <w:p w:rsidR="008C1C16" w:rsidRDefault="008C1C1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102EA2"/>
    <w:multiLevelType w:val="hybridMultilevel"/>
    <w:tmpl w:val="8A22B6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BF20BD4"/>
    <w:multiLevelType w:val="hybridMultilevel"/>
    <w:tmpl w:val="D18C8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604"/>
    <w:rsid w:val="00174907"/>
    <w:rsid w:val="005D7604"/>
    <w:rsid w:val="006B6EE7"/>
    <w:rsid w:val="008C1C16"/>
    <w:rsid w:val="00AE7302"/>
    <w:rsid w:val="00FE05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8330AB-834D-4C6F-B297-C30F36662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D7604"/>
    <w:pPr>
      <w:widowControl w:val="0"/>
      <w:autoSpaceDE w:val="0"/>
      <w:autoSpaceDN w:val="0"/>
      <w:adjustRightInd w:val="0"/>
      <w:spacing w:after="0" w:line="240" w:lineRule="auto"/>
    </w:pPr>
    <w:rPr>
      <w:rFonts w:ascii="Arial" w:eastAsiaTheme="minorEastAsia" w:hAnsi="Arial" w:cs="Arial"/>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D7604"/>
    <w:pPr>
      <w:ind w:left="720"/>
      <w:contextualSpacing/>
    </w:pPr>
  </w:style>
  <w:style w:type="paragraph" w:styleId="Textbubliny">
    <w:name w:val="Balloon Text"/>
    <w:basedOn w:val="Normln"/>
    <w:link w:val="TextbublinyChar"/>
    <w:uiPriority w:val="99"/>
    <w:semiHidden/>
    <w:unhideWhenUsed/>
    <w:rsid w:val="005D7604"/>
    <w:rPr>
      <w:rFonts w:ascii="Tahoma" w:hAnsi="Tahoma" w:cs="Tahoma"/>
      <w:sz w:val="16"/>
      <w:szCs w:val="16"/>
    </w:rPr>
  </w:style>
  <w:style w:type="character" w:customStyle="1" w:styleId="TextbublinyChar">
    <w:name w:val="Text bubliny Char"/>
    <w:basedOn w:val="Standardnpsmoodstavce"/>
    <w:link w:val="Textbubliny"/>
    <w:uiPriority w:val="99"/>
    <w:semiHidden/>
    <w:rsid w:val="005D7604"/>
    <w:rPr>
      <w:rFonts w:ascii="Tahoma" w:eastAsiaTheme="minorEastAsia" w:hAnsi="Tahoma" w:cs="Tahoma"/>
      <w:sz w:val="16"/>
      <w:szCs w:val="16"/>
      <w:lang w:eastAsia="cs-CZ"/>
    </w:rPr>
  </w:style>
  <w:style w:type="paragraph" w:styleId="Zhlav">
    <w:name w:val="header"/>
    <w:basedOn w:val="Normln"/>
    <w:link w:val="ZhlavChar"/>
    <w:uiPriority w:val="99"/>
    <w:unhideWhenUsed/>
    <w:rsid w:val="008C1C16"/>
    <w:pPr>
      <w:tabs>
        <w:tab w:val="center" w:pos="4536"/>
        <w:tab w:val="right" w:pos="9072"/>
      </w:tabs>
    </w:pPr>
  </w:style>
  <w:style w:type="character" w:customStyle="1" w:styleId="ZhlavChar">
    <w:name w:val="Záhlaví Char"/>
    <w:basedOn w:val="Standardnpsmoodstavce"/>
    <w:link w:val="Zhlav"/>
    <w:uiPriority w:val="99"/>
    <w:rsid w:val="008C1C16"/>
    <w:rPr>
      <w:rFonts w:ascii="Arial" w:eastAsiaTheme="minorEastAsia" w:hAnsi="Arial" w:cs="Arial"/>
      <w:sz w:val="24"/>
      <w:szCs w:val="24"/>
      <w:lang w:eastAsia="cs-CZ"/>
    </w:rPr>
  </w:style>
  <w:style w:type="paragraph" w:styleId="Zpat">
    <w:name w:val="footer"/>
    <w:basedOn w:val="Normln"/>
    <w:link w:val="ZpatChar"/>
    <w:uiPriority w:val="99"/>
    <w:unhideWhenUsed/>
    <w:rsid w:val="008C1C16"/>
    <w:pPr>
      <w:tabs>
        <w:tab w:val="center" w:pos="4536"/>
        <w:tab w:val="right" w:pos="9072"/>
      </w:tabs>
    </w:pPr>
  </w:style>
  <w:style w:type="character" w:customStyle="1" w:styleId="ZpatChar">
    <w:name w:val="Zápatí Char"/>
    <w:basedOn w:val="Standardnpsmoodstavce"/>
    <w:link w:val="Zpat"/>
    <w:uiPriority w:val="99"/>
    <w:rsid w:val="008C1C16"/>
    <w:rPr>
      <w:rFonts w:ascii="Arial" w:eastAsiaTheme="minorEastAsia"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1278</Characters>
  <Application>Microsoft Office Word</Application>
  <DocSecurity>0</DocSecurity>
  <Lines>10</Lines>
  <Paragraphs>2</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lovasov</dc:creator>
  <cp:lastModifiedBy>martin.buk@tiscali.cz</cp:lastModifiedBy>
  <cp:revision>2</cp:revision>
  <dcterms:created xsi:type="dcterms:W3CDTF">2023-02-16T10:51:00Z</dcterms:created>
  <dcterms:modified xsi:type="dcterms:W3CDTF">2023-02-16T10:51:00Z</dcterms:modified>
</cp:coreProperties>
</file>