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325" w:rsidRPr="005801F3" w:rsidRDefault="00027325" w:rsidP="005801F3">
      <w:pPr>
        <w:jc w:val="center"/>
        <w:rPr>
          <w:b/>
          <w:sz w:val="32"/>
          <w:szCs w:val="32"/>
        </w:rPr>
      </w:pPr>
      <w:r w:rsidRPr="005801F3">
        <w:rPr>
          <w:b/>
          <w:sz w:val="32"/>
          <w:szCs w:val="32"/>
        </w:rPr>
        <w:t>Pracovní list – samostudium</w:t>
      </w:r>
      <w:r w:rsidR="002B38EC" w:rsidRPr="005801F3">
        <w:rPr>
          <w:b/>
          <w:sz w:val="32"/>
          <w:szCs w:val="32"/>
        </w:rPr>
        <w:t xml:space="preserve"> + opakování</w:t>
      </w:r>
    </w:p>
    <w:p w:rsidR="00027325" w:rsidRPr="006612DA" w:rsidRDefault="00027325" w:rsidP="00027325">
      <w:pPr>
        <w:jc w:val="center"/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Zdravotní laborant</w:t>
      </w:r>
    </w:p>
    <w:p w:rsidR="00027325" w:rsidRPr="006612DA" w:rsidRDefault="00027325" w:rsidP="00027325">
      <w:pPr>
        <w:jc w:val="center"/>
        <w:rPr>
          <w:b/>
        </w:rPr>
      </w:pPr>
      <w:r w:rsidRPr="006612DA">
        <w:rPr>
          <w:b/>
          <w:sz w:val="28"/>
          <w:szCs w:val="28"/>
        </w:rPr>
        <w:t>Téma</w:t>
      </w:r>
      <w:r>
        <w:rPr>
          <w:b/>
          <w:sz w:val="28"/>
          <w:szCs w:val="28"/>
        </w:rPr>
        <w:t>: Metabolizmus vody, poruchy hydratace</w:t>
      </w:r>
    </w:p>
    <w:p w:rsidR="00027325" w:rsidRPr="006612DA" w:rsidRDefault="00027325" w:rsidP="00027325">
      <w:pPr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Jméno, příjmení</w:t>
      </w:r>
      <w:r w:rsidR="00CE5EE1">
        <w:rPr>
          <w:b/>
          <w:sz w:val="28"/>
          <w:szCs w:val="28"/>
        </w:rPr>
        <w:t>:</w:t>
      </w:r>
    </w:p>
    <w:p w:rsidR="00027325" w:rsidRDefault="00027325" w:rsidP="00027325">
      <w:pPr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Email:</w:t>
      </w:r>
      <w:r>
        <w:rPr>
          <w:b/>
          <w:sz w:val="28"/>
          <w:szCs w:val="28"/>
        </w:rPr>
        <w:t xml:space="preserve"> </w:t>
      </w:r>
    </w:p>
    <w:p w:rsidR="00380C92" w:rsidRDefault="00380C92" w:rsidP="00027325">
      <w:pPr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Doplňte principy stanovení uvedených analytů</w:t>
      </w:r>
    </w:p>
    <w:p w:rsidR="002A7062" w:rsidRDefault="002A7062" w:rsidP="002A706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 w:rsidRPr="002A7062">
        <w:rPr>
          <w:b/>
          <w:sz w:val="28"/>
          <w:szCs w:val="28"/>
        </w:rPr>
        <w:t>Natrium</w:t>
      </w:r>
      <w:r>
        <w:rPr>
          <w:b/>
          <w:sz w:val="28"/>
          <w:szCs w:val="28"/>
        </w:rPr>
        <w:t xml:space="preserve"> při stanovení ze séra/plazmy</w:t>
      </w:r>
    </w:p>
    <w:p w:rsidR="002A7062" w:rsidRDefault="002A7062" w:rsidP="002A7062">
      <w:pPr>
        <w:pStyle w:val="Odstavecseseznamem"/>
        <w:ind w:left="1440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Natrium při stanovení z plné krve při vyšetření parametrů acidobazické rovnováhy</w:t>
      </w:r>
    </w:p>
    <w:p w:rsidR="002A7062" w:rsidRDefault="002A7062" w:rsidP="002A7062">
      <w:pPr>
        <w:pStyle w:val="Odstavecseseznamem"/>
        <w:ind w:left="1440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Celkové kalcium</w:t>
      </w:r>
    </w:p>
    <w:p w:rsidR="002A7062" w:rsidRDefault="002A7062" w:rsidP="002A7062">
      <w:pPr>
        <w:pStyle w:val="Odstavecseseznamem"/>
        <w:ind w:left="1440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Ionizované kalcium</w:t>
      </w:r>
    </w:p>
    <w:p w:rsidR="002A7062" w:rsidRDefault="002A7062" w:rsidP="002A7062">
      <w:pPr>
        <w:pStyle w:val="Odstavecseseznamem"/>
        <w:ind w:left="1440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ind w:left="1440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ind w:left="1440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ind w:left="1440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ind w:left="1440"/>
        <w:rPr>
          <w:b/>
          <w:sz w:val="28"/>
          <w:szCs w:val="28"/>
        </w:rPr>
      </w:pPr>
    </w:p>
    <w:p w:rsidR="002A7062" w:rsidRPr="002A7062" w:rsidRDefault="002A7062" w:rsidP="002A7062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Vysvětlete pojem kryoskopie a uveďte, u jaké</w:t>
      </w:r>
      <w:r w:rsidR="00380C92">
        <w:rPr>
          <w:b/>
          <w:sz w:val="28"/>
          <w:szCs w:val="28"/>
        </w:rPr>
        <w:t>ho běžně stanovovaného analytu</w:t>
      </w:r>
      <w:r>
        <w:rPr>
          <w:b/>
          <w:sz w:val="28"/>
          <w:szCs w:val="28"/>
        </w:rPr>
        <w:t> je v klinicko-biochemické praxi využívána</w:t>
      </w:r>
    </w:p>
    <w:p w:rsidR="002A7062" w:rsidRDefault="002A7062" w:rsidP="002A7062">
      <w:pPr>
        <w:pStyle w:val="Odstavecseseznamem"/>
        <w:rPr>
          <w:b/>
          <w:sz w:val="28"/>
          <w:szCs w:val="28"/>
        </w:rPr>
      </w:pPr>
    </w:p>
    <w:p w:rsidR="002A7062" w:rsidRPr="003F5D6D" w:rsidRDefault="002A7062" w:rsidP="003F5D6D">
      <w:pPr>
        <w:rPr>
          <w:b/>
          <w:sz w:val="28"/>
          <w:szCs w:val="28"/>
        </w:rPr>
      </w:pPr>
      <w:bookmarkStart w:id="0" w:name="_GoBack"/>
      <w:bookmarkEnd w:id="0"/>
    </w:p>
    <w:p w:rsidR="002A7062" w:rsidRDefault="002A7062" w:rsidP="002A7062">
      <w:pPr>
        <w:pStyle w:val="Odstavecseseznamem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Jaká je hodnota </w:t>
      </w:r>
      <w:r w:rsidR="005740AE">
        <w:rPr>
          <w:b/>
          <w:sz w:val="28"/>
          <w:szCs w:val="28"/>
        </w:rPr>
        <w:t xml:space="preserve">vypočtené </w:t>
      </w:r>
      <w:r>
        <w:rPr>
          <w:b/>
          <w:sz w:val="28"/>
          <w:szCs w:val="28"/>
        </w:rPr>
        <w:t>osmolality u pacienta s </w:t>
      </w:r>
      <w:proofErr w:type="spellStart"/>
      <w:r>
        <w:rPr>
          <w:b/>
          <w:sz w:val="28"/>
          <w:szCs w:val="28"/>
        </w:rPr>
        <w:t>natrémií</w:t>
      </w:r>
      <w:proofErr w:type="spellEnd"/>
      <w:r>
        <w:rPr>
          <w:b/>
          <w:sz w:val="28"/>
          <w:szCs w:val="28"/>
        </w:rPr>
        <w:t xml:space="preserve"> 135</w:t>
      </w:r>
      <w:r w:rsidR="009A1E77">
        <w:rPr>
          <w:b/>
          <w:sz w:val="28"/>
          <w:szCs w:val="28"/>
        </w:rPr>
        <w:t> </w:t>
      </w:r>
      <w:proofErr w:type="spellStart"/>
      <w:r>
        <w:rPr>
          <w:b/>
          <w:sz w:val="28"/>
          <w:szCs w:val="28"/>
        </w:rPr>
        <w:t>mmol</w:t>
      </w:r>
      <w:proofErr w:type="spellEnd"/>
      <w:r>
        <w:rPr>
          <w:b/>
          <w:sz w:val="28"/>
          <w:szCs w:val="28"/>
        </w:rPr>
        <w:t xml:space="preserve">/l, glykémií 5,0 </w:t>
      </w:r>
      <w:proofErr w:type="spellStart"/>
      <w:r>
        <w:rPr>
          <w:b/>
          <w:sz w:val="28"/>
          <w:szCs w:val="28"/>
        </w:rPr>
        <w:t>mmol</w:t>
      </w:r>
      <w:proofErr w:type="spellEnd"/>
      <w:r>
        <w:rPr>
          <w:b/>
          <w:sz w:val="28"/>
          <w:szCs w:val="28"/>
        </w:rPr>
        <w:t xml:space="preserve">/l a koncentrací urey 10,0 </w:t>
      </w:r>
      <w:proofErr w:type="spellStart"/>
      <w:r>
        <w:rPr>
          <w:b/>
          <w:sz w:val="28"/>
          <w:szCs w:val="28"/>
        </w:rPr>
        <w:t>mmol</w:t>
      </w:r>
      <w:proofErr w:type="spellEnd"/>
      <w:r>
        <w:rPr>
          <w:b/>
          <w:sz w:val="28"/>
          <w:szCs w:val="28"/>
        </w:rPr>
        <w:t>/l. Uveďte vzorec, který jste k výpočtu užili.</w:t>
      </w:r>
    </w:p>
    <w:p w:rsidR="002A7062" w:rsidRDefault="002A7062" w:rsidP="002A7062">
      <w:pPr>
        <w:pStyle w:val="Odstavecseseznamem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rPr>
          <w:b/>
          <w:sz w:val="28"/>
          <w:szCs w:val="28"/>
        </w:rPr>
      </w:pPr>
    </w:p>
    <w:p w:rsidR="002A7062" w:rsidRDefault="002A7062" w:rsidP="002A7062">
      <w:pPr>
        <w:pStyle w:val="Odstavecseseznamem"/>
        <w:rPr>
          <w:b/>
          <w:sz w:val="28"/>
          <w:szCs w:val="28"/>
        </w:rPr>
      </w:pPr>
    </w:p>
    <w:p w:rsidR="002A7062" w:rsidRPr="002A7062" w:rsidRDefault="002A7062" w:rsidP="002A7062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Označte chybně uvedené koncentrace analytů v níže uvedené tabulce z pohledu koncentrací v intracelulární </w:t>
      </w:r>
      <w:proofErr w:type="spellStart"/>
      <w:r>
        <w:rPr>
          <w:b/>
          <w:sz w:val="28"/>
          <w:szCs w:val="28"/>
        </w:rPr>
        <w:t>vs</w:t>
      </w:r>
      <w:proofErr w:type="spellEnd"/>
      <w:r>
        <w:rPr>
          <w:b/>
          <w:sz w:val="28"/>
          <w:szCs w:val="28"/>
        </w:rPr>
        <w:t xml:space="preserve"> extracelulární tekutině</w:t>
      </w:r>
    </w:p>
    <w:p w:rsidR="00E64569" w:rsidRDefault="00B95A20"/>
    <w:tbl>
      <w:tblPr>
        <w:tblStyle w:val="Mkatabulky"/>
        <w:tblW w:w="5940" w:type="dxa"/>
        <w:jc w:val="center"/>
        <w:tblLook w:val="0420" w:firstRow="1" w:lastRow="0" w:firstColumn="0" w:lastColumn="0" w:noHBand="0" w:noVBand="1"/>
      </w:tblPr>
      <w:tblGrid>
        <w:gridCol w:w="1980"/>
        <w:gridCol w:w="1980"/>
        <w:gridCol w:w="1980"/>
      </w:tblGrid>
      <w:tr w:rsidR="002A7062" w:rsidRPr="002A7062" w:rsidTr="008821DE">
        <w:trPr>
          <w:trHeight w:val="1523"/>
          <w:jc w:val="center"/>
        </w:trPr>
        <w:tc>
          <w:tcPr>
            <w:tcW w:w="1980" w:type="dxa"/>
            <w:hideMark/>
          </w:tcPr>
          <w:p w:rsidR="002A7062" w:rsidRPr="002A7062" w:rsidRDefault="002A7062" w:rsidP="002A7062">
            <w:pPr>
              <w:spacing w:after="160" w:line="259" w:lineRule="auto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  <w:hideMark/>
          </w:tcPr>
          <w:p w:rsidR="002A7062" w:rsidRPr="002A7062" w:rsidRDefault="002A7062" w:rsidP="002A7062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2A7062">
              <w:rPr>
                <w:b/>
                <w:bCs/>
                <w:sz w:val="28"/>
                <w:szCs w:val="28"/>
              </w:rPr>
              <w:t>plazma</w:t>
            </w:r>
            <w:r w:rsidRPr="002A7062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2A7062">
              <w:rPr>
                <w:b/>
                <w:bCs/>
                <w:sz w:val="28"/>
                <w:szCs w:val="28"/>
              </w:rPr>
              <w:t>mmol</w:t>
            </w:r>
            <w:proofErr w:type="spellEnd"/>
            <w:r w:rsidRPr="002A7062">
              <w:rPr>
                <w:b/>
                <w:bCs/>
                <w:sz w:val="28"/>
                <w:szCs w:val="28"/>
              </w:rPr>
              <w:t>/l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2A7062" w:rsidP="002A7062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2A7062">
              <w:rPr>
                <w:b/>
                <w:bCs/>
                <w:sz w:val="28"/>
                <w:szCs w:val="28"/>
              </w:rPr>
              <w:t>intracelulární tekutina</w:t>
            </w:r>
            <w:r w:rsidRPr="002A7062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2A7062">
              <w:rPr>
                <w:b/>
                <w:bCs/>
                <w:sz w:val="28"/>
                <w:szCs w:val="28"/>
              </w:rPr>
              <w:t>mmol</w:t>
            </w:r>
            <w:proofErr w:type="spellEnd"/>
            <w:r w:rsidRPr="002A7062">
              <w:rPr>
                <w:b/>
                <w:bCs/>
                <w:sz w:val="28"/>
                <w:szCs w:val="28"/>
              </w:rPr>
              <w:t>/l</w:t>
            </w:r>
          </w:p>
        </w:tc>
      </w:tr>
      <w:tr w:rsidR="002A7062" w:rsidRPr="002A7062" w:rsidTr="008821DE">
        <w:trPr>
          <w:trHeight w:val="617"/>
          <w:jc w:val="center"/>
        </w:trPr>
        <w:tc>
          <w:tcPr>
            <w:tcW w:w="1980" w:type="dxa"/>
            <w:vAlign w:val="center"/>
            <w:hideMark/>
          </w:tcPr>
          <w:p w:rsidR="002A7062" w:rsidRPr="008821DE" w:rsidRDefault="002A7062" w:rsidP="008821DE">
            <w:pPr>
              <w:spacing w:after="160" w:line="259" w:lineRule="auto"/>
              <w:contextualSpacing/>
              <w:rPr>
                <w:b/>
                <w:sz w:val="28"/>
                <w:szCs w:val="28"/>
              </w:rPr>
            </w:pPr>
            <w:r w:rsidRPr="008821DE">
              <w:rPr>
                <w:b/>
                <w:sz w:val="28"/>
                <w:szCs w:val="28"/>
              </w:rPr>
              <w:t>Na</w:t>
            </w:r>
            <w:r w:rsidRPr="008821DE">
              <w:rPr>
                <w:b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2A7062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141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2A7062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10</w:t>
            </w:r>
          </w:p>
        </w:tc>
      </w:tr>
      <w:tr w:rsidR="002A7062" w:rsidRPr="002A7062" w:rsidTr="008821DE">
        <w:trPr>
          <w:trHeight w:val="617"/>
          <w:jc w:val="center"/>
        </w:trPr>
        <w:tc>
          <w:tcPr>
            <w:tcW w:w="1980" w:type="dxa"/>
            <w:vAlign w:val="center"/>
            <w:hideMark/>
          </w:tcPr>
          <w:p w:rsidR="002A7062" w:rsidRPr="008821DE" w:rsidRDefault="002A7062" w:rsidP="008821DE">
            <w:pPr>
              <w:spacing w:after="160" w:line="259" w:lineRule="auto"/>
              <w:contextualSpacing/>
              <w:rPr>
                <w:b/>
                <w:sz w:val="28"/>
                <w:szCs w:val="28"/>
              </w:rPr>
            </w:pPr>
            <w:r w:rsidRPr="008821DE">
              <w:rPr>
                <w:b/>
                <w:sz w:val="28"/>
                <w:szCs w:val="28"/>
              </w:rPr>
              <w:t>K</w:t>
            </w:r>
            <w:r w:rsidRPr="008821DE">
              <w:rPr>
                <w:b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8821DE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155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8821DE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4</w:t>
            </w:r>
          </w:p>
        </w:tc>
      </w:tr>
      <w:tr w:rsidR="002A7062" w:rsidRPr="002A7062" w:rsidTr="008821DE">
        <w:trPr>
          <w:trHeight w:val="617"/>
          <w:jc w:val="center"/>
        </w:trPr>
        <w:tc>
          <w:tcPr>
            <w:tcW w:w="1980" w:type="dxa"/>
            <w:vAlign w:val="center"/>
            <w:hideMark/>
          </w:tcPr>
          <w:p w:rsidR="002A7062" w:rsidRPr="008821DE" w:rsidRDefault="002A7062" w:rsidP="008821DE">
            <w:pPr>
              <w:spacing w:after="160" w:line="259" w:lineRule="auto"/>
              <w:contextualSpacing/>
              <w:rPr>
                <w:b/>
                <w:sz w:val="28"/>
                <w:szCs w:val="28"/>
              </w:rPr>
            </w:pPr>
            <w:r w:rsidRPr="008821DE">
              <w:rPr>
                <w:b/>
                <w:sz w:val="28"/>
                <w:szCs w:val="28"/>
              </w:rPr>
              <w:t>Ca</w:t>
            </w:r>
            <w:r w:rsidRPr="008821DE">
              <w:rPr>
                <w:b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8821DE" w:rsidP="008821DE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&lt;0.001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8821DE" w:rsidP="008821DE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</w:t>
            </w:r>
            <w:r w:rsidRPr="002A7062">
              <w:rPr>
                <w:sz w:val="28"/>
                <w:szCs w:val="28"/>
              </w:rPr>
              <w:t>5</w:t>
            </w:r>
          </w:p>
        </w:tc>
      </w:tr>
      <w:tr w:rsidR="002A7062" w:rsidRPr="002A7062" w:rsidTr="008821DE">
        <w:trPr>
          <w:trHeight w:val="617"/>
          <w:jc w:val="center"/>
        </w:trPr>
        <w:tc>
          <w:tcPr>
            <w:tcW w:w="1980" w:type="dxa"/>
            <w:vAlign w:val="center"/>
            <w:hideMark/>
          </w:tcPr>
          <w:p w:rsidR="002A7062" w:rsidRPr="008821DE" w:rsidRDefault="002A7062" w:rsidP="008821DE">
            <w:pPr>
              <w:spacing w:after="160" w:line="259" w:lineRule="auto"/>
              <w:contextualSpacing/>
              <w:rPr>
                <w:b/>
                <w:sz w:val="28"/>
                <w:szCs w:val="28"/>
              </w:rPr>
            </w:pPr>
            <w:r w:rsidRPr="008821DE">
              <w:rPr>
                <w:b/>
                <w:sz w:val="28"/>
                <w:szCs w:val="28"/>
              </w:rPr>
              <w:t>Mg</w:t>
            </w:r>
            <w:r w:rsidRPr="008821DE">
              <w:rPr>
                <w:b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2A7062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2A7062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15</w:t>
            </w:r>
          </w:p>
        </w:tc>
      </w:tr>
      <w:tr w:rsidR="002A7062" w:rsidRPr="002A7062" w:rsidTr="008821DE">
        <w:trPr>
          <w:trHeight w:val="617"/>
          <w:jc w:val="center"/>
        </w:trPr>
        <w:tc>
          <w:tcPr>
            <w:tcW w:w="1980" w:type="dxa"/>
            <w:vAlign w:val="center"/>
            <w:hideMark/>
          </w:tcPr>
          <w:p w:rsidR="002A7062" w:rsidRPr="008821DE" w:rsidRDefault="002A7062" w:rsidP="008821DE">
            <w:pPr>
              <w:spacing w:after="160" w:line="259" w:lineRule="auto"/>
              <w:contextualSpacing/>
              <w:rPr>
                <w:b/>
                <w:sz w:val="28"/>
                <w:szCs w:val="28"/>
              </w:rPr>
            </w:pPr>
            <w:r w:rsidRPr="008821DE">
              <w:rPr>
                <w:b/>
                <w:sz w:val="28"/>
                <w:szCs w:val="28"/>
              </w:rPr>
              <w:t>Cl</w:t>
            </w:r>
            <w:r w:rsidRPr="008821DE">
              <w:rPr>
                <w:b/>
                <w:sz w:val="28"/>
                <w:szCs w:val="28"/>
                <w:vertAlign w:val="superscript"/>
              </w:rPr>
              <w:t>-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8821DE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8821DE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103</w:t>
            </w:r>
          </w:p>
        </w:tc>
      </w:tr>
      <w:tr w:rsidR="002A7062" w:rsidRPr="002A7062" w:rsidTr="008821DE">
        <w:trPr>
          <w:trHeight w:val="617"/>
          <w:jc w:val="center"/>
        </w:trPr>
        <w:tc>
          <w:tcPr>
            <w:tcW w:w="1980" w:type="dxa"/>
            <w:vAlign w:val="center"/>
            <w:hideMark/>
          </w:tcPr>
          <w:p w:rsidR="002A7062" w:rsidRPr="008821DE" w:rsidRDefault="002A7062" w:rsidP="008821DE">
            <w:pPr>
              <w:spacing w:after="160" w:line="259" w:lineRule="auto"/>
              <w:contextualSpacing/>
              <w:rPr>
                <w:b/>
                <w:sz w:val="28"/>
                <w:szCs w:val="28"/>
              </w:rPr>
            </w:pPr>
            <w:r w:rsidRPr="008821DE">
              <w:rPr>
                <w:b/>
                <w:sz w:val="28"/>
                <w:szCs w:val="28"/>
              </w:rPr>
              <w:t>HCO</w:t>
            </w:r>
            <w:r w:rsidRPr="008821DE">
              <w:rPr>
                <w:b/>
                <w:sz w:val="28"/>
                <w:szCs w:val="28"/>
                <w:vertAlign w:val="subscript"/>
              </w:rPr>
              <w:t>3</w:t>
            </w:r>
            <w:r w:rsidRPr="008821DE">
              <w:rPr>
                <w:b/>
                <w:sz w:val="28"/>
                <w:szCs w:val="28"/>
                <w:vertAlign w:val="superscript"/>
              </w:rPr>
              <w:t>-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2A7062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25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2A7062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10</w:t>
            </w:r>
          </w:p>
        </w:tc>
      </w:tr>
      <w:tr w:rsidR="002A7062" w:rsidRPr="002A7062" w:rsidTr="008821DE">
        <w:trPr>
          <w:trHeight w:val="617"/>
          <w:jc w:val="center"/>
        </w:trPr>
        <w:tc>
          <w:tcPr>
            <w:tcW w:w="1980" w:type="dxa"/>
            <w:vAlign w:val="center"/>
            <w:hideMark/>
          </w:tcPr>
          <w:p w:rsidR="002A7062" w:rsidRPr="008821DE" w:rsidRDefault="002A7062" w:rsidP="008821DE">
            <w:pPr>
              <w:spacing w:after="160" w:line="259" w:lineRule="auto"/>
              <w:contextualSpacing/>
              <w:rPr>
                <w:b/>
                <w:sz w:val="28"/>
                <w:szCs w:val="28"/>
              </w:rPr>
            </w:pPr>
            <w:r w:rsidRPr="008821DE">
              <w:rPr>
                <w:b/>
                <w:sz w:val="28"/>
                <w:szCs w:val="28"/>
              </w:rPr>
              <w:t>H</w:t>
            </w:r>
            <w:r w:rsidRPr="008821DE">
              <w:rPr>
                <w:b/>
                <w:sz w:val="28"/>
                <w:szCs w:val="28"/>
                <w:vertAlign w:val="subscript"/>
              </w:rPr>
              <w:t>2</w:t>
            </w:r>
            <w:r w:rsidRPr="008821DE">
              <w:rPr>
                <w:b/>
                <w:sz w:val="28"/>
                <w:szCs w:val="28"/>
              </w:rPr>
              <w:t>PO</w:t>
            </w:r>
            <w:r w:rsidRPr="008821DE">
              <w:rPr>
                <w:b/>
                <w:sz w:val="28"/>
                <w:szCs w:val="28"/>
                <w:vertAlign w:val="subscript"/>
              </w:rPr>
              <w:t>4</w:t>
            </w:r>
            <w:r w:rsidRPr="008821DE">
              <w:rPr>
                <w:b/>
                <w:sz w:val="28"/>
                <w:szCs w:val="28"/>
                <w:vertAlign w:val="superscript"/>
              </w:rPr>
              <w:t>-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2A7062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1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2A7062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 w:rsidRPr="002A7062">
              <w:rPr>
                <w:sz w:val="28"/>
                <w:szCs w:val="28"/>
              </w:rPr>
              <w:t>65</w:t>
            </w:r>
          </w:p>
        </w:tc>
      </w:tr>
      <w:tr w:rsidR="002A7062" w:rsidRPr="002A7062" w:rsidTr="008821DE">
        <w:trPr>
          <w:trHeight w:val="617"/>
          <w:jc w:val="center"/>
        </w:trPr>
        <w:tc>
          <w:tcPr>
            <w:tcW w:w="1980" w:type="dxa"/>
            <w:vAlign w:val="center"/>
            <w:hideMark/>
          </w:tcPr>
          <w:p w:rsidR="002A7062" w:rsidRPr="008821DE" w:rsidRDefault="002A7062" w:rsidP="008821DE">
            <w:pPr>
              <w:spacing w:after="160" w:line="259" w:lineRule="auto"/>
              <w:contextualSpacing/>
              <w:rPr>
                <w:b/>
                <w:sz w:val="28"/>
                <w:szCs w:val="28"/>
              </w:rPr>
            </w:pPr>
            <w:r w:rsidRPr="008821DE">
              <w:rPr>
                <w:b/>
                <w:sz w:val="28"/>
                <w:szCs w:val="28"/>
              </w:rPr>
              <w:t>proteiny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8821DE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A7062" w:rsidRPr="002A7062">
              <w:rPr>
                <w:sz w:val="28"/>
                <w:szCs w:val="28"/>
              </w:rPr>
              <w:t>7</w:t>
            </w:r>
            <w:r w:rsidR="00380C92">
              <w:rPr>
                <w:sz w:val="28"/>
                <w:szCs w:val="28"/>
              </w:rPr>
              <w:t xml:space="preserve"> g/l</w:t>
            </w:r>
          </w:p>
        </w:tc>
        <w:tc>
          <w:tcPr>
            <w:tcW w:w="1980" w:type="dxa"/>
            <w:vAlign w:val="center"/>
            <w:hideMark/>
          </w:tcPr>
          <w:p w:rsidR="002A7062" w:rsidRPr="002A7062" w:rsidRDefault="008821DE" w:rsidP="002A7062">
            <w:pPr>
              <w:spacing w:after="160" w:line="259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A7062" w:rsidRPr="002A7062">
              <w:rPr>
                <w:sz w:val="28"/>
                <w:szCs w:val="28"/>
              </w:rPr>
              <w:t>7</w:t>
            </w:r>
            <w:r w:rsidR="00380C92">
              <w:rPr>
                <w:sz w:val="28"/>
                <w:szCs w:val="28"/>
              </w:rPr>
              <w:t xml:space="preserve"> g/l</w:t>
            </w:r>
          </w:p>
        </w:tc>
      </w:tr>
    </w:tbl>
    <w:p w:rsidR="002A7062" w:rsidRDefault="002A7062"/>
    <w:sectPr w:rsidR="002A706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A20" w:rsidRDefault="00B95A20" w:rsidP="003F5D6D">
      <w:pPr>
        <w:spacing w:after="0" w:line="240" w:lineRule="auto"/>
      </w:pPr>
      <w:r>
        <w:separator/>
      </w:r>
    </w:p>
  </w:endnote>
  <w:endnote w:type="continuationSeparator" w:id="0">
    <w:p w:rsidR="00B95A20" w:rsidRDefault="00B95A20" w:rsidP="003F5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D6D" w:rsidRDefault="003F5D6D" w:rsidP="003F5D6D">
    <w:pPr>
      <w:pStyle w:val="Zpat"/>
      <w:jc w:val="center"/>
    </w:pPr>
    <w:r>
      <w:rPr>
        <w:noProof/>
        <w:lang w:eastAsia="cs-CZ"/>
      </w:rPr>
      <w:drawing>
        <wp:inline distT="0" distB="0" distL="0" distR="0" wp14:anchorId="33A6A20D" wp14:editId="1AA391CF">
          <wp:extent cx="4274820" cy="952500"/>
          <wp:effectExtent l="0" t="0" r="0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F5D6D" w:rsidRDefault="003F5D6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A20" w:rsidRDefault="00B95A20" w:rsidP="003F5D6D">
      <w:pPr>
        <w:spacing w:after="0" w:line="240" w:lineRule="auto"/>
      </w:pPr>
      <w:r>
        <w:separator/>
      </w:r>
    </w:p>
  </w:footnote>
  <w:footnote w:type="continuationSeparator" w:id="0">
    <w:p w:rsidR="00B95A20" w:rsidRDefault="00B95A20" w:rsidP="003F5D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E6E17"/>
    <w:multiLevelType w:val="hybridMultilevel"/>
    <w:tmpl w:val="41F837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E0D97"/>
    <w:multiLevelType w:val="hybridMultilevel"/>
    <w:tmpl w:val="07AA52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26"/>
    <w:rsid w:val="00027325"/>
    <w:rsid w:val="002A7062"/>
    <w:rsid w:val="002B38EC"/>
    <w:rsid w:val="00380C92"/>
    <w:rsid w:val="003F5D6D"/>
    <w:rsid w:val="00536C95"/>
    <w:rsid w:val="005740AE"/>
    <w:rsid w:val="005801F3"/>
    <w:rsid w:val="008821DE"/>
    <w:rsid w:val="00913426"/>
    <w:rsid w:val="00967CF5"/>
    <w:rsid w:val="009A1E77"/>
    <w:rsid w:val="00B95A20"/>
    <w:rsid w:val="00CE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4B4C1-B893-46A1-BF29-8FF8E4C5A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732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27325"/>
    <w:pPr>
      <w:ind w:left="720"/>
      <w:contextualSpacing/>
    </w:pPr>
  </w:style>
  <w:style w:type="table" w:styleId="Mkatabulky">
    <w:name w:val="Table Grid"/>
    <w:basedOn w:val="Normlntabulka"/>
    <w:uiPriority w:val="39"/>
    <w:rsid w:val="002A7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F5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5D6D"/>
  </w:style>
  <w:style w:type="paragraph" w:styleId="Zpat">
    <w:name w:val="footer"/>
    <w:basedOn w:val="Normln"/>
    <w:link w:val="ZpatChar"/>
    <w:uiPriority w:val="99"/>
    <w:unhideWhenUsed/>
    <w:rsid w:val="003F5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5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1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Broz Pavel</dc:creator>
  <cp:keywords/>
  <dc:description/>
  <cp:lastModifiedBy>martin.buk@tiscali.cz</cp:lastModifiedBy>
  <cp:revision>2</cp:revision>
  <dcterms:created xsi:type="dcterms:W3CDTF">2023-02-16T20:44:00Z</dcterms:created>
  <dcterms:modified xsi:type="dcterms:W3CDTF">2023-02-16T20:44:00Z</dcterms:modified>
</cp:coreProperties>
</file>