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87A96F" w14:textId="0A6C11FE" w:rsidR="0096143F" w:rsidRDefault="0096143F" w:rsidP="0096143F">
      <w:pPr>
        <w:spacing w:before="225" w:after="225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14A7D7DD" wp14:editId="0610F741">
            <wp:extent cx="3840841" cy="853440"/>
            <wp:effectExtent l="0" t="0" r="7620" b="3810"/>
            <wp:docPr id="4" name="Obrázek 4" descr="https://opvvv.msmt.cz/media/msmt/uploads/OP_VVV/Pravidla_pro_publicitu/logolinky/JVS2_opraveny_aj/logolink_OP_VVV_hor_barva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vvv.msmt.cz/media/msmt/uploads/OP_VVV/Pravidla_pro_publicitu/logolinky/JVS2_opraveny_aj/logolink_OP_VVV_hor_barva_en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948" cy="8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mc:AlternateContent>
          <mc:Choice Requires="wps">
            <w:drawing>
              <wp:inline distT="0" distB="0" distL="0" distR="0" wp14:anchorId="76406C5E" wp14:editId="1DDB8AE4">
                <wp:extent cx="304800" cy="304800"/>
                <wp:effectExtent l="0" t="0" r="0" b="0"/>
                <wp:docPr id="3" name="Obdélník 2" descr="https://phix.zcu.cz/moodle/draftfile.php/201366/user/draft/775871716/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CFC8B7" id="Obdélník 2" o:spid="_x0000_s1026" alt="https://phix.zcu.cz/moodle/draftfile.php/201366/user/draft/775871716/image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CLDG479wIA&#10;AA8GAAAOAAAAAAAAAAAAAAAAAC4CAABkcnMvZTJvRG9jLnhtbFBLAQItABQABgAIAAAAIQBMoOks&#10;2AAAAAMBAAAPAAAAAAAAAAAAAAAAAFE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</w:p>
    <w:p w14:paraId="7D7BE25C" w14:textId="77777777" w:rsidR="0096143F" w:rsidRDefault="0096143F" w:rsidP="0096143F">
      <w:pPr>
        <w:spacing w:before="225" w:after="225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ESF II project of the University of West Bohemia in Pilsen, reg. number: CZ.02.2.69/0.0/0.0/18_056/0013239</w:t>
      </w:r>
    </w:p>
    <w:p w14:paraId="32D2A826" w14:textId="29D18929" w:rsidR="00501812" w:rsidRDefault="00501812" w:rsidP="00157E20">
      <w:pPr>
        <w:pStyle w:val="Bezmezer"/>
        <w:rPr>
          <w:rFonts w:ascii="Times New Roman" w:hAnsi="Times New Roman" w:cs="Times New Roman"/>
          <w:b/>
          <w:sz w:val="28"/>
          <w:lang w:val="en-GB"/>
        </w:rPr>
      </w:pPr>
    </w:p>
    <w:p w14:paraId="7F1054EE" w14:textId="63363D18" w:rsidR="00157E20" w:rsidRDefault="00157E20" w:rsidP="00157E20">
      <w:pPr>
        <w:pStyle w:val="Bezmezer"/>
        <w:rPr>
          <w:rFonts w:ascii="Times New Roman" w:hAnsi="Times New Roman" w:cs="Times New Roman"/>
          <w:b/>
          <w:sz w:val="28"/>
          <w:lang w:val="en-GB"/>
        </w:rPr>
      </w:pPr>
      <w:r>
        <w:rPr>
          <w:rFonts w:ascii="Times New Roman" w:hAnsi="Times New Roman" w:cs="Times New Roman"/>
          <w:b/>
          <w:sz w:val="28"/>
          <w:lang w:val="en-GB"/>
        </w:rPr>
        <w:t>Indications</w:t>
      </w:r>
    </w:p>
    <w:p w14:paraId="30971CE8" w14:textId="77777777" w:rsidR="00157E20" w:rsidRDefault="00157E20" w:rsidP="00157E20">
      <w:pPr>
        <w:pStyle w:val="Bezmezer"/>
        <w:rPr>
          <w:rFonts w:ascii="Times New Roman" w:hAnsi="Times New Roman" w:cs="Times New Roman"/>
          <w:sz w:val="24"/>
          <w:lang w:val="en-GB"/>
        </w:rPr>
      </w:pPr>
    </w:p>
    <w:p w14:paraId="303CC03B" w14:textId="77777777" w:rsidR="00157E20" w:rsidRDefault="00157E20" w:rsidP="00157E20">
      <w:pPr>
        <w:pStyle w:val="Bezmezer"/>
        <w:numPr>
          <w:ilvl w:val="0"/>
          <w:numId w:val="13"/>
        </w:numPr>
        <w:suppressAutoHyphens/>
        <w:autoSpaceDN w:val="0"/>
        <w:textAlignment w:val="baseline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hypertension,</w:t>
      </w:r>
      <w:bookmarkStart w:id="0" w:name="_GoBack"/>
      <w:bookmarkEnd w:id="0"/>
      <w:r>
        <w:rPr>
          <w:rFonts w:ascii="Times New Roman" w:hAnsi="Times New Roman" w:cs="Times New Roman"/>
          <w:sz w:val="24"/>
          <w:lang w:val="en-GB"/>
        </w:rPr>
        <w:t xml:space="preserve"> myogellosis, tendomyosis, myotendinosis, tendoperiostosis</w:t>
      </w:r>
    </w:p>
    <w:p w14:paraId="25A76A02" w14:textId="77777777" w:rsidR="00157E20" w:rsidRDefault="00157E20" w:rsidP="00157E20">
      <w:pPr>
        <w:pStyle w:val="Bezmezer"/>
        <w:rPr>
          <w:rFonts w:ascii="Times New Roman" w:hAnsi="Times New Roman" w:cs="Times New Roman"/>
          <w:sz w:val="24"/>
          <w:lang w:val="en-GB"/>
        </w:rPr>
      </w:pPr>
    </w:p>
    <w:p w14:paraId="229A88A6" w14:textId="77777777" w:rsidR="00157E20" w:rsidRDefault="00157E20" w:rsidP="00157E20">
      <w:pPr>
        <w:pStyle w:val="Bezmezer"/>
        <w:rPr>
          <w:rFonts w:ascii="Times New Roman" w:hAnsi="Times New Roman" w:cs="Times New Roman"/>
          <w:sz w:val="24"/>
          <w:lang w:val="en-GB"/>
        </w:rPr>
      </w:pPr>
    </w:p>
    <w:p w14:paraId="1D790B71" w14:textId="77777777" w:rsidR="00157E20" w:rsidRDefault="00157E20" w:rsidP="00157E20">
      <w:pPr>
        <w:pStyle w:val="Bezmezer"/>
        <w:rPr>
          <w:rFonts w:ascii="Times New Roman" w:hAnsi="Times New Roman" w:cs="Times New Roman"/>
          <w:sz w:val="24"/>
          <w:lang w:val="en-GB"/>
        </w:rPr>
      </w:pPr>
    </w:p>
    <w:p w14:paraId="47B8BE4D" w14:textId="77777777" w:rsidR="00157E20" w:rsidRDefault="00157E20" w:rsidP="00157E20">
      <w:pPr>
        <w:pStyle w:val="Bezmezer"/>
        <w:rPr>
          <w:rFonts w:ascii="Times New Roman" w:hAnsi="Times New Roman" w:cs="Times New Roman"/>
          <w:b/>
          <w:bCs/>
          <w:sz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lang w:val="en-GB"/>
        </w:rPr>
        <w:t>Functional disorders of the locomotor system</w:t>
      </w:r>
    </w:p>
    <w:p w14:paraId="1569580E" w14:textId="77777777" w:rsidR="00157E20" w:rsidRDefault="00157E20" w:rsidP="00157E20">
      <w:pPr>
        <w:pStyle w:val="Bezmezer"/>
        <w:rPr>
          <w:rFonts w:ascii="Times New Roman" w:hAnsi="Times New Roman" w:cs="Times New Roman"/>
          <w:sz w:val="24"/>
          <w:lang w:val="en-GB"/>
        </w:rPr>
      </w:pPr>
    </w:p>
    <w:p w14:paraId="0563E0E3" w14:textId="77777777" w:rsidR="00157E20" w:rsidRDefault="00157E20" w:rsidP="00157E20">
      <w:pPr>
        <w:pStyle w:val="Bezmezer"/>
        <w:numPr>
          <w:ilvl w:val="0"/>
          <w:numId w:val="14"/>
        </w:numPr>
        <w:suppressAutoHyphens/>
        <w:autoSpaceDN w:val="0"/>
        <w:textAlignment w:val="baseline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Local disorders of subcutaneous ligament = "connective gelosis"</w:t>
      </w:r>
    </w:p>
    <w:p w14:paraId="63B72919" w14:textId="77777777" w:rsidR="00157E20" w:rsidRDefault="00157E20" w:rsidP="00157E20">
      <w:pPr>
        <w:pStyle w:val="Bezmezer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 xml:space="preserve">      B)  Muscle disorders</w:t>
      </w:r>
    </w:p>
    <w:p w14:paraId="04B08C9C" w14:textId="77777777" w:rsidR="00157E20" w:rsidRDefault="00157E20" w:rsidP="00157E20">
      <w:pPr>
        <w:pStyle w:val="Standard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- loss of balance between activation and relaxation</w:t>
      </w:r>
    </w:p>
    <w:p w14:paraId="040EFF10" w14:textId="77777777" w:rsidR="00157E20" w:rsidRDefault="00157E20" w:rsidP="00157E20">
      <w:pPr>
        <w:pStyle w:val="Standard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- impaired regulation of arterial flow and venous or lymphatic outflow</w:t>
      </w:r>
    </w:p>
    <w:p w14:paraId="4E5BB9BD" w14:textId="77777777" w:rsidR="00157E20" w:rsidRDefault="00157E20" w:rsidP="00157E20">
      <w:pPr>
        <w:pStyle w:val="Standard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- disharmony of the intercellular environment</w:t>
      </w:r>
    </w:p>
    <w:p w14:paraId="2FF178F4" w14:textId="77777777" w:rsidR="00157E20" w:rsidRDefault="00157E20" w:rsidP="00157E20">
      <w:pPr>
        <w:pStyle w:val="Bezmezer"/>
        <w:ind w:firstLine="360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- hypertension, myogellosis, tendomyosis, myotendinosis, tendoperiostosis</w:t>
      </w:r>
    </w:p>
    <w:p w14:paraId="5DB9F4B1" w14:textId="77777777" w:rsidR="00157E20" w:rsidRDefault="00157E20" w:rsidP="00157E20">
      <w:pPr>
        <w:pStyle w:val="Bezmezer"/>
        <w:rPr>
          <w:rFonts w:ascii="Times New Roman" w:hAnsi="Times New Roman" w:cs="Times New Roman"/>
          <w:sz w:val="24"/>
          <w:lang w:val="en-GB"/>
        </w:rPr>
      </w:pPr>
    </w:p>
    <w:p w14:paraId="41ED1227" w14:textId="77777777" w:rsidR="00157E20" w:rsidRDefault="00157E20" w:rsidP="00157E20">
      <w:pPr>
        <w:pStyle w:val="Bezmezer"/>
        <w:numPr>
          <w:ilvl w:val="0"/>
          <w:numId w:val="15"/>
        </w:numPr>
        <w:suppressAutoHyphens/>
        <w:autoSpaceDN w:val="0"/>
        <w:textAlignment w:val="baseline"/>
      </w:pPr>
      <w:r>
        <w:rPr>
          <w:rFonts w:ascii="Times New Roman" w:hAnsi="Times New Roman" w:cs="Times New Roman"/>
          <w:b/>
          <w:bCs/>
          <w:sz w:val="24"/>
          <w:lang w:val="en-GB"/>
        </w:rPr>
        <w:t>Change in muscle tone, impaired blood supply and MTB, impaired function and pain</w:t>
      </w:r>
    </w:p>
    <w:p w14:paraId="3EDE3291" w14:textId="77777777" w:rsidR="00157E20" w:rsidRDefault="00157E20" w:rsidP="00157E20">
      <w:pPr>
        <w:pStyle w:val="Bezmezer"/>
        <w:numPr>
          <w:ilvl w:val="0"/>
          <w:numId w:val="12"/>
        </w:numPr>
        <w:suppressAutoHyphens/>
        <w:autoSpaceDN w:val="0"/>
        <w:textAlignment w:val="baseline"/>
        <w:rPr>
          <w:rFonts w:ascii="Times New Roman" w:hAnsi="Times New Roman" w:cs="Times New Roman"/>
          <w:b/>
          <w:bCs/>
          <w:sz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lang w:val="en-GB"/>
        </w:rPr>
        <w:t>Muscular</w:t>
      </w:r>
    </w:p>
    <w:p w14:paraId="6D46BAB1" w14:textId="77777777" w:rsidR="00157E20" w:rsidRDefault="00157E20" w:rsidP="00157E20">
      <w:pPr>
        <w:pStyle w:val="Bezmezer"/>
        <w:numPr>
          <w:ilvl w:val="1"/>
          <w:numId w:val="12"/>
        </w:numPr>
        <w:suppressAutoHyphens/>
        <w:autoSpaceDN w:val="0"/>
        <w:textAlignment w:val="baseline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wrong body posture, phasic vs. tonic muscles, trigger point, static load, professional sport</w:t>
      </w:r>
    </w:p>
    <w:p w14:paraId="4D750638" w14:textId="77777777" w:rsidR="00157E20" w:rsidRDefault="00157E20" w:rsidP="00157E20">
      <w:pPr>
        <w:pStyle w:val="Bezmezer"/>
        <w:numPr>
          <w:ilvl w:val="0"/>
          <w:numId w:val="12"/>
        </w:numPr>
        <w:suppressAutoHyphens/>
        <w:autoSpaceDN w:val="0"/>
        <w:textAlignment w:val="baseline"/>
        <w:rPr>
          <w:rFonts w:ascii="Times New Roman" w:hAnsi="Times New Roman" w:cs="Times New Roman"/>
          <w:b/>
          <w:bCs/>
          <w:sz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lang w:val="en-GB"/>
        </w:rPr>
        <w:t>Articular</w:t>
      </w:r>
    </w:p>
    <w:p w14:paraId="1D7C7E2B" w14:textId="77777777" w:rsidR="00157E20" w:rsidRDefault="00157E20" w:rsidP="00157E20">
      <w:pPr>
        <w:pStyle w:val="Bezmezer"/>
        <w:numPr>
          <w:ilvl w:val="1"/>
          <w:numId w:val="12"/>
        </w:numPr>
        <w:suppressAutoHyphens/>
        <w:autoSpaceDN w:val="0"/>
        <w:textAlignment w:val="baseline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arthrosis deformans – restriction of movement pattern</w:t>
      </w:r>
    </w:p>
    <w:p w14:paraId="4C00F9B5" w14:textId="77777777" w:rsidR="00157E20" w:rsidRDefault="00157E20" w:rsidP="00157E20">
      <w:pPr>
        <w:pStyle w:val="Bezmezer"/>
        <w:numPr>
          <w:ilvl w:val="0"/>
          <w:numId w:val="12"/>
        </w:numPr>
        <w:suppressAutoHyphens/>
        <w:autoSpaceDN w:val="0"/>
        <w:textAlignment w:val="baseline"/>
        <w:rPr>
          <w:rFonts w:ascii="Times New Roman" w:hAnsi="Times New Roman" w:cs="Times New Roman"/>
          <w:b/>
          <w:bCs/>
          <w:sz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lang w:val="en-GB"/>
        </w:rPr>
        <w:t>Vertebrogenic</w:t>
      </w:r>
    </w:p>
    <w:p w14:paraId="5C787689" w14:textId="77777777" w:rsidR="00157E20" w:rsidRDefault="00157E20" w:rsidP="00157E20">
      <w:pPr>
        <w:pStyle w:val="Bezmezer"/>
        <w:numPr>
          <w:ilvl w:val="1"/>
          <w:numId w:val="12"/>
        </w:numPr>
        <w:suppressAutoHyphens/>
        <w:autoSpaceDN w:val="0"/>
        <w:textAlignment w:val="baseline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VDT, herniated disc, scoliosis, rickets, post-traumatic vertebral fracture, unequal length of the lower limbs, etc.</w:t>
      </w:r>
    </w:p>
    <w:p w14:paraId="1468412F" w14:textId="77777777" w:rsidR="00157E20" w:rsidRDefault="00157E20" w:rsidP="00157E20">
      <w:pPr>
        <w:pStyle w:val="Bezmezer"/>
        <w:numPr>
          <w:ilvl w:val="0"/>
          <w:numId w:val="12"/>
        </w:numPr>
        <w:suppressAutoHyphens/>
        <w:autoSpaceDN w:val="0"/>
        <w:textAlignment w:val="baseline"/>
        <w:rPr>
          <w:rFonts w:ascii="Times New Roman" w:hAnsi="Times New Roman" w:cs="Times New Roman"/>
          <w:b/>
          <w:bCs/>
          <w:sz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lang w:val="en-GB"/>
        </w:rPr>
        <w:t>Accidental</w:t>
      </w:r>
    </w:p>
    <w:p w14:paraId="7E9972A0" w14:textId="77777777" w:rsidR="00157E20" w:rsidRDefault="00157E20" w:rsidP="00157E20">
      <w:pPr>
        <w:pStyle w:val="Bezmezer"/>
        <w:numPr>
          <w:ilvl w:val="0"/>
          <w:numId w:val="12"/>
        </w:numPr>
        <w:suppressAutoHyphens/>
        <w:autoSpaceDN w:val="0"/>
        <w:textAlignment w:val="baseline"/>
        <w:rPr>
          <w:rFonts w:ascii="Times New Roman" w:hAnsi="Times New Roman" w:cs="Times New Roman"/>
          <w:b/>
          <w:bCs/>
          <w:sz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lang w:val="en-GB"/>
        </w:rPr>
        <w:t>Nervous</w:t>
      </w:r>
    </w:p>
    <w:p w14:paraId="5FCF5A0F" w14:textId="77777777" w:rsidR="00157E20" w:rsidRDefault="00157E20" w:rsidP="00157E20">
      <w:pPr>
        <w:pStyle w:val="Bezmezer"/>
        <w:rPr>
          <w:rFonts w:ascii="Times New Roman" w:hAnsi="Times New Roman" w:cs="Times New Roman"/>
          <w:sz w:val="24"/>
          <w:lang w:val="en-GB"/>
        </w:rPr>
      </w:pPr>
    </w:p>
    <w:p w14:paraId="30BEEE0E" w14:textId="77777777" w:rsidR="00157E20" w:rsidRDefault="00157E20" w:rsidP="00157E20">
      <w:pPr>
        <w:pStyle w:val="Bezmezer"/>
        <w:rPr>
          <w:rFonts w:ascii="Times New Roman" w:hAnsi="Times New Roman" w:cs="Times New Roman"/>
          <w:sz w:val="24"/>
          <w:lang w:val="en-GB"/>
        </w:rPr>
      </w:pPr>
    </w:p>
    <w:p w14:paraId="27BF6B8D" w14:textId="77777777" w:rsidR="00157E20" w:rsidRDefault="00157E20" w:rsidP="00157E20">
      <w:pPr>
        <w:pStyle w:val="Bezmezer"/>
        <w:numPr>
          <w:ilvl w:val="0"/>
          <w:numId w:val="16"/>
        </w:numPr>
        <w:suppressAutoHyphens/>
        <w:autoSpaceDN w:val="0"/>
        <w:textAlignment w:val="baseline"/>
        <w:rPr>
          <w:rFonts w:ascii="Times New Roman" w:hAnsi="Times New Roman" w:cs="Times New Roman"/>
          <w:b/>
          <w:bCs/>
          <w:sz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lang w:val="en-GB"/>
        </w:rPr>
        <w:t>Diseases of the musculoskeletal system</w:t>
      </w:r>
    </w:p>
    <w:p w14:paraId="758DB93D" w14:textId="77777777" w:rsidR="00157E20" w:rsidRDefault="00157E20" w:rsidP="00157E20">
      <w:pPr>
        <w:pStyle w:val="Bezmezer"/>
        <w:numPr>
          <w:ilvl w:val="1"/>
          <w:numId w:val="10"/>
        </w:numPr>
        <w:suppressAutoHyphens/>
        <w:autoSpaceDN w:val="0"/>
        <w:textAlignment w:val="baseline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subacute, chronic inflammatory, degenerative rheumatic diseases, including extra-articular rheumatism</w:t>
      </w:r>
    </w:p>
    <w:p w14:paraId="59086221" w14:textId="77777777" w:rsidR="00157E20" w:rsidRDefault="00157E20" w:rsidP="00157E20">
      <w:pPr>
        <w:pStyle w:val="Bezmezer"/>
        <w:numPr>
          <w:ilvl w:val="1"/>
          <w:numId w:val="10"/>
        </w:numPr>
        <w:suppressAutoHyphens/>
        <w:autoSpaceDN w:val="0"/>
        <w:textAlignment w:val="baseline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mainly damage to muscles, tendons, capsules, spinal deformities</w:t>
      </w:r>
    </w:p>
    <w:p w14:paraId="31A96754" w14:textId="77777777" w:rsidR="00157E20" w:rsidRDefault="00157E20" w:rsidP="00157E20">
      <w:pPr>
        <w:pStyle w:val="Bezmezer"/>
        <w:numPr>
          <w:ilvl w:val="0"/>
          <w:numId w:val="10"/>
        </w:numPr>
        <w:suppressAutoHyphens/>
        <w:autoSpaceDN w:val="0"/>
        <w:textAlignment w:val="baseline"/>
        <w:rPr>
          <w:rFonts w:ascii="Times New Roman" w:hAnsi="Times New Roman" w:cs="Times New Roman"/>
          <w:b/>
          <w:bCs/>
          <w:sz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lang w:val="en-GB"/>
        </w:rPr>
        <w:t>Post-operative and post-traumatic conditions</w:t>
      </w:r>
    </w:p>
    <w:p w14:paraId="4AEDC51A" w14:textId="77777777" w:rsidR="00157E20" w:rsidRDefault="00157E20" w:rsidP="00157E20">
      <w:pPr>
        <w:pStyle w:val="Bezmezer"/>
        <w:numPr>
          <w:ilvl w:val="0"/>
          <w:numId w:val="10"/>
        </w:numPr>
        <w:suppressAutoHyphens/>
        <w:autoSpaceDN w:val="0"/>
        <w:textAlignment w:val="baseline"/>
        <w:rPr>
          <w:rFonts w:ascii="Times New Roman" w:hAnsi="Times New Roman" w:cs="Times New Roman"/>
          <w:b/>
          <w:bCs/>
          <w:sz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lang w:val="en-GB"/>
        </w:rPr>
        <w:t>Neurological diseases</w:t>
      </w:r>
    </w:p>
    <w:p w14:paraId="1EAF4A24" w14:textId="77777777" w:rsidR="00157E20" w:rsidRDefault="00157E20" w:rsidP="00157E20">
      <w:pPr>
        <w:pStyle w:val="Bezmezer"/>
        <w:numPr>
          <w:ilvl w:val="1"/>
          <w:numId w:val="10"/>
        </w:numPr>
        <w:suppressAutoHyphens/>
        <w:autoSpaceDN w:val="0"/>
        <w:textAlignment w:val="baseline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hemiparesis, hemiplegia, paraplegia, weak and spastic paralyses, vertebrogenic pain conditions, muscle atrophy, sensory disturbances</w:t>
      </w:r>
    </w:p>
    <w:p w14:paraId="45BC1CCC" w14:textId="77777777" w:rsidR="00157E20" w:rsidRDefault="00157E20" w:rsidP="00157E20">
      <w:pPr>
        <w:pStyle w:val="Bezmezer"/>
        <w:numPr>
          <w:ilvl w:val="0"/>
          <w:numId w:val="10"/>
        </w:numPr>
        <w:suppressAutoHyphens/>
        <w:autoSpaceDN w:val="0"/>
        <w:textAlignment w:val="baseline"/>
        <w:rPr>
          <w:rFonts w:ascii="Times New Roman" w:hAnsi="Times New Roman" w:cs="Times New Roman"/>
          <w:b/>
          <w:bCs/>
          <w:sz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lang w:val="en-GB"/>
        </w:rPr>
        <w:t>Internal diseases</w:t>
      </w:r>
    </w:p>
    <w:p w14:paraId="5CA99028" w14:textId="77777777" w:rsidR="00157E20" w:rsidRDefault="00157E20" w:rsidP="00157E20">
      <w:pPr>
        <w:pStyle w:val="Bezmezer"/>
        <w:numPr>
          <w:ilvl w:val="1"/>
          <w:numId w:val="10"/>
        </w:numPr>
        <w:suppressAutoHyphens/>
        <w:autoSpaceDN w:val="0"/>
        <w:textAlignment w:val="baseline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  <w:lang w:val="en-GB"/>
        </w:rPr>
        <w:t>asthma, chronic bronchitis, atopic constipation</w:t>
      </w:r>
    </w:p>
    <w:p w14:paraId="700C2465" w14:textId="77777777" w:rsidR="00157E20" w:rsidRDefault="00157E20" w:rsidP="00157E20">
      <w:pPr>
        <w:pStyle w:val="Bezmezer"/>
        <w:numPr>
          <w:ilvl w:val="0"/>
          <w:numId w:val="10"/>
        </w:numPr>
        <w:suppressAutoHyphens/>
        <w:autoSpaceDN w:val="0"/>
        <w:textAlignment w:val="baseline"/>
        <w:rPr>
          <w:rFonts w:ascii="Times New Roman" w:hAnsi="Times New Roman" w:cs="Times New Roman"/>
          <w:b/>
          <w:bCs/>
          <w:sz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lang w:val="en-GB"/>
        </w:rPr>
        <w:t>Conditions of long-term immobilization and muscle fatigue</w:t>
      </w:r>
    </w:p>
    <w:p w14:paraId="1CDD3D0A" w14:textId="77777777" w:rsidR="00157E20" w:rsidRDefault="00157E20" w:rsidP="00157E20">
      <w:pPr>
        <w:pStyle w:val="Bezmezer"/>
        <w:rPr>
          <w:rFonts w:ascii="Times New Roman" w:hAnsi="Times New Roman" w:cs="Times New Roman"/>
          <w:sz w:val="24"/>
          <w:lang w:val="en-GB"/>
        </w:rPr>
      </w:pPr>
    </w:p>
    <w:p w14:paraId="6E7B7655" w14:textId="77777777" w:rsidR="00157E20" w:rsidRDefault="00157E20" w:rsidP="00157E20">
      <w:pPr>
        <w:pStyle w:val="Bezmezer"/>
        <w:rPr>
          <w:rFonts w:ascii="Times New Roman" w:hAnsi="Times New Roman" w:cs="Times New Roman"/>
          <w:sz w:val="24"/>
          <w:lang w:val="en-GB"/>
        </w:rPr>
      </w:pPr>
    </w:p>
    <w:p w14:paraId="11778295" w14:textId="77777777" w:rsidR="00157E20" w:rsidRDefault="00157E20" w:rsidP="00157E20">
      <w:pPr>
        <w:pStyle w:val="Standard"/>
        <w:rPr>
          <w:rFonts w:ascii="Times New Roman" w:hAnsi="Times New Roman" w:cs="Times New Roman"/>
          <w:b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sz w:val="28"/>
          <w:szCs w:val="28"/>
          <w:lang w:val="en-GB"/>
        </w:rPr>
        <w:t>Total contraindications</w:t>
      </w:r>
    </w:p>
    <w:p w14:paraId="30D95097" w14:textId="77777777" w:rsidR="00157E20" w:rsidRDefault="00157E20" w:rsidP="00157E20">
      <w:pPr>
        <w:pStyle w:val="Standard"/>
        <w:spacing w:after="0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- thrombophlebitis</w:t>
      </w:r>
    </w:p>
    <w:p w14:paraId="1BF58F1E" w14:textId="77777777" w:rsidR="00157E20" w:rsidRDefault="00157E20" w:rsidP="00157E20">
      <w:pPr>
        <w:pStyle w:val="Standard"/>
        <w:spacing w:after="0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- arterial embolism</w:t>
      </w:r>
    </w:p>
    <w:p w14:paraId="368038B5" w14:textId="77777777" w:rsidR="00157E20" w:rsidRDefault="00157E20" w:rsidP="00157E20">
      <w:pPr>
        <w:pStyle w:val="Standard"/>
        <w:spacing w:after="0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- occurrence of neurological extinction phenomena</w:t>
      </w:r>
    </w:p>
    <w:p w14:paraId="700C442E" w14:textId="77777777" w:rsidR="00157E20" w:rsidRDefault="00157E20" w:rsidP="00157E20">
      <w:pPr>
        <w:pStyle w:val="Standard"/>
        <w:spacing w:after="0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- pain suddenly resulting from nerve compression</w:t>
      </w:r>
    </w:p>
    <w:p w14:paraId="21A07D0B" w14:textId="77777777" w:rsidR="00157E20" w:rsidRDefault="00157E20" w:rsidP="00157E20">
      <w:pPr>
        <w:pStyle w:val="Standard"/>
        <w:spacing w:after="0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- sudden deterioration of the general condition</w:t>
      </w:r>
    </w:p>
    <w:p w14:paraId="24E9CADE" w14:textId="77777777" w:rsidR="00157E20" w:rsidRDefault="00157E20" w:rsidP="00157E20">
      <w:pPr>
        <w:pStyle w:val="Standard"/>
        <w:spacing w:after="0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- first aid situation</w:t>
      </w:r>
    </w:p>
    <w:p w14:paraId="38185F25" w14:textId="77777777" w:rsidR="00157E20" w:rsidRDefault="00157E20" w:rsidP="00157E20">
      <w:pPr>
        <w:pStyle w:val="Standard"/>
        <w:spacing w:after="0"/>
        <w:rPr>
          <w:rFonts w:ascii="Times New Roman" w:hAnsi="Times New Roman" w:cs="Times New Roman"/>
          <w:lang w:val="en-GB"/>
        </w:rPr>
      </w:pPr>
    </w:p>
    <w:p w14:paraId="1A06E6A2" w14:textId="77777777" w:rsidR="00157E20" w:rsidRDefault="00157E20" w:rsidP="00157E20">
      <w:pPr>
        <w:pStyle w:val="Standard"/>
        <w:spacing w:after="0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- skin and muscle inflammation (polymyositis, dermatomyositis, mixed collagenosis)</w:t>
      </w:r>
    </w:p>
    <w:p w14:paraId="15CAA6AD" w14:textId="77777777" w:rsidR="00157E20" w:rsidRDefault="00157E20" w:rsidP="00157E20">
      <w:pPr>
        <w:pStyle w:val="Standard"/>
        <w:spacing w:after="0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- injuries, open wounds</w:t>
      </w:r>
    </w:p>
    <w:p w14:paraId="1A68FBD0" w14:textId="77777777" w:rsidR="00157E20" w:rsidRDefault="00157E20" w:rsidP="00157E20">
      <w:pPr>
        <w:pStyle w:val="Standard"/>
        <w:spacing w:after="0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- vascular disease</w:t>
      </w:r>
    </w:p>
    <w:p w14:paraId="4891208C" w14:textId="77777777" w:rsidR="00157E20" w:rsidRDefault="00157E20" w:rsidP="00157E20">
      <w:pPr>
        <w:pStyle w:val="Standard"/>
        <w:spacing w:after="0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- laminectomy</w:t>
      </w:r>
    </w:p>
    <w:p w14:paraId="029A675E" w14:textId="77777777" w:rsidR="00157E20" w:rsidRDefault="00157E20" w:rsidP="00157E20">
      <w:pPr>
        <w:pStyle w:val="Standard"/>
        <w:spacing w:after="0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- diseases of pyramidal and extrapyramidal pathways – worsening of spasticity, rigidity</w:t>
      </w:r>
    </w:p>
    <w:p w14:paraId="787C1FB7" w14:textId="77777777" w:rsidR="00157E20" w:rsidRDefault="00157E20" w:rsidP="00157E20">
      <w:pPr>
        <w:pStyle w:val="Standard"/>
        <w:spacing w:after="0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- spinal surgery, Harrington’s rods</w:t>
      </w:r>
    </w:p>
    <w:p w14:paraId="4CD9B3E1" w14:textId="77777777" w:rsidR="00157E20" w:rsidRDefault="00157E20" w:rsidP="00157E20">
      <w:pPr>
        <w:pStyle w:val="Standard"/>
        <w:spacing w:after="0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- ligamental alteration of muscles; both receptors and executive unit missing, not responding to stretching</w:t>
      </w:r>
    </w:p>
    <w:p w14:paraId="56D6AE01" w14:textId="77777777" w:rsidR="00157E20" w:rsidRDefault="00157E20" w:rsidP="00157E20">
      <w:pPr>
        <w:pStyle w:val="Standard"/>
        <w:spacing w:after="0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- tumours and infectious diseases</w:t>
      </w:r>
    </w:p>
    <w:p w14:paraId="04DE5274" w14:textId="77777777" w:rsidR="00157E20" w:rsidRDefault="00157E20" w:rsidP="00157E20">
      <w:pPr>
        <w:pStyle w:val="Standard"/>
        <w:spacing w:after="0"/>
        <w:ind w:left="708"/>
        <w:rPr>
          <w:rFonts w:ascii="Times New Roman" w:hAnsi="Times New Roman" w:cs="Times New Roman"/>
          <w:lang w:val="en-GB"/>
        </w:rPr>
      </w:pPr>
    </w:p>
    <w:p w14:paraId="600DE9CE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GB"/>
        </w:rPr>
        <w:t>Time-limited contraindications</w:t>
      </w:r>
    </w:p>
    <w:p w14:paraId="10CF707C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011B0710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- after knee joint and hip joint surgeries</w:t>
      </w:r>
    </w:p>
    <w:p w14:paraId="04EAA544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- after total endoprothesis</w:t>
      </w:r>
    </w:p>
    <w:p w14:paraId="38D2DAE0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- after fracture operations using metallic materials</w:t>
      </w:r>
    </w:p>
    <w:p w14:paraId="0C23990E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- after lumbar disc surgery, etc.</w:t>
      </w:r>
    </w:p>
    <w:p w14:paraId="4CB361DC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18BE2278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513D1E80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GB"/>
        </w:rPr>
        <w:t>Relative contraindications</w:t>
      </w:r>
    </w:p>
    <w:p w14:paraId="30C7E43A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7F8B42BC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- bed rest over three months and circulatory disorders</w:t>
      </w:r>
    </w:p>
    <w:p w14:paraId="1C8C12F2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- compression symptoms (without neurological failures) not affecting the overall condition</w:t>
      </w:r>
    </w:p>
    <w:p w14:paraId="44BF9013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- before puberty</w:t>
      </w:r>
    </w:p>
    <w:p w14:paraId="040711A8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1E3D0AF6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26DA4A4C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4"/>
          <w:lang w:val="en-GB"/>
        </w:rPr>
      </w:pPr>
      <w:r>
        <w:rPr>
          <w:rFonts w:ascii="Times New Roman" w:hAnsi="Times New Roman" w:cs="Times New Roman"/>
          <w:b/>
          <w:color w:val="000000"/>
          <w:sz w:val="28"/>
          <w:szCs w:val="24"/>
          <w:lang w:val="en-GB"/>
        </w:rPr>
        <w:t>Pain and massage</w:t>
      </w:r>
    </w:p>
    <w:p w14:paraId="1F6111AA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</w:pPr>
    </w:p>
    <w:p w14:paraId="69EF683E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- two to three sessions are usually associated with pain</w:t>
      </w:r>
    </w:p>
    <w:p w14:paraId="207F0949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- unless masseurs work less intensively during the first session, increased sensitivity threshold is only achieved later</w:t>
      </w:r>
    </w:p>
    <w:p w14:paraId="44940B8A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ab/>
        <w:t>- this prevents the separation of fascia, which is a prerequisite for proper processing of isolated muscles</w:t>
      </w:r>
    </w:p>
    <w:p w14:paraId="7E8B74B0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- the use of force depends on the disease, patients‘ robustness, their pain threshold and age</w:t>
      </w:r>
    </w:p>
    <w:p w14:paraId="47086FAF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- Beware of visceral pain (like kidneys or heart)!</w:t>
      </w:r>
    </w:p>
    <w:p w14:paraId="29B16E35" w14:textId="77777777" w:rsidR="00157E20" w:rsidRDefault="00157E20" w:rsidP="00157E20">
      <w:pPr>
        <w:pStyle w:val="Standard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16DDB4BC" w14:textId="77777777" w:rsidR="00157E20" w:rsidRDefault="00157E20" w:rsidP="00157E20">
      <w:pPr>
        <w:pStyle w:val="Standard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526B3CBB" w14:textId="77777777" w:rsidR="00157E20" w:rsidRDefault="00157E20" w:rsidP="00157E20">
      <w:pPr>
        <w:pStyle w:val="Standard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Literature</w:t>
      </w:r>
    </w:p>
    <w:p w14:paraId="7705A0C1" w14:textId="77777777" w:rsidR="00157E20" w:rsidRDefault="00157E20" w:rsidP="00157E20">
      <w:pPr>
        <w:pStyle w:val="Standard"/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lastRenderedPageBreak/>
        <w:t>CLAY, James H. and David M. POUNDS.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en-GB"/>
        </w:rPr>
        <w:t>Basic clinical massage therapy: integrating anatomy and treatment</w:t>
      </w: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. 2nd ed. Philadelphia: Lippincott Williams and Wilkins, 2008. ISBN 978-0781756778.</w:t>
      </w:r>
    </w:p>
    <w:p w14:paraId="2DF50F9D" w14:textId="77777777" w:rsidR="00157E20" w:rsidRDefault="00157E20" w:rsidP="00157E20">
      <w:pPr>
        <w:pStyle w:val="Standard"/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LIDELL, Lucy.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en-GB"/>
        </w:rPr>
        <w:t>The book of massage: the complete step-by-step guide to Eastern and Western techniques</w:t>
      </w: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. New York: Simon &amp; Schuster, 2001. ISBN 978-0743203906.</w:t>
      </w:r>
    </w:p>
    <w:p w14:paraId="26E55E3C" w14:textId="3835E97F" w:rsidR="00CF0A45" w:rsidRPr="00157E20" w:rsidRDefault="00157E20" w:rsidP="004A5238">
      <w:pPr>
        <w:pStyle w:val="Standard"/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SALVO, Susan.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en-GB"/>
        </w:rPr>
        <w:t>Massage therapy: principles and practice</w:t>
      </w: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. 6th edition. St. Louis, MO: Elsevier, 2019. ISBN 9780323581288</w:t>
      </w:r>
    </w:p>
    <w:sectPr w:rsidR="00CF0A45" w:rsidRPr="00157E20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8459F"/>
    <w:multiLevelType w:val="hybridMultilevel"/>
    <w:tmpl w:val="516C0442"/>
    <w:lvl w:ilvl="0" w:tplc="97AC0A5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A4A02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864B7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60689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3E11F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4A75A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AACB9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AE8B8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12A08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D4E2136"/>
    <w:multiLevelType w:val="hybridMultilevel"/>
    <w:tmpl w:val="7A184870"/>
    <w:lvl w:ilvl="0" w:tplc="04050001">
      <w:start w:val="1"/>
      <w:numFmt w:val="bullet"/>
      <w:lvlText w:val=""/>
      <w:lvlJc w:val="left"/>
      <w:pPr>
        <w:ind w:left="147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2" w15:restartNumberingAfterBreak="0">
    <w:nsid w:val="128A63F6"/>
    <w:multiLevelType w:val="hybridMultilevel"/>
    <w:tmpl w:val="3D7C4934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DFB4AAB"/>
    <w:multiLevelType w:val="multilevel"/>
    <w:tmpl w:val="91BC5B98"/>
    <w:styleLink w:val="WWNum9"/>
    <w:lvl w:ilvl="0">
      <w:numFmt w:val="bullet"/>
      <w:lvlText w:val="•"/>
      <w:lvlJc w:val="left"/>
      <w:pPr>
        <w:ind w:left="720" w:hanging="360"/>
      </w:pPr>
      <w:rPr>
        <w:rFonts w:ascii="Arial" w:hAnsi="Arial"/>
      </w:rPr>
    </w:lvl>
    <w:lvl w:ilvl="1">
      <w:numFmt w:val="bullet"/>
      <w:lvlText w:val="–"/>
      <w:lvlJc w:val="left"/>
      <w:pPr>
        <w:ind w:left="1440" w:hanging="360"/>
      </w:pPr>
      <w:rPr>
        <w:rFonts w:ascii="Arial" w:hAnsi="Arial"/>
      </w:rPr>
    </w:lvl>
    <w:lvl w:ilvl="2">
      <w:numFmt w:val="bullet"/>
      <w:lvlText w:val="•"/>
      <w:lvlJc w:val="left"/>
      <w:pPr>
        <w:ind w:left="2160" w:hanging="360"/>
      </w:pPr>
      <w:rPr>
        <w:rFonts w:ascii="Arial" w:hAnsi="Arial"/>
      </w:rPr>
    </w:lvl>
    <w:lvl w:ilvl="3">
      <w:numFmt w:val="bullet"/>
      <w:lvlText w:val="•"/>
      <w:lvlJc w:val="left"/>
      <w:pPr>
        <w:ind w:left="2880" w:hanging="360"/>
      </w:pPr>
      <w:rPr>
        <w:rFonts w:ascii="Arial" w:hAnsi="Arial"/>
      </w:rPr>
    </w:lvl>
    <w:lvl w:ilvl="4">
      <w:numFmt w:val="bullet"/>
      <w:lvlText w:val="•"/>
      <w:lvlJc w:val="left"/>
      <w:pPr>
        <w:ind w:left="3600" w:hanging="360"/>
      </w:pPr>
      <w:rPr>
        <w:rFonts w:ascii="Arial" w:hAnsi="Arial"/>
      </w:rPr>
    </w:lvl>
    <w:lvl w:ilvl="5">
      <w:numFmt w:val="bullet"/>
      <w:lvlText w:val="•"/>
      <w:lvlJc w:val="left"/>
      <w:pPr>
        <w:ind w:left="4320" w:hanging="360"/>
      </w:pPr>
      <w:rPr>
        <w:rFonts w:ascii="Arial" w:hAnsi="Arial"/>
      </w:rPr>
    </w:lvl>
    <w:lvl w:ilvl="6">
      <w:numFmt w:val="bullet"/>
      <w:lvlText w:val="•"/>
      <w:lvlJc w:val="left"/>
      <w:pPr>
        <w:ind w:left="5040" w:hanging="360"/>
      </w:pPr>
      <w:rPr>
        <w:rFonts w:ascii="Arial" w:hAnsi="Arial"/>
      </w:rPr>
    </w:lvl>
    <w:lvl w:ilvl="7">
      <w:numFmt w:val="bullet"/>
      <w:lvlText w:val="•"/>
      <w:lvlJc w:val="left"/>
      <w:pPr>
        <w:ind w:left="5760" w:hanging="360"/>
      </w:pPr>
      <w:rPr>
        <w:rFonts w:ascii="Arial" w:hAnsi="Arial"/>
      </w:rPr>
    </w:lvl>
    <w:lvl w:ilvl="8">
      <w:numFmt w:val="bullet"/>
      <w:lvlText w:val="•"/>
      <w:lvlJc w:val="left"/>
      <w:pPr>
        <w:ind w:left="6480" w:hanging="360"/>
      </w:pPr>
      <w:rPr>
        <w:rFonts w:ascii="Arial" w:hAnsi="Arial"/>
      </w:rPr>
    </w:lvl>
  </w:abstractNum>
  <w:abstractNum w:abstractNumId="4" w15:restartNumberingAfterBreak="0">
    <w:nsid w:val="21D7655A"/>
    <w:multiLevelType w:val="hybridMultilevel"/>
    <w:tmpl w:val="141A89AC"/>
    <w:lvl w:ilvl="0" w:tplc="F93C28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9C320C">
      <w:start w:val="156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180B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A89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9C01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C67B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C4CF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E88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0E0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29D16EA"/>
    <w:multiLevelType w:val="hybridMultilevel"/>
    <w:tmpl w:val="7F1A959E"/>
    <w:lvl w:ilvl="0" w:tplc="4F84041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A1C6AB8E" w:tentative="1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07A8F1C0" w:tentative="1">
      <w:start w:val="1"/>
      <w:numFmt w:val="upperLetter"/>
      <w:lvlText w:val="%3)"/>
      <w:lvlJc w:val="left"/>
      <w:pPr>
        <w:tabs>
          <w:tab w:val="num" w:pos="2160"/>
        </w:tabs>
        <w:ind w:left="2160" w:hanging="360"/>
      </w:pPr>
    </w:lvl>
    <w:lvl w:ilvl="3" w:tplc="1520F4EA" w:tentative="1">
      <w:start w:val="1"/>
      <w:numFmt w:val="upperLetter"/>
      <w:lvlText w:val="%4)"/>
      <w:lvlJc w:val="left"/>
      <w:pPr>
        <w:tabs>
          <w:tab w:val="num" w:pos="2880"/>
        </w:tabs>
        <w:ind w:left="2880" w:hanging="360"/>
      </w:pPr>
    </w:lvl>
    <w:lvl w:ilvl="4" w:tplc="7C544220" w:tentative="1">
      <w:start w:val="1"/>
      <w:numFmt w:val="upperLetter"/>
      <w:lvlText w:val="%5)"/>
      <w:lvlJc w:val="left"/>
      <w:pPr>
        <w:tabs>
          <w:tab w:val="num" w:pos="3600"/>
        </w:tabs>
        <w:ind w:left="3600" w:hanging="360"/>
      </w:pPr>
    </w:lvl>
    <w:lvl w:ilvl="5" w:tplc="26FE66AC" w:tentative="1">
      <w:start w:val="1"/>
      <w:numFmt w:val="upperLetter"/>
      <w:lvlText w:val="%6)"/>
      <w:lvlJc w:val="left"/>
      <w:pPr>
        <w:tabs>
          <w:tab w:val="num" w:pos="4320"/>
        </w:tabs>
        <w:ind w:left="4320" w:hanging="360"/>
      </w:pPr>
    </w:lvl>
    <w:lvl w:ilvl="6" w:tplc="49D6E442" w:tentative="1">
      <w:start w:val="1"/>
      <w:numFmt w:val="upperLetter"/>
      <w:lvlText w:val="%7)"/>
      <w:lvlJc w:val="left"/>
      <w:pPr>
        <w:tabs>
          <w:tab w:val="num" w:pos="5040"/>
        </w:tabs>
        <w:ind w:left="5040" w:hanging="360"/>
      </w:pPr>
    </w:lvl>
    <w:lvl w:ilvl="7" w:tplc="786425FC" w:tentative="1">
      <w:start w:val="1"/>
      <w:numFmt w:val="upperLetter"/>
      <w:lvlText w:val="%8)"/>
      <w:lvlJc w:val="left"/>
      <w:pPr>
        <w:tabs>
          <w:tab w:val="num" w:pos="5760"/>
        </w:tabs>
        <w:ind w:left="5760" w:hanging="360"/>
      </w:pPr>
    </w:lvl>
    <w:lvl w:ilvl="8" w:tplc="9D1A9A96" w:tentative="1">
      <w:start w:val="1"/>
      <w:numFmt w:val="upp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05497A"/>
    <w:multiLevelType w:val="hybridMultilevel"/>
    <w:tmpl w:val="FCE8DE7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6824FC6"/>
    <w:multiLevelType w:val="hybridMultilevel"/>
    <w:tmpl w:val="3E103826"/>
    <w:lvl w:ilvl="0" w:tplc="7D0CD9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5E2F08">
      <w:start w:val="91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F8E5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1A34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1823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4AC5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6A2E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A2D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B404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9651A50"/>
    <w:multiLevelType w:val="hybridMultilevel"/>
    <w:tmpl w:val="6C02EA0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64E61E22"/>
    <w:multiLevelType w:val="multilevel"/>
    <w:tmpl w:val="7B26D71C"/>
    <w:styleLink w:val="WWNum6"/>
    <w:lvl w:ilvl="0">
      <w:numFmt w:val="bullet"/>
      <w:lvlText w:val="•"/>
      <w:lvlJc w:val="left"/>
      <w:pPr>
        <w:ind w:left="720" w:hanging="360"/>
      </w:pPr>
      <w:rPr>
        <w:rFonts w:ascii="Arial" w:hAnsi="Arial"/>
      </w:rPr>
    </w:lvl>
    <w:lvl w:ilvl="1">
      <w:numFmt w:val="bullet"/>
      <w:lvlText w:val="–"/>
      <w:lvlJc w:val="left"/>
      <w:pPr>
        <w:ind w:left="1440" w:hanging="360"/>
      </w:pPr>
      <w:rPr>
        <w:rFonts w:ascii="Arial" w:hAnsi="Arial"/>
      </w:rPr>
    </w:lvl>
    <w:lvl w:ilvl="2">
      <w:numFmt w:val="bullet"/>
      <w:lvlText w:val="•"/>
      <w:lvlJc w:val="left"/>
      <w:pPr>
        <w:ind w:left="2160" w:hanging="360"/>
      </w:pPr>
      <w:rPr>
        <w:rFonts w:ascii="Arial" w:hAnsi="Arial"/>
      </w:rPr>
    </w:lvl>
    <w:lvl w:ilvl="3">
      <w:numFmt w:val="bullet"/>
      <w:lvlText w:val="•"/>
      <w:lvlJc w:val="left"/>
      <w:pPr>
        <w:ind w:left="2880" w:hanging="360"/>
      </w:pPr>
      <w:rPr>
        <w:rFonts w:ascii="Arial" w:hAnsi="Arial"/>
      </w:rPr>
    </w:lvl>
    <w:lvl w:ilvl="4">
      <w:numFmt w:val="bullet"/>
      <w:lvlText w:val="•"/>
      <w:lvlJc w:val="left"/>
      <w:pPr>
        <w:ind w:left="3600" w:hanging="360"/>
      </w:pPr>
      <w:rPr>
        <w:rFonts w:ascii="Arial" w:hAnsi="Arial"/>
      </w:rPr>
    </w:lvl>
    <w:lvl w:ilvl="5">
      <w:numFmt w:val="bullet"/>
      <w:lvlText w:val="•"/>
      <w:lvlJc w:val="left"/>
      <w:pPr>
        <w:ind w:left="4320" w:hanging="360"/>
      </w:pPr>
      <w:rPr>
        <w:rFonts w:ascii="Arial" w:hAnsi="Arial"/>
      </w:rPr>
    </w:lvl>
    <w:lvl w:ilvl="6">
      <w:numFmt w:val="bullet"/>
      <w:lvlText w:val="•"/>
      <w:lvlJc w:val="left"/>
      <w:pPr>
        <w:ind w:left="5040" w:hanging="360"/>
      </w:pPr>
      <w:rPr>
        <w:rFonts w:ascii="Arial" w:hAnsi="Arial"/>
      </w:rPr>
    </w:lvl>
    <w:lvl w:ilvl="7">
      <w:numFmt w:val="bullet"/>
      <w:lvlText w:val="•"/>
      <w:lvlJc w:val="left"/>
      <w:pPr>
        <w:ind w:left="5760" w:hanging="360"/>
      </w:pPr>
      <w:rPr>
        <w:rFonts w:ascii="Arial" w:hAnsi="Arial"/>
      </w:rPr>
    </w:lvl>
    <w:lvl w:ilvl="8">
      <w:numFmt w:val="bullet"/>
      <w:lvlText w:val="•"/>
      <w:lvlJc w:val="left"/>
      <w:pPr>
        <w:ind w:left="6480" w:hanging="360"/>
      </w:pPr>
      <w:rPr>
        <w:rFonts w:ascii="Arial" w:hAnsi="Arial"/>
      </w:rPr>
    </w:lvl>
  </w:abstractNum>
  <w:abstractNum w:abstractNumId="10" w15:restartNumberingAfterBreak="0">
    <w:nsid w:val="69791E95"/>
    <w:multiLevelType w:val="multilevel"/>
    <w:tmpl w:val="FE84D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B02E2A"/>
    <w:multiLevelType w:val="multilevel"/>
    <w:tmpl w:val="75A22A80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795339D9"/>
    <w:multiLevelType w:val="multilevel"/>
    <w:tmpl w:val="F4F8836C"/>
    <w:styleLink w:val="WWNum7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upperLetter"/>
      <w:lvlText w:val="%1.%2.%3)"/>
      <w:lvlJc w:val="left"/>
      <w:pPr>
        <w:ind w:left="2160" w:hanging="360"/>
      </w:pPr>
    </w:lvl>
    <w:lvl w:ilvl="3">
      <w:start w:val="1"/>
      <w:numFmt w:val="upperLetter"/>
      <w:lvlText w:val="%1.%2.%3.%4)"/>
      <w:lvlJc w:val="left"/>
      <w:pPr>
        <w:ind w:left="2880" w:hanging="360"/>
      </w:pPr>
    </w:lvl>
    <w:lvl w:ilvl="4">
      <w:start w:val="1"/>
      <w:numFmt w:val="upperLetter"/>
      <w:lvlText w:val="%1.%2.%3.%4.%5)"/>
      <w:lvlJc w:val="left"/>
      <w:pPr>
        <w:ind w:left="3600" w:hanging="360"/>
      </w:pPr>
    </w:lvl>
    <w:lvl w:ilvl="5">
      <w:start w:val="1"/>
      <w:numFmt w:val="upperLetter"/>
      <w:lvlText w:val="%1.%2.%3.%4.%5.%6)"/>
      <w:lvlJc w:val="left"/>
      <w:pPr>
        <w:ind w:left="4320" w:hanging="360"/>
      </w:pPr>
    </w:lvl>
    <w:lvl w:ilvl="6">
      <w:start w:val="1"/>
      <w:numFmt w:val="upperLetter"/>
      <w:lvlText w:val="%1.%2.%3.%4.%5.%6.%7)"/>
      <w:lvlJc w:val="left"/>
      <w:pPr>
        <w:ind w:left="5040" w:hanging="360"/>
      </w:pPr>
    </w:lvl>
    <w:lvl w:ilvl="7">
      <w:start w:val="1"/>
      <w:numFmt w:val="upperLetter"/>
      <w:lvlText w:val="%1.%2.%3.%4.%5.%6.%7.%8)"/>
      <w:lvlJc w:val="left"/>
      <w:pPr>
        <w:ind w:left="5760" w:hanging="360"/>
      </w:pPr>
    </w:lvl>
    <w:lvl w:ilvl="8">
      <w:start w:val="1"/>
      <w:numFmt w:val="upperLetter"/>
      <w:lvlText w:val="%1.%2.%3.%4.%5.%6.%7.%8.%9)"/>
      <w:lvlJc w:val="left"/>
      <w:pPr>
        <w:ind w:left="6480" w:hanging="360"/>
      </w:p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8"/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4"/>
  </w:num>
  <w:num w:numId="10">
    <w:abstractNumId w:val="9"/>
  </w:num>
  <w:num w:numId="11">
    <w:abstractNumId w:val="12"/>
  </w:num>
  <w:num w:numId="12">
    <w:abstractNumId w:val="3"/>
  </w:num>
  <w:num w:numId="13">
    <w:abstractNumId w:val="11"/>
  </w:num>
  <w:num w:numId="14">
    <w:abstractNumId w:val="12"/>
    <w:lvlOverride w:ilvl="0">
      <w:startOverride w:val="1"/>
    </w:lvlOverride>
  </w:num>
  <w:num w:numId="15">
    <w:abstractNumId w:val="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992"/>
    <w:rsid w:val="00004CA9"/>
    <w:rsid w:val="00010EBD"/>
    <w:rsid w:val="0001176D"/>
    <w:rsid w:val="00157E20"/>
    <w:rsid w:val="00170D9F"/>
    <w:rsid w:val="001A4375"/>
    <w:rsid w:val="002241FD"/>
    <w:rsid w:val="00243F04"/>
    <w:rsid w:val="00284C8F"/>
    <w:rsid w:val="00294225"/>
    <w:rsid w:val="002A404A"/>
    <w:rsid w:val="002E0589"/>
    <w:rsid w:val="003138CA"/>
    <w:rsid w:val="00354D3D"/>
    <w:rsid w:val="00381B22"/>
    <w:rsid w:val="003E4E1C"/>
    <w:rsid w:val="003F2363"/>
    <w:rsid w:val="00416992"/>
    <w:rsid w:val="00426C39"/>
    <w:rsid w:val="004A5238"/>
    <w:rsid w:val="004A616D"/>
    <w:rsid w:val="004B6E80"/>
    <w:rsid w:val="00501812"/>
    <w:rsid w:val="005458A2"/>
    <w:rsid w:val="00581B5C"/>
    <w:rsid w:val="005C7FFA"/>
    <w:rsid w:val="005D6C29"/>
    <w:rsid w:val="00653270"/>
    <w:rsid w:val="00670FEF"/>
    <w:rsid w:val="00714C47"/>
    <w:rsid w:val="007C2B41"/>
    <w:rsid w:val="007E7A4C"/>
    <w:rsid w:val="00843CE4"/>
    <w:rsid w:val="00853B90"/>
    <w:rsid w:val="00871630"/>
    <w:rsid w:val="00871FD9"/>
    <w:rsid w:val="008924B8"/>
    <w:rsid w:val="008D20AF"/>
    <w:rsid w:val="008D6AA5"/>
    <w:rsid w:val="00905923"/>
    <w:rsid w:val="00923DA5"/>
    <w:rsid w:val="00927EFB"/>
    <w:rsid w:val="00954C4A"/>
    <w:rsid w:val="0096143F"/>
    <w:rsid w:val="009B252D"/>
    <w:rsid w:val="00A0203A"/>
    <w:rsid w:val="00A07F00"/>
    <w:rsid w:val="00A47CB4"/>
    <w:rsid w:val="00B51B4D"/>
    <w:rsid w:val="00B6006F"/>
    <w:rsid w:val="00B9789B"/>
    <w:rsid w:val="00BC109A"/>
    <w:rsid w:val="00C46964"/>
    <w:rsid w:val="00CF07A6"/>
    <w:rsid w:val="00CF0A45"/>
    <w:rsid w:val="00D04AE6"/>
    <w:rsid w:val="00D80A96"/>
    <w:rsid w:val="00D82A7F"/>
    <w:rsid w:val="00E70A0C"/>
    <w:rsid w:val="00EA210D"/>
    <w:rsid w:val="00F26D10"/>
    <w:rsid w:val="00F8623B"/>
    <w:rsid w:val="00FE0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1112"/>
  <w15:docId w15:val="{D3473441-E925-114E-A3E9-133E9C70D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23DA5"/>
  </w:style>
  <w:style w:type="paragraph" w:styleId="Nadpis2">
    <w:name w:val="heading 2"/>
    <w:basedOn w:val="Normln"/>
    <w:link w:val="Nadpis2Char"/>
    <w:uiPriority w:val="9"/>
    <w:qFormat/>
    <w:rsid w:val="00BC10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BC109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mw-headline">
    <w:name w:val="mw-headline"/>
    <w:basedOn w:val="Standardnpsmoodstavce"/>
    <w:rsid w:val="00BC109A"/>
  </w:style>
  <w:style w:type="character" w:customStyle="1" w:styleId="mw-editsection">
    <w:name w:val="mw-editsection"/>
    <w:basedOn w:val="Standardnpsmoodstavce"/>
    <w:rsid w:val="00BC109A"/>
  </w:style>
  <w:style w:type="character" w:customStyle="1" w:styleId="mw-editsection-bracket">
    <w:name w:val="mw-editsection-bracket"/>
    <w:basedOn w:val="Standardnpsmoodstavce"/>
    <w:rsid w:val="00BC109A"/>
  </w:style>
  <w:style w:type="character" w:styleId="Hypertextovodkaz">
    <w:name w:val="Hyperlink"/>
    <w:basedOn w:val="Standardnpsmoodstavce"/>
    <w:uiPriority w:val="99"/>
    <w:semiHidden/>
    <w:unhideWhenUsed/>
    <w:rsid w:val="00BC109A"/>
    <w:rPr>
      <w:color w:val="0000FF"/>
      <w:u w:val="single"/>
    </w:rPr>
  </w:style>
  <w:style w:type="character" w:customStyle="1" w:styleId="mw-editsection-divider">
    <w:name w:val="mw-editsection-divider"/>
    <w:basedOn w:val="Standardnpsmoodstavce"/>
    <w:rsid w:val="00BC109A"/>
  </w:style>
  <w:style w:type="paragraph" w:styleId="Normlnweb">
    <w:name w:val="Normal (Web)"/>
    <w:basedOn w:val="Normln"/>
    <w:uiPriority w:val="99"/>
    <w:semiHidden/>
    <w:unhideWhenUsed/>
    <w:rsid w:val="00BC1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izojazycne">
    <w:name w:val="cizojazycne"/>
    <w:basedOn w:val="Standardnpsmoodstavce"/>
    <w:rsid w:val="00BC109A"/>
  </w:style>
  <w:style w:type="paragraph" w:styleId="Odstavecseseznamem">
    <w:name w:val="List Paragraph"/>
    <w:basedOn w:val="Normln"/>
    <w:uiPriority w:val="34"/>
    <w:qFormat/>
    <w:rsid w:val="00B9789B"/>
    <w:pPr>
      <w:ind w:left="720"/>
      <w:contextualSpacing/>
    </w:pPr>
  </w:style>
  <w:style w:type="paragraph" w:styleId="Bezmezer">
    <w:name w:val="No Spacing"/>
    <w:qFormat/>
    <w:rsid w:val="00004CA9"/>
    <w:pPr>
      <w:spacing w:after="0" w:line="240" w:lineRule="auto"/>
    </w:pPr>
  </w:style>
  <w:style w:type="character" w:customStyle="1" w:styleId="jlqj4b">
    <w:name w:val="jlqj4b"/>
    <w:basedOn w:val="Standardnpsmoodstavce"/>
    <w:rsid w:val="003138CA"/>
  </w:style>
  <w:style w:type="paragraph" w:customStyle="1" w:styleId="Standard">
    <w:name w:val="Standard"/>
    <w:rsid w:val="00157E2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numbering" w:customStyle="1" w:styleId="WWNum6">
    <w:name w:val="WWNum6"/>
    <w:basedOn w:val="Bezseznamu"/>
    <w:rsid w:val="00157E20"/>
    <w:pPr>
      <w:numPr>
        <w:numId w:val="10"/>
      </w:numPr>
    </w:pPr>
  </w:style>
  <w:style w:type="numbering" w:customStyle="1" w:styleId="WWNum7">
    <w:name w:val="WWNum7"/>
    <w:basedOn w:val="Bezseznamu"/>
    <w:rsid w:val="00157E20"/>
    <w:pPr>
      <w:numPr>
        <w:numId w:val="11"/>
      </w:numPr>
    </w:pPr>
  </w:style>
  <w:style w:type="numbering" w:customStyle="1" w:styleId="WWNum9">
    <w:name w:val="WWNum9"/>
    <w:basedOn w:val="Bezseznamu"/>
    <w:rsid w:val="00157E20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1231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057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534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44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6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46876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3176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7748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4555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1995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5605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4224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08277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78441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26646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41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01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3553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694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8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017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39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5607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9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501</Words>
  <Characters>2957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Ivouš</dc:creator>
  <cp:lastModifiedBy>martin.buk@tiscali.cz</cp:lastModifiedBy>
  <cp:revision>2</cp:revision>
  <dcterms:created xsi:type="dcterms:W3CDTF">2023-02-26T16:48:00Z</dcterms:created>
  <dcterms:modified xsi:type="dcterms:W3CDTF">2023-02-26T16:48:00Z</dcterms:modified>
</cp:coreProperties>
</file>