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9EEF3" w14:textId="54A540BA" w:rsidR="005B4A3D" w:rsidRDefault="005B4A3D" w:rsidP="005B4A3D">
      <w:pPr>
        <w:spacing w:before="225" w:after="225" w:line="240" w:lineRule="auto"/>
        <w:jc w:val="center"/>
        <w:outlineLvl w:val="2"/>
        <w:rPr>
          <w:rFonts w:ascii="Arial" w:eastAsia="Times New Roman" w:hAnsi="Arial" w:cs="Arial"/>
          <w:b/>
          <w:bCs/>
          <w:color w:val="333333"/>
          <w:sz w:val="36"/>
          <w:szCs w:val="36"/>
        </w:rPr>
      </w:pPr>
      <w:r w:rsidRPr="00406F80">
        <w:rPr>
          <w:rFonts w:ascii="Arial" w:eastAsia="Times New Roman" w:hAnsi="Arial" w:cs="Arial"/>
          <w:b/>
          <w:bCs/>
          <w:color w:val="333333"/>
          <w:sz w:val="36"/>
          <w:szCs w:val="36"/>
        </w:rPr>
        <w:drawing>
          <wp:anchor distT="0" distB="0" distL="114300" distR="114300" simplePos="0" relativeHeight="251659264" behindDoc="1" locked="0" layoutInCell="1" allowOverlap="1" wp14:anchorId="4691184B" wp14:editId="14F41B80">
            <wp:simplePos x="0" y="0"/>
            <wp:positionH relativeFrom="margin">
              <wp:posOffset>579120</wp:posOffset>
            </wp:positionH>
            <wp:positionV relativeFrom="paragraph">
              <wp:posOffset>0</wp:posOffset>
            </wp:positionV>
            <wp:extent cx="4800600" cy="1165860"/>
            <wp:effectExtent l="0" t="0" r="0" b="0"/>
            <wp:wrapThrough wrapText="bothSides">
              <wp:wrapPolygon edited="0">
                <wp:start x="0" y="0"/>
                <wp:lineTo x="0" y="21176"/>
                <wp:lineTo x="21514" y="21176"/>
                <wp:lineTo x="21514" y="0"/>
                <wp:lineTo x="0" y="0"/>
              </wp:wrapPolygon>
            </wp:wrapThrough>
            <wp:docPr id="19" name="Obrázek 18" descr="https://opvvv.msmt.cz/media/msmt/uploads/OP_VVV/Pravidla_pro_publicitu/logolinky/JVS2_opraveny_aj/logolink_OP_VVV_hor_barva_eng.jpg"/>
            <wp:cNvGraphicFramePr/>
            <a:graphic xmlns:a="http://schemas.openxmlformats.org/drawingml/2006/main">
              <a:graphicData uri="http://schemas.openxmlformats.org/drawingml/2006/picture">
                <pic:pic xmlns:pic="http://schemas.openxmlformats.org/drawingml/2006/picture">
                  <pic:nvPicPr>
                    <pic:cNvPr id="19" name="Obrázek 18" descr="https://opvvv.msmt.cz/media/msmt/uploads/OP_VVV/Pravidla_pro_publicitu/logolinky/JVS2_opraveny_aj/logolink_OP_VVV_hor_barva_eng.jpg"/>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00600" cy="1165860"/>
                    </a:xfrm>
                    <a:prstGeom prst="rect">
                      <a:avLst/>
                    </a:prstGeom>
                    <a:noFill/>
                    <a:ln>
                      <a:noFill/>
                    </a:ln>
                  </pic:spPr>
                </pic:pic>
              </a:graphicData>
            </a:graphic>
          </wp:anchor>
        </w:drawing>
      </w:r>
    </w:p>
    <w:p w14:paraId="4BCB07E0" w14:textId="77777777" w:rsidR="005B4A3D" w:rsidRDefault="005B4A3D" w:rsidP="005B4A3D">
      <w:pPr>
        <w:spacing w:after="0" w:line="360" w:lineRule="auto"/>
        <w:jc w:val="center"/>
        <w:rPr>
          <w:rFonts w:ascii="Arial" w:hAnsi="Arial" w:cs="Arial"/>
          <w:b/>
          <w:color w:val="000000"/>
          <w:sz w:val="28"/>
          <w:szCs w:val="28"/>
          <w:shd w:val="clear" w:color="auto" w:fill="FFFFFF"/>
        </w:rPr>
      </w:pPr>
    </w:p>
    <w:p w14:paraId="46F9EE6C" w14:textId="3B7EBAB5" w:rsidR="005B4A3D" w:rsidRDefault="005B4A3D" w:rsidP="005B4A3D">
      <w:pPr>
        <w:spacing w:after="0" w:line="360" w:lineRule="auto"/>
        <w:jc w:val="center"/>
        <w:rPr>
          <w:rFonts w:ascii="Arial" w:hAnsi="Arial" w:cs="Arial"/>
          <w:b/>
          <w:color w:val="000000"/>
          <w:sz w:val="28"/>
          <w:szCs w:val="28"/>
          <w:shd w:val="clear" w:color="auto" w:fill="FFFFFF"/>
        </w:rPr>
      </w:pPr>
    </w:p>
    <w:p w14:paraId="7D3C7B19" w14:textId="46D0D5C2" w:rsidR="005B4A3D" w:rsidRDefault="005B4A3D" w:rsidP="005B4A3D">
      <w:pPr>
        <w:spacing w:after="0" w:line="360" w:lineRule="auto"/>
        <w:jc w:val="center"/>
        <w:rPr>
          <w:rFonts w:ascii="Arial" w:hAnsi="Arial" w:cs="Arial"/>
          <w:b/>
          <w:color w:val="000000"/>
          <w:sz w:val="28"/>
          <w:szCs w:val="28"/>
          <w:shd w:val="clear" w:color="auto" w:fill="FFFFFF"/>
        </w:rPr>
      </w:pPr>
    </w:p>
    <w:p w14:paraId="144B746E" w14:textId="77777777" w:rsidR="005B4A3D" w:rsidRDefault="005B4A3D" w:rsidP="005B4A3D">
      <w:pPr>
        <w:spacing w:after="0" w:line="360" w:lineRule="auto"/>
        <w:jc w:val="center"/>
        <w:rPr>
          <w:rFonts w:ascii="Arial" w:hAnsi="Arial" w:cs="Arial"/>
          <w:b/>
          <w:color w:val="000000"/>
          <w:sz w:val="28"/>
          <w:szCs w:val="28"/>
          <w:shd w:val="clear" w:color="auto" w:fill="FFFFFF"/>
        </w:rPr>
      </w:pPr>
    </w:p>
    <w:p w14:paraId="5720B2D9" w14:textId="086DD307" w:rsidR="005B4A3D" w:rsidRDefault="005B4A3D" w:rsidP="005B4A3D">
      <w:pPr>
        <w:spacing w:after="0" w:line="360" w:lineRule="auto"/>
        <w:jc w:val="center"/>
        <w:rPr>
          <w:rFonts w:ascii="Arial" w:hAnsi="Arial" w:cs="Arial"/>
          <w:b/>
          <w:color w:val="000000"/>
          <w:sz w:val="28"/>
          <w:szCs w:val="28"/>
          <w:shd w:val="clear" w:color="auto" w:fill="FFFFFF"/>
        </w:rPr>
      </w:pPr>
      <w:r w:rsidRPr="00FD0A1C">
        <w:rPr>
          <w:rFonts w:ascii="Arial" w:hAnsi="Arial" w:cs="Arial"/>
          <w:b/>
          <w:color w:val="000000"/>
          <w:sz w:val="28"/>
          <w:szCs w:val="28"/>
          <w:shd w:val="clear" w:color="auto" w:fill="FFFFFF"/>
        </w:rPr>
        <w:t xml:space="preserve">ESF II </w:t>
      </w:r>
      <w:r>
        <w:rPr>
          <w:rFonts w:ascii="Arial" w:hAnsi="Arial" w:cs="Arial"/>
          <w:b/>
          <w:color w:val="000000"/>
          <w:sz w:val="28"/>
          <w:szCs w:val="28"/>
          <w:shd w:val="clear" w:color="auto" w:fill="FFFFFF"/>
        </w:rPr>
        <w:t>project of the University of West Bohemia in Pilsen</w:t>
      </w:r>
    </w:p>
    <w:p w14:paraId="1C7A0F1E" w14:textId="2361278A" w:rsidR="005B4A3D" w:rsidRPr="00FD5A9F" w:rsidRDefault="005B4A3D" w:rsidP="005B4A3D">
      <w:pPr>
        <w:spacing w:after="0" w:line="360" w:lineRule="auto"/>
        <w:jc w:val="center"/>
        <w:rPr>
          <w:rFonts w:ascii="Arial" w:hAnsi="Arial" w:cs="Arial"/>
          <w:b/>
          <w:color w:val="000000"/>
          <w:sz w:val="28"/>
          <w:szCs w:val="28"/>
          <w:shd w:val="clear" w:color="auto" w:fill="FFFFFF"/>
        </w:rPr>
      </w:pPr>
      <w:r>
        <w:rPr>
          <w:rFonts w:ascii="Arial" w:hAnsi="Arial" w:cs="Arial"/>
          <w:b/>
          <w:color w:val="000000"/>
          <w:sz w:val="28"/>
          <w:szCs w:val="28"/>
          <w:shd w:val="clear" w:color="auto" w:fill="FFFFFF"/>
        </w:rPr>
        <w:t xml:space="preserve"> </w:t>
      </w:r>
      <w:proofErr w:type="gramStart"/>
      <w:r>
        <w:rPr>
          <w:rFonts w:ascii="Arial" w:hAnsi="Arial" w:cs="Arial"/>
          <w:color w:val="000000"/>
          <w:sz w:val="28"/>
          <w:szCs w:val="28"/>
          <w:shd w:val="clear" w:color="auto" w:fill="FFFFFF"/>
        </w:rPr>
        <w:t>reg</w:t>
      </w:r>
      <w:proofErr w:type="gramEnd"/>
      <w:r>
        <w:rPr>
          <w:rFonts w:ascii="Arial" w:hAnsi="Arial" w:cs="Arial"/>
          <w:color w:val="000000"/>
          <w:sz w:val="28"/>
          <w:szCs w:val="28"/>
          <w:shd w:val="clear" w:color="auto" w:fill="FFFFFF"/>
        </w:rPr>
        <w:t xml:space="preserve">. number: </w:t>
      </w:r>
      <w:r w:rsidRPr="00FD0A1C">
        <w:rPr>
          <w:rFonts w:ascii="Arial" w:hAnsi="Arial" w:cs="Arial"/>
          <w:color w:val="000000"/>
          <w:sz w:val="28"/>
          <w:szCs w:val="28"/>
          <w:shd w:val="clear" w:color="auto" w:fill="FFFFFF"/>
        </w:rPr>
        <w:t>CZ.02.2.69/0.0/0.0/18_056</w:t>
      </w:r>
      <w:bookmarkStart w:id="0" w:name="_GoBack"/>
      <w:bookmarkEnd w:id="0"/>
      <w:r w:rsidRPr="00FD0A1C">
        <w:rPr>
          <w:rFonts w:ascii="Arial" w:hAnsi="Arial" w:cs="Arial"/>
          <w:color w:val="000000"/>
          <w:sz w:val="28"/>
          <w:szCs w:val="28"/>
          <w:shd w:val="clear" w:color="auto" w:fill="FFFFFF"/>
        </w:rPr>
        <w:t>/0013239</w:t>
      </w:r>
    </w:p>
    <w:p w14:paraId="6439DDB7" w14:textId="08D0D1C7" w:rsidR="006D3D40" w:rsidRDefault="006D3D40">
      <w:pPr>
        <w:pStyle w:val="Nadpis1"/>
        <w:spacing w:line="360" w:lineRule="auto"/>
        <w:rPr>
          <w:sz w:val="32"/>
          <w:szCs w:val="32"/>
        </w:rPr>
      </w:pPr>
    </w:p>
    <w:p w14:paraId="1AFBB29D" w14:textId="78E31363" w:rsidR="006D3D40" w:rsidRDefault="006D3D40">
      <w:pPr>
        <w:pStyle w:val="Nadpis1"/>
        <w:spacing w:line="360" w:lineRule="auto"/>
        <w:rPr>
          <w:sz w:val="32"/>
          <w:szCs w:val="32"/>
        </w:rPr>
      </w:pPr>
    </w:p>
    <w:p w14:paraId="44FFF18C" w14:textId="77777777" w:rsidR="006D3D40" w:rsidRDefault="006D3D40">
      <w:pPr>
        <w:pStyle w:val="Nadpis1"/>
        <w:spacing w:line="360" w:lineRule="auto"/>
        <w:rPr>
          <w:sz w:val="32"/>
          <w:szCs w:val="32"/>
        </w:rPr>
      </w:pPr>
    </w:p>
    <w:p w14:paraId="29E270C3" w14:textId="77777777" w:rsidR="006D3D40" w:rsidRDefault="006D3D40">
      <w:pPr>
        <w:pStyle w:val="Nadpis1"/>
        <w:spacing w:line="360" w:lineRule="auto"/>
        <w:rPr>
          <w:sz w:val="32"/>
          <w:szCs w:val="32"/>
        </w:rPr>
      </w:pPr>
    </w:p>
    <w:p w14:paraId="6F0CA7B4" w14:textId="77777777" w:rsidR="006D3D40" w:rsidRDefault="00FB00CD">
      <w:pPr>
        <w:pStyle w:val="Nadpis1"/>
        <w:spacing w:line="360" w:lineRule="auto"/>
        <w:rPr>
          <w:sz w:val="32"/>
          <w:szCs w:val="32"/>
        </w:rPr>
      </w:pPr>
      <w:r>
        <w:rPr>
          <w:sz w:val="32"/>
          <w:szCs w:val="32"/>
        </w:rPr>
        <w:t>Operation of power engineering system</w:t>
      </w:r>
    </w:p>
    <w:p w14:paraId="538A8D70" w14:textId="77777777" w:rsidR="006D3D40" w:rsidRDefault="006D3D40">
      <w:pPr>
        <w:pStyle w:val="Nadpis1"/>
        <w:spacing w:line="360" w:lineRule="auto"/>
        <w:rPr>
          <w:sz w:val="32"/>
          <w:szCs w:val="32"/>
        </w:rPr>
      </w:pPr>
    </w:p>
    <w:p w14:paraId="733137B1" w14:textId="7F0AC721" w:rsidR="006D3D40" w:rsidRDefault="006D3D40"/>
    <w:p w14:paraId="5B8631BA" w14:textId="462E8669" w:rsidR="00882D97" w:rsidRDefault="00882D97"/>
    <w:p w14:paraId="6EEB1709" w14:textId="77777777" w:rsidR="006D3D40" w:rsidRDefault="00FB00CD">
      <w:r>
        <w:t xml:space="preserve">Milan </w:t>
      </w:r>
      <w:proofErr w:type="spellStart"/>
      <w:r>
        <w:t>Bělík</w:t>
      </w:r>
      <w:proofErr w:type="spellEnd"/>
    </w:p>
    <w:p w14:paraId="4BDFA9E8" w14:textId="77777777" w:rsidR="006D3D40" w:rsidRDefault="00FB00CD">
      <w:pPr>
        <w:pStyle w:val="Nadpis1"/>
        <w:spacing w:line="360" w:lineRule="auto"/>
      </w:pPr>
      <w:r>
        <w:lastRenderedPageBreak/>
        <w:t>Basic quantities and units</w:t>
      </w:r>
    </w:p>
    <w:p w14:paraId="5E860A03" w14:textId="77777777" w:rsidR="006D3D40" w:rsidRDefault="00FB00CD">
      <w:pPr>
        <w:tabs>
          <w:tab w:val="left" w:pos="1620"/>
          <w:tab w:val="left" w:pos="5940"/>
          <w:tab w:val="right" w:pos="8280"/>
        </w:tabs>
        <w:spacing w:line="360" w:lineRule="auto"/>
        <w:jc w:val="both"/>
      </w:pPr>
      <w:r>
        <w:rPr>
          <w:b/>
        </w:rPr>
        <w:t>Energy</w:t>
      </w:r>
      <w:r>
        <w:t xml:space="preserve"> is defined as ability of a </w:t>
      </w:r>
      <w:hyperlink r:id="rId7">
        <w:r>
          <w:t>physical system</w:t>
        </w:r>
      </w:hyperlink>
      <w:r>
        <w:t xml:space="preserve"> to do a </w:t>
      </w:r>
      <w:hyperlink r:id="rId8">
        <w:r>
          <w:t>work</w:t>
        </w:r>
      </w:hyperlink>
      <w:r>
        <w:t>. This scalar quantity (in power engineering) can be measured indirectly using other quantity - power. The energy can be also calculated from a load chart.</w:t>
      </w:r>
    </w:p>
    <w:p w14:paraId="573B0209" w14:textId="77777777" w:rsidR="006D3D40" w:rsidRDefault="00FB00CD">
      <w:pPr>
        <w:tabs>
          <w:tab w:val="left" w:pos="1620"/>
          <w:tab w:val="left" w:pos="5940"/>
          <w:tab w:val="right" w:pos="8280"/>
        </w:tabs>
        <w:spacing w:line="360" w:lineRule="auto"/>
        <w:jc w:val="both"/>
      </w:pPr>
      <w:r>
        <w:t xml:space="preserve">Any form of energy can be </w:t>
      </w:r>
      <w:hyperlink r:id="rId9">
        <w:r>
          <w:t>transformed</w:t>
        </w:r>
      </w:hyperlink>
      <w:r>
        <w:t xml:space="preserve"> into another form however there are strict limits to the efficiency of the conversion. Also </w:t>
      </w:r>
      <w:hyperlink r:id="rId10">
        <w:r>
          <w:t>m</w:t>
        </w:r>
      </w:hyperlink>
      <w:r>
        <w:t>atter can converted to energy a</w:t>
      </w:r>
      <w:r>
        <w:t xml:space="preserve">nd vice versa energy can be </w:t>
      </w:r>
      <w:proofErr w:type="spellStart"/>
      <w:r>
        <w:t>convered</w:t>
      </w:r>
      <w:proofErr w:type="spellEnd"/>
      <w:r>
        <w:t xml:space="preserve"> into matter. These principles are used in power engineering units for generation of electricity and/or heat.</w:t>
      </w:r>
    </w:p>
    <w:p w14:paraId="0DC9F128" w14:textId="77777777" w:rsidR="006D3D40" w:rsidRDefault="00FB00CD">
      <w:pPr>
        <w:tabs>
          <w:tab w:val="left" w:pos="1620"/>
          <w:tab w:val="left" w:pos="5940"/>
          <w:tab w:val="right" w:pos="8280"/>
        </w:tabs>
        <w:spacing w:line="360" w:lineRule="auto"/>
        <w:jc w:val="both"/>
      </w:pPr>
      <w:r>
        <w:rPr>
          <w:b/>
        </w:rPr>
        <w:t>Work</w:t>
      </w:r>
      <w:r>
        <w:t xml:space="preserve"> is defined as a transfer </w:t>
      </w:r>
      <w:proofErr w:type="spellStart"/>
      <w:r>
        <w:t>proces</w:t>
      </w:r>
      <w:proofErr w:type="spellEnd"/>
      <w:r>
        <w:t xml:space="preserve"> of energy from one physical system onto another.</w:t>
      </w:r>
    </w:p>
    <w:p w14:paraId="173555DD" w14:textId="77777777" w:rsidR="006D3D40" w:rsidRDefault="00FB00CD">
      <w:pPr>
        <w:tabs>
          <w:tab w:val="left" w:pos="1620"/>
          <w:tab w:val="left" w:pos="5940"/>
          <w:tab w:val="right" w:pos="8280"/>
        </w:tabs>
        <w:spacing w:line="360" w:lineRule="auto"/>
        <w:jc w:val="both"/>
      </w:pPr>
      <w:r>
        <w:tab/>
      </w:r>
      <w:r>
        <w:rPr>
          <w:noProof/>
          <w:sz w:val="36"/>
          <w:szCs w:val="36"/>
          <w:vertAlign w:val="subscript"/>
          <w:lang w:val="cs-CZ"/>
        </w:rPr>
        <w:drawing>
          <wp:inline distT="0" distB="0" distL="114300" distR="114300" wp14:anchorId="647B5178" wp14:editId="69F15BC2">
            <wp:extent cx="542925" cy="180975"/>
            <wp:effectExtent l="0" t="0" r="0" b="0"/>
            <wp:docPr id="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
                    <a:srcRect/>
                    <a:stretch>
                      <a:fillRect/>
                    </a:stretch>
                  </pic:blipFill>
                  <pic:spPr>
                    <a:xfrm>
                      <a:off x="0" y="0"/>
                      <a:ext cx="542925" cy="180975"/>
                    </a:xfrm>
                    <a:prstGeom prst="rect">
                      <a:avLst/>
                    </a:prstGeom>
                    <a:ln/>
                  </pic:spPr>
                </pic:pic>
              </a:graphicData>
            </a:graphic>
          </wp:inline>
        </w:drawing>
      </w:r>
      <w:r>
        <w:tab/>
        <w:t>[J]</w:t>
      </w:r>
      <w:r>
        <w:tab/>
        <w:t>[2.1.]</w:t>
      </w:r>
    </w:p>
    <w:p w14:paraId="742BB9F3" w14:textId="77777777" w:rsidR="006D3D40" w:rsidRDefault="00FB00CD">
      <w:pPr>
        <w:tabs>
          <w:tab w:val="left" w:pos="1620"/>
          <w:tab w:val="left" w:pos="5940"/>
          <w:tab w:val="right" w:pos="8280"/>
        </w:tabs>
        <w:spacing w:line="360" w:lineRule="auto"/>
        <w:jc w:val="both"/>
      </w:pPr>
      <w:r>
        <w:rPr>
          <w:b/>
        </w:rPr>
        <w:t>Heat</w:t>
      </w:r>
      <w:r>
        <w:t xml:space="preserve"> is ag</w:t>
      </w:r>
      <w:r>
        <w:t xml:space="preserve">ain defined as </w:t>
      </w:r>
      <w:hyperlink r:id="rId12">
        <w:r>
          <w:t>energy</w:t>
        </w:r>
      </w:hyperlink>
      <w:r>
        <w:t xml:space="preserve"> transferred from one physical </w:t>
      </w:r>
      <w:hyperlink r:id="rId13">
        <w:r>
          <w:t>system</w:t>
        </w:r>
      </w:hyperlink>
      <w:r>
        <w:t xml:space="preserve"> to another, but only using a thermal interaction. In contrast to </w:t>
      </w:r>
      <w:hyperlink r:id="rId14">
        <w:r>
          <w:t>work</w:t>
        </w:r>
      </w:hyperlink>
      <w:r>
        <w:t xml:space="preserve">, heat is always accompanied by a transfer of </w:t>
      </w:r>
      <w:hyperlink r:id="rId15">
        <w:r>
          <w:t>entropy</w:t>
        </w:r>
      </w:hyperlink>
      <w:r>
        <w:t xml:space="preserve">. Terms </w:t>
      </w:r>
      <w:r>
        <w:rPr>
          <w:b/>
        </w:rPr>
        <w:t>heat flow</w:t>
      </w:r>
      <w:r>
        <w:t xml:space="preserve"> and </w:t>
      </w:r>
      <w:r>
        <w:rPr>
          <w:b/>
        </w:rPr>
        <w:t>heat transfer</w:t>
      </w:r>
      <w:r>
        <w:t xml:space="preserve"> can be interchangeably used instead of heat. Sum</w:t>
      </w:r>
      <w:r>
        <w:t xml:space="preserve"> of heat and work defines the energy transfer more generally.</w:t>
      </w:r>
    </w:p>
    <w:p w14:paraId="4C89A819" w14:textId="77777777" w:rsidR="006D3D40" w:rsidRDefault="00FB00CD">
      <w:pPr>
        <w:tabs>
          <w:tab w:val="left" w:pos="1620"/>
          <w:tab w:val="left" w:pos="5940"/>
          <w:tab w:val="right" w:pos="8280"/>
        </w:tabs>
        <w:spacing w:line="360" w:lineRule="auto"/>
      </w:pPr>
      <w:r>
        <w:rPr>
          <w:noProof/>
          <w:sz w:val="36"/>
          <w:szCs w:val="36"/>
          <w:vertAlign w:val="subscript"/>
          <w:lang w:val="cs-CZ"/>
        </w:rPr>
        <w:drawing>
          <wp:inline distT="0" distB="0" distL="114300" distR="114300" wp14:anchorId="6B5A0248" wp14:editId="77167811">
            <wp:extent cx="114300" cy="219075"/>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114300" cy="219075"/>
                    </a:xfrm>
                    <a:prstGeom prst="rect">
                      <a:avLst/>
                    </a:prstGeom>
                    <a:ln/>
                  </pic:spPr>
                </pic:pic>
              </a:graphicData>
            </a:graphic>
          </wp:inline>
        </w:drawing>
      </w:r>
      <w:r>
        <w:tab/>
      </w:r>
      <w:r>
        <w:rPr>
          <w:noProof/>
          <w:sz w:val="36"/>
          <w:szCs w:val="36"/>
          <w:vertAlign w:val="subscript"/>
          <w:lang w:val="cs-CZ"/>
        </w:rPr>
        <w:drawing>
          <wp:inline distT="0" distB="0" distL="114300" distR="114300" wp14:anchorId="34092461" wp14:editId="5DC56EFC">
            <wp:extent cx="800100" cy="200025"/>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800100" cy="200025"/>
                    </a:xfrm>
                    <a:prstGeom prst="rect">
                      <a:avLst/>
                    </a:prstGeom>
                    <a:ln/>
                  </pic:spPr>
                </pic:pic>
              </a:graphicData>
            </a:graphic>
          </wp:inline>
        </w:drawing>
      </w:r>
      <w:r>
        <w:tab/>
        <w:t>[J]</w:t>
      </w:r>
      <w:r>
        <w:tab/>
        <w:t>[2.2.]</w:t>
      </w:r>
    </w:p>
    <w:p w14:paraId="580294A2" w14:textId="77777777" w:rsidR="006D3D40" w:rsidRDefault="00FB00CD">
      <w:pPr>
        <w:tabs>
          <w:tab w:val="left" w:pos="1620"/>
          <w:tab w:val="left" w:pos="5940"/>
          <w:tab w:val="right" w:pos="8280"/>
        </w:tabs>
        <w:spacing w:line="360" w:lineRule="auto"/>
        <w:jc w:val="both"/>
      </w:pPr>
      <w:proofErr w:type="spellStart"/>
      <w:r>
        <w:t>Acording</w:t>
      </w:r>
      <w:proofErr w:type="spellEnd"/>
      <w:r>
        <w:t xml:space="preserve"> to SI, the accepted unit of energy is </w:t>
      </w:r>
      <w:hyperlink r:id="rId18">
        <w:r>
          <w:t>joule</w:t>
        </w:r>
      </w:hyperlink>
      <w:r>
        <w:t xml:space="preserve"> [J]. Joule is used in power engineering to measure thermal energy. To me</w:t>
      </w:r>
      <w:r>
        <w:t xml:space="preserve">asure electric energy, specific unit </w:t>
      </w:r>
      <w:hyperlink r:id="rId19">
        <w:r>
          <w:t>kilowatt hour</w:t>
        </w:r>
      </w:hyperlink>
      <w:r>
        <w:t xml:space="preserve"> [kWh] is used in power engineering.</w:t>
      </w:r>
    </w:p>
    <w:p w14:paraId="760CE49D" w14:textId="77777777" w:rsidR="006D3D40" w:rsidRDefault="00FB00CD">
      <w:pPr>
        <w:tabs>
          <w:tab w:val="left" w:pos="1620"/>
          <w:tab w:val="left" w:pos="5940"/>
          <w:tab w:val="right" w:pos="8280"/>
        </w:tabs>
        <w:spacing w:line="360" w:lineRule="auto"/>
      </w:pPr>
      <w:r>
        <w:tab/>
      </w:r>
      <w:r>
        <w:rPr>
          <w:noProof/>
          <w:sz w:val="36"/>
          <w:szCs w:val="36"/>
          <w:vertAlign w:val="subscript"/>
          <w:lang w:val="cs-CZ"/>
        </w:rPr>
        <w:drawing>
          <wp:inline distT="0" distB="0" distL="114300" distR="114300" wp14:anchorId="7A3F99E7" wp14:editId="75002362">
            <wp:extent cx="1257300" cy="200025"/>
            <wp:effectExtent l="0" t="0" r="0" b="0"/>
            <wp:docPr id="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a:stretch>
                      <a:fillRect/>
                    </a:stretch>
                  </pic:blipFill>
                  <pic:spPr>
                    <a:xfrm>
                      <a:off x="0" y="0"/>
                      <a:ext cx="1257300" cy="200025"/>
                    </a:xfrm>
                    <a:prstGeom prst="rect">
                      <a:avLst/>
                    </a:prstGeom>
                    <a:ln/>
                  </pic:spPr>
                </pic:pic>
              </a:graphicData>
            </a:graphic>
          </wp:inline>
        </w:drawing>
      </w:r>
      <w:r>
        <w:tab/>
      </w:r>
      <w:r>
        <w:tab/>
        <w:t>[2.3.]</w:t>
      </w:r>
    </w:p>
    <w:p w14:paraId="67AB4C1A" w14:textId="77777777" w:rsidR="006D3D40" w:rsidRDefault="00FB00CD">
      <w:pPr>
        <w:tabs>
          <w:tab w:val="left" w:pos="1620"/>
          <w:tab w:val="left" w:pos="5940"/>
          <w:tab w:val="right" w:pos="8280"/>
        </w:tabs>
        <w:spacing w:line="360" w:lineRule="auto"/>
        <w:jc w:val="both"/>
      </w:pPr>
      <w:r>
        <w:br w:type="page"/>
      </w:r>
      <w:r>
        <w:rPr>
          <w:b/>
        </w:rPr>
        <w:lastRenderedPageBreak/>
        <w:t>Power</w:t>
      </w:r>
      <w:r>
        <w:t xml:space="preserve"> is the rate or speed at which </w:t>
      </w:r>
      <w:hyperlink r:id="rId21">
        <w:r>
          <w:t>energy</w:t>
        </w:r>
      </w:hyperlink>
      <w:r>
        <w:t xml:space="preserve"> is transferred, used, or transformed. </w:t>
      </w:r>
      <w:proofErr w:type="spellStart"/>
      <w:r>
        <w:t>Acording</w:t>
      </w:r>
      <w:proofErr w:type="spellEnd"/>
      <w:r>
        <w:t xml:space="preserve"> to SI, the unit of power is watt [W] defined as </w:t>
      </w:r>
      <w:hyperlink r:id="rId22">
        <w:r>
          <w:t>joule</w:t>
        </w:r>
      </w:hyperlink>
      <w:r>
        <w:t xml:space="preserve"> per second (J/s).</w:t>
      </w:r>
    </w:p>
    <w:p w14:paraId="31935F08" w14:textId="77777777" w:rsidR="006D3D40" w:rsidRDefault="00FB00CD">
      <w:pPr>
        <w:tabs>
          <w:tab w:val="left" w:pos="1620"/>
          <w:tab w:val="left" w:pos="5940"/>
          <w:tab w:val="right" w:pos="8280"/>
        </w:tabs>
        <w:spacing w:line="360" w:lineRule="auto"/>
      </w:pPr>
      <w:r>
        <w:tab/>
      </w:r>
      <w:r>
        <w:rPr>
          <w:noProof/>
          <w:sz w:val="36"/>
          <w:szCs w:val="36"/>
          <w:vertAlign w:val="subscript"/>
          <w:lang w:val="cs-CZ"/>
        </w:rPr>
        <w:drawing>
          <wp:inline distT="0" distB="0" distL="114300" distR="114300" wp14:anchorId="215A592B" wp14:editId="221B961F">
            <wp:extent cx="714375" cy="2286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3"/>
                    <a:srcRect/>
                    <a:stretch>
                      <a:fillRect/>
                    </a:stretch>
                  </pic:blipFill>
                  <pic:spPr>
                    <a:xfrm>
                      <a:off x="0" y="0"/>
                      <a:ext cx="714375" cy="228600"/>
                    </a:xfrm>
                    <a:prstGeom prst="rect">
                      <a:avLst/>
                    </a:prstGeom>
                    <a:ln/>
                  </pic:spPr>
                </pic:pic>
              </a:graphicData>
            </a:graphic>
          </wp:inline>
        </w:drawing>
      </w:r>
      <w:r>
        <w:tab/>
      </w:r>
      <w:r>
        <w:tab/>
        <w:t>[2.4.]</w:t>
      </w:r>
    </w:p>
    <w:p w14:paraId="7DB18AB9" w14:textId="77777777" w:rsidR="006D3D40" w:rsidRDefault="00FB00CD">
      <w:pPr>
        <w:tabs>
          <w:tab w:val="left" w:pos="1620"/>
          <w:tab w:val="left" w:pos="5940"/>
          <w:tab w:val="right" w:pos="8280"/>
        </w:tabs>
        <w:spacing w:line="360" w:lineRule="auto"/>
        <w:jc w:val="both"/>
      </w:pPr>
      <w:r>
        <w:rPr>
          <w:b/>
        </w:rPr>
        <w:t>Efficiency</w:t>
      </w:r>
      <w:r>
        <w:t xml:space="preserve"> is a physical measurable and quantitative ratio of an </w:t>
      </w:r>
      <w:r>
        <w:t>output to an input. Maximum efficiency is theoretically 1, practically a number between 0 and 1. Output energy is always lower than input energy. So efficiency, higher than 1, can be never reached (perpetuum mobile).</w:t>
      </w:r>
    </w:p>
    <w:p w14:paraId="1F23CCBA" w14:textId="77777777" w:rsidR="006D3D40" w:rsidRDefault="00FB00CD">
      <w:pPr>
        <w:tabs>
          <w:tab w:val="left" w:pos="1620"/>
          <w:tab w:val="left" w:pos="5940"/>
          <w:tab w:val="right" w:pos="8280"/>
        </w:tabs>
        <w:spacing w:line="360" w:lineRule="auto"/>
      </w:pPr>
      <w:r>
        <w:tab/>
      </w:r>
      <w:r>
        <w:rPr>
          <w:noProof/>
          <w:sz w:val="36"/>
          <w:szCs w:val="36"/>
          <w:vertAlign w:val="subscript"/>
          <w:lang w:val="cs-CZ"/>
        </w:rPr>
        <w:drawing>
          <wp:inline distT="0" distB="0" distL="114300" distR="114300" wp14:anchorId="175AF264" wp14:editId="1711929D">
            <wp:extent cx="638175" cy="447675"/>
            <wp:effectExtent l="0" t="0" r="0" b="0"/>
            <wp:docPr id="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4"/>
                    <a:srcRect/>
                    <a:stretch>
                      <a:fillRect/>
                    </a:stretch>
                  </pic:blipFill>
                  <pic:spPr>
                    <a:xfrm>
                      <a:off x="0" y="0"/>
                      <a:ext cx="638175" cy="447675"/>
                    </a:xfrm>
                    <a:prstGeom prst="rect">
                      <a:avLst/>
                    </a:prstGeom>
                    <a:ln/>
                  </pic:spPr>
                </pic:pic>
              </a:graphicData>
            </a:graphic>
          </wp:inline>
        </w:drawing>
      </w:r>
      <w:r>
        <w:tab/>
        <w:t>[-]</w:t>
      </w:r>
      <w:r>
        <w:tab/>
        <w:t>[2.5.]</w:t>
      </w:r>
    </w:p>
    <w:p w14:paraId="3B71B63D" w14:textId="77777777" w:rsidR="006D3D40" w:rsidRDefault="00FB00CD">
      <w:pPr>
        <w:tabs>
          <w:tab w:val="left" w:pos="1620"/>
          <w:tab w:val="left" w:pos="5940"/>
          <w:tab w:val="right" w:pos="8280"/>
        </w:tabs>
        <w:spacing w:line="360" w:lineRule="auto"/>
        <w:jc w:val="both"/>
      </w:pPr>
      <w:r>
        <w:t xml:space="preserve">This quantity is a dimensionless number or </w:t>
      </w:r>
      <w:proofErr w:type="spellStart"/>
      <w:r>
        <w:t>percents</w:t>
      </w:r>
      <w:proofErr w:type="spellEnd"/>
      <w:r>
        <w:t xml:space="preserve"> may be used in some specific cases [%].</w:t>
      </w:r>
    </w:p>
    <w:p w14:paraId="1469249E" w14:textId="77777777" w:rsidR="006D3D40" w:rsidRDefault="00FB00CD">
      <w:pPr>
        <w:tabs>
          <w:tab w:val="left" w:pos="1620"/>
          <w:tab w:val="left" w:pos="5940"/>
          <w:tab w:val="right" w:pos="8280"/>
        </w:tabs>
        <w:spacing w:line="360" w:lineRule="auto"/>
        <w:jc w:val="both"/>
      </w:pPr>
      <w:r>
        <w:t>Difference between input energy and output energy is waste energy (losses).</w:t>
      </w:r>
    </w:p>
    <w:p w14:paraId="20AE8ECD" w14:textId="77777777" w:rsidR="006D3D40" w:rsidRDefault="00FB00CD">
      <w:pPr>
        <w:tabs>
          <w:tab w:val="left" w:pos="1620"/>
          <w:tab w:val="left" w:pos="5940"/>
          <w:tab w:val="right" w:pos="8280"/>
        </w:tabs>
        <w:spacing w:line="360" w:lineRule="auto"/>
        <w:rPr>
          <w:b/>
        </w:rPr>
      </w:pPr>
      <w:r>
        <w:tab/>
      </w:r>
      <w:r>
        <w:rPr>
          <w:noProof/>
          <w:sz w:val="36"/>
          <w:szCs w:val="36"/>
          <w:vertAlign w:val="subscript"/>
          <w:lang w:val="cs-CZ"/>
        </w:rPr>
        <w:drawing>
          <wp:inline distT="0" distB="0" distL="114300" distR="114300" wp14:anchorId="183251ED" wp14:editId="5D7DB01C">
            <wp:extent cx="1181100" cy="2286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5"/>
                    <a:srcRect/>
                    <a:stretch>
                      <a:fillRect/>
                    </a:stretch>
                  </pic:blipFill>
                  <pic:spPr>
                    <a:xfrm>
                      <a:off x="0" y="0"/>
                      <a:ext cx="1181100" cy="228600"/>
                    </a:xfrm>
                    <a:prstGeom prst="rect">
                      <a:avLst/>
                    </a:prstGeom>
                    <a:ln/>
                  </pic:spPr>
                </pic:pic>
              </a:graphicData>
            </a:graphic>
          </wp:inline>
        </w:drawing>
      </w:r>
      <w:r>
        <w:tab/>
        <w:t>[J]</w:t>
      </w:r>
      <w:r>
        <w:tab/>
        <w:t>[2.6.]</w:t>
      </w:r>
    </w:p>
    <w:p w14:paraId="63A91A4C" w14:textId="77777777" w:rsidR="006D3D40" w:rsidRDefault="006D3D40">
      <w:pPr>
        <w:pStyle w:val="Nadpis1"/>
        <w:spacing w:line="360" w:lineRule="auto"/>
      </w:pPr>
    </w:p>
    <w:p w14:paraId="6962CEEB" w14:textId="77777777" w:rsidR="006D3D40" w:rsidRDefault="00FB00CD">
      <w:pPr>
        <w:pStyle w:val="Nadpis1"/>
        <w:spacing w:line="360" w:lineRule="auto"/>
      </w:pPr>
      <w:r>
        <w:t>Load chart</w:t>
      </w:r>
    </w:p>
    <w:p w14:paraId="0EA8EA23" w14:textId="77777777" w:rsidR="006D3D40" w:rsidRDefault="00FB00CD">
      <w:pPr>
        <w:tabs>
          <w:tab w:val="left" w:pos="1620"/>
          <w:tab w:val="left" w:pos="5940"/>
          <w:tab w:val="right" w:pos="8280"/>
        </w:tabs>
        <w:spacing w:line="360" w:lineRule="auto"/>
        <w:jc w:val="both"/>
      </w:pPr>
      <w:r>
        <w:rPr>
          <w:b/>
        </w:rPr>
        <w:t>Load chart</w:t>
      </w:r>
      <w:r>
        <w:t xml:space="preserve"> or </w:t>
      </w:r>
      <w:r>
        <w:rPr>
          <w:b/>
        </w:rPr>
        <w:t>supply curve</w:t>
      </w:r>
      <w:r>
        <w:t xml:space="preserve"> is a diagram showing the amount of </w:t>
      </w:r>
      <w:r>
        <w:t>electrical energy used by a customer (or produced by a producer) during given course of time. Power producers use this important tool to predict future consumption and to control required production in the future.</w:t>
      </w:r>
    </w:p>
    <w:p w14:paraId="012AEF40" w14:textId="77777777" w:rsidR="006D3D40" w:rsidRDefault="00FB00CD">
      <w:pPr>
        <w:tabs>
          <w:tab w:val="left" w:pos="1620"/>
          <w:tab w:val="left" w:pos="5940"/>
          <w:tab w:val="right" w:pos="8280"/>
        </w:tabs>
        <w:spacing w:line="360" w:lineRule="auto"/>
        <w:jc w:val="both"/>
      </w:pPr>
      <w:r>
        <w:t>Only several time courses are used in powe</w:t>
      </w:r>
      <w:r>
        <w:t xml:space="preserve">r engineering. The most important period is one day. The diagram is called </w:t>
      </w:r>
      <w:r>
        <w:rPr>
          <w:b/>
        </w:rPr>
        <w:t>daily load chart</w:t>
      </w:r>
      <w:r>
        <w:t xml:space="preserve"> and it is used for short term predictions. </w:t>
      </w:r>
      <w:r>
        <w:rPr>
          <w:b/>
        </w:rPr>
        <w:t>Annual load chart</w:t>
      </w:r>
      <w:r>
        <w:t xml:space="preserve"> is used for long term prediction and for planning general maintenance and/or repairs of large units. </w:t>
      </w:r>
      <w:r>
        <w:rPr>
          <w:b/>
        </w:rPr>
        <w:t>On</w:t>
      </w:r>
      <w:r>
        <w:rPr>
          <w:b/>
        </w:rPr>
        <w:t>e week load chart</w:t>
      </w:r>
      <w:r>
        <w:t xml:space="preserve"> and </w:t>
      </w:r>
      <w:r>
        <w:rPr>
          <w:b/>
        </w:rPr>
        <w:t>seasonal load chart</w:t>
      </w:r>
      <w:r>
        <w:t xml:space="preserve"> complete the set.</w:t>
      </w:r>
    </w:p>
    <w:p w14:paraId="67291602" w14:textId="77777777" w:rsidR="006D3D40" w:rsidRDefault="00FB00CD">
      <w:pPr>
        <w:tabs>
          <w:tab w:val="left" w:pos="1620"/>
          <w:tab w:val="left" w:pos="5940"/>
          <w:tab w:val="right" w:pos="8280"/>
        </w:tabs>
        <w:spacing w:line="360" w:lineRule="auto"/>
        <w:jc w:val="center"/>
      </w:pPr>
      <w:r>
        <w:rPr>
          <w:noProof/>
          <w:lang w:val="cs-CZ"/>
        </w:rPr>
        <w:lastRenderedPageBreak/>
        <w:drawing>
          <wp:inline distT="0" distB="0" distL="114300" distR="114300" wp14:anchorId="39DA1929" wp14:editId="7F03FE73">
            <wp:extent cx="4391025" cy="2695575"/>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6"/>
                    <a:srcRect/>
                    <a:stretch>
                      <a:fillRect/>
                    </a:stretch>
                  </pic:blipFill>
                  <pic:spPr>
                    <a:xfrm>
                      <a:off x="0" y="0"/>
                      <a:ext cx="4391025" cy="2695575"/>
                    </a:xfrm>
                    <a:prstGeom prst="rect">
                      <a:avLst/>
                    </a:prstGeom>
                    <a:ln/>
                  </pic:spPr>
                </pic:pic>
              </a:graphicData>
            </a:graphic>
          </wp:inline>
        </w:drawing>
      </w:r>
    </w:p>
    <w:p w14:paraId="2E3E2791" w14:textId="77777777" w:rsidR="006D3D40" w:rsidRDefault="00FB00CD">
      <w:pPr>
        <w:tabs>
          <w:tab w:val="left" w:pos="1620"/>
          <w:tab w:val="left" w:pos="5940"/>
          <w:tab w:val="right" w:pos="8280"/>
        </w:tabs>
        <w:spacing w:line="360" w:lineRule="auto"/>
        <w:jc w:val="center"/>
        <w:rPr>
          <w:sz w:val="20"/>
          <w:szCs w:val="20"/>
        </w:rPr>
      </w:pPr>
      <w:r>
        <w:rPr>
          <w:sz w:val="20"/>
          <w:szCs w:val="20"/>
        </w:rPr>
        <w:t>Fig. 2.1.: Load Chart</w:t>
      </w:r>
    </w:p>
    <w:p w14:paraId="2180A6A4" w14:textId="77777777" w:rsidR="006D3D40" w:rsidRDefault="00FB00CD">
      <w:pPr>
        <w:tabs>
          <w:tab w:val="left" w:pos="1620"/>
          <w:tab w:val="left" w:pos="5940"/>
          <w:tab w:val="right" w:pos="8280"/>
        </w:tabs>
        <w:spacing w:line="360" w:lineRule="auto"/>
        <w:jc w:val="both"/>
        <w:rPr>
          <w:b/>
        </w:rPr>
      </w:pPr>
      <w:r>
        <w:rPr>
          <w:b/>
        </w:rPr>
        <w:t>Produced energy</w:t>
      </w:r>
      <w:r>
        <w:t xml:space="preserve"> is a total amount of energy produced according to the load chart. Area under supply curve on the chart is equal to produced energy.</w:t>
      </w:r>
    </w:p>
    <w:p w14:paraId="5F85A78F" w14:textId="77777777" w:rsidR="006D3D40" w:rsidRDefault="00FB00CD">
      <w:pPr>
        <w:tabs>
          <w:tab w:val="left" w:pos="1620"/>
          <w:tab w:val="left" w:pos="5940"/>
          <w:tab w:val="right" w:pos="8280"/>
        </w:tabs>
        <w:spacing w:line="360" w:lineRule="auto"/>
      </w:pPr>
      <w:r>
        <w:tab/>
      </w:r>
      <w:r>
        <w:rPr>
          <w:noProof/>
          <w:sz w:val="36"/>
          <w:szCs w:val="36"/>
          <w:vertAlign w:val="subscript"/>
          <w:lang w:val="cs-CZ"/>
        </w:rPr>
        <w:drawing>
          <wp:inline distT="0" distB="0" distL="114300" distR="114300" wp14:anchorId="574589B2" wp14:editId="21C05EB0">
            <wp:extent cx="828675" cy="485775"/>
            <wp:effectExtent l="0" t="0" r="0" b="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7"/>
                    <a:srcRect/>
                    <a:stretch>
                      <a:fillRect/>
                    </a:stretch>
                  </pic:blipFill>
                  <pic:spPr>
                    <a:xfrm>
                      <a:off x="0" y="0"/>
                      <a:ext cx="828675" cy="485775"/>
                    </a:xfrm>
                    <a:prstGeom prst="rect">
                      <a:avLst/>
                    </a:prstGeom>
                    <a:ln/>
                  </pic:spPr>
                </pic:pic>
              </a:graphicData>
            </a:graphic>
          </wp:inline>
        </w:drawing>
      </w:r>
      <w:r>
        <w:tab/>
        <w:t>[J]</w:t>
      </w:r>
      <w:r>
        <w:tab/>
        <w:t>[2.7.]</w:t>
      </w:r>
    </w:p>
    <w:p w14:paraId="257A0BD1" w14:textId="77777777" w:rsidR="006D3D40" w:rsidRDefault="00FB00CD">
      <w:pPr>
        <w:tabs>
          <w:tab w:val="left" w:pos="1620"/>
          <w:tab w:val="left" w:pos="5940"/>
          <w:tab w:val="right" w:pos="8280"/>
        </w:tabs>
        <w:spacing w:line="360" w:lineRule="auto"/>
        <w:jc w:val="both"/>
      </w:pPr>
      <w:proofErr w:type="spellStart"/>
      <w:r>
        <w:rPr>
          <w:b/>
        </w:rPr>
        <w:t>Utilisatio</w:t>
      </w:r>
      <w:r>
        <w:rPr>
          <w:b/>
        </w:rPr>
        <w:t>n</w:t>
      </w:r>
      <w:proofErr w:type="spellEnd"/>
      <w:r>
        <w:rPr>
          <w:b/>
        </w:rPr>
        <w:t xml:space="preserve"> time</w:t>
      </w:r>
      <w:r>
        <w:t xml:space="preserve"> says how long, must a power station produce energy at full power, to produce the same amount of energy as according to the load chart.</w:t>
      </w:r>
    </w:p>
    <w:p w14:paraId="562415DC" w14:textId="77777777" w:rsidR="006D3D40" w:rsidRDefault="00FB00CD">
      <w:pPr>
        <w:tabs>
          <w:tab w:val="left" w:pos="1620"/>
          <w:tab w:val="left" w:pos="5940"/>
          <w:tab w:val="right" w:pos="8280"/>
        </w:tabs>
        <w:spacing w:line="360" w:lineRule="auto"/>
      </w:pPr>
      <w:r>
        <w:tab/>
      </w:r>
      <w:r>
        <w:rPr>
          <w:noProof/>
          <w:sz w:val="36"/>
          <w:szCs w:val="36"/>
          <w:vertAlign w:val="subscript"/>
          <w:lang w:val="cs-CZ"/>
        </w:rPr>
        <w:drawing>
          <wp:inline distT="0" distB="0" distL="114300" distR="114300" wp14:anchorId="6BFD446D" wp14:editId="6E36F62B">
            <wp:extent cx="1476375" cy="485775"/>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8"/>
                    <a:srcRect/>
                    <a:stretch>
                      <a:fillRect/>
                    </a:stretch>
                  </pic:blipFill>
                  <pic:spPr>
                    <a:xfrm>
                      <a:off x="0" y="0"/>
                      <a:ext cx="1476375" cy="485775"/>
                    </a:xfrm>
                    <a:prstGeom prst="rect">
                      <a:avLst/>
                    </a:prstGeom>
                    <a:ln/>
                  </pic:spPr>
                </pic:pic>
              </a:graphicData>
            </a:graphic>
          </wp:inline>
        </w:drawing>
      </w:r>
      <w:r>
        <w:tab/>
        <w:t>[h]</w:t>
      </w:r>
      <w:r>
        <w:tab/>
        <w:t>[2.8.]</w:t>
      </w:r>
    </w:p>
    <w:p w14:paraId="416776F5" w14:textId="77777777" w:rsidR="006D3D40" w:rsidRDefault="00FB00CD">
      <w:pPr>
        <w:tabs>
          <w:tab w:val="left" w:pos="1620"/>
          <w:tab w:val="left" w:pos="5940"/>
          <w:tab w:val="right" w:pos="8280"/>
        </w:tabs>
        <w:spacing w:line="360" w:lineRule="auto"/>
        <w:jc w:val="both"/>
      </w:pPr>
      <w:r>
        <w:rPr>
          <w:b/>
        </w:rPr>
        <w:t>Average power</w:t>
      </w:r>
      <w:r>
        <w:t xml:space="preserve"> is an average value of produced power presented in the load chart.</w:t>
      </w:r>
    </w:p>
    <w:p w14:paraId="394B6D45" w14:textId="77777777" w:rsidR="006D3D40" w:rsidRDefault="00FB00CD">
      <w:pPr>
        <w:tabs>
          <w:tab w:val="left" w:pos="1620"/>
          <w:tab w:val="left" w:pos="5940"/>
          <w:tab w:val="right" w:pos="8280"/>
        </w:tabs>
        <w:spacing w:line="360" w:lineRule="auto"/>
      </w:pPr>
      <w:r>
        <w:tab/>
      </w:r>
      <w:r>
        <w:rPr>
          <w:noProof/>
          <w:sz w:val="36"/>
          <w:szCs w:val="36"/>
          <w:vertAlign w:val="subscript"/>
          <w:lang w:val="cs-CZ"/>
        </w:rPr>
        <w:drawing>
          <wp:inline distT="0" distB="0" distL="114300" distR="114300" wp14:anchorId="4D8EB11A" wp14:editId="762D186B">
            <wp:extent cx="2219325" cy="485775"/>
            <wp:effectExtent l="0" t="0" r="0" b="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9"/>
                    <a:srcRect/>
                    <a:stretch>
                      <a:fillRect/>
                    </a:stretch>
                  </pic:blipFill>
                  <pic:spPr>
                    <a:xfrm>
                      <a:off x="0" y="0"/>
                      <a:ext cx="2219325" cy="485775"/>
                    </a:xfrm>
                    <a:prstGeom prst="rect">
                      <a:avLst/>
                    </a:prstGeom>
                    <a:ln/>
                  </pic:spPr>
                </pic:pic>
              </a:graphicData>
            </a:graphic>
          </wp:inline>
        </w:drawing>
      </w:r>
      <w:r>
        <w:tab/>
        <w:t>[W]</w:t>
      </w:r>
      <w:r>
        <w:tab/>
        <w:t>[2.9.]</w:t>
      </w:r>
    </w:p>
    <w:p w14:paraId="1DABC8DC" w14:textId="77777777" w:rsidR="006D3D40" w:rsidRDefault="00FB00CD">
      <w:pPr>
        <w:tabs>
          <w:tab w:val="left" w:pos="1620"/>
          <w:tab w:val="left" w:pos="5940"/>
          <w:tab w:val="right" w:pos="8280"/>
        </w:tabs>
        <w:spacing w:line="360" w:lineRule="auto"/>
        <w:jc w:val="both"/>
      </w:pPr>
      <w:r>
        <w:rPr>
          <w:b/>
        </w:rPr>
        <w:t>Maximum power</w:t>
      </w:r>
      <w:r>
        <w:t xml:space="preserve"> is a peak value of produced power presented in the load chart [W].</w:t>
      </w:r>
    </w:p>
    <w:p w14:paraId="62455CC3" w14:textId="77777777" w:rsidR="006D3D40" w:rsidRDefault="00FB00CD">
      <w:pPr>
        <w:tabs>
          <w:tab w:val="left" w:pos="1620"/>
          <w:tab w:val="left" w:pos="5940"/>
          <w:tab w:val="right" w:pos="8280"/>
        </w:tabs>
        <w:spacing w:line="360" w:lineRule="auto"/>
        <w:jc w:val="both"/>
      </w:pPr>
      <w:r>
        <w:rPr>
          <w:b/>
        </w:rPr>
        <w:lastRenderedPageBreak/>
        <w:t>Installed power</w:t>
      </w:r>
      <w:r>
        <w:t xml:space="preserve"> or </w:t>
      </w:r>
      <w:r>
        <w:rPr>
          <w:b/>
        </w:rPr>
        <w:t>nameplate power</w:t>
      </w:r>
      <w:r>
        <w:t xml:space="preserve"> is a nominal value of power of the unit (power station) [W].</w:t>
      </w:r>
    </w:p>
    <w:p w14:paraId="1A049190" w14:textId="77777777" w:rsidR="006D3D40" w:rsidRDefault="00FB00CD">
      <w:pPr>
        <w:tabs>
          <w:tab w:val="left" w:pos="1620"/>
          <w:tab w:val="left" w:pos="5940"/>
          <w:tab w:val="right" w:pos="8280"/>
        </w:tabs>
        <w:spacing w:line="360" w:lineRule="auto"/>
        <w:jc w:val="both"/>
      </w:pPr>
      <w:r>
        <w:rPr>
          <w:b/>
        </w:rPr>
        <w:t>Capacity factor</w:t>
      </w:r>
      <w:r>
        <w:t xml:space="preserve"> is the ratio between average power from the load chart and inst</w:t>
      </w:r>
      <w:r>
        <w:t>alled power of the power station.</w:t>
      </w:r>
    </w:p>
    <w:p w14:paraId="3C510A4B" w14:textId="77777777" w:rsidR="006D3D40" w:rsidRDefault="00FB00CD">
      <w:pPr>
        <w:tabs>
          <w:tab w:val="left" w:pos="1620"/>
          <w:tab w:val="left" w:pos="5940"/>
          <w:tab w:val="right" w:pos="8280"/>
        </w:tabs>
        <w:spacing w:before="280" w:after="280" w:line="360" w:lineRule="auto"/>
        <w:rPr>
          <w:rFonts w:ascii="Arial" w:eastAsia="Arial" w:hAnsi="Arial" w:cs="Arial"/>
          <w:color w:val="000000"/>
          <w:sz w:val="21"/>
          <w:szCs w:val="21"/>
        </w:rPr>
      </w:pPr>
      <w:r>
        <w:rPr>
          <w:color w:val="000000"/>
          <w:sz w:val="24"/>
          <w:szCs w:val="24"/>
        </w:rPr>
        <w:tab/>
      </w:r>
      <w:r>
        <w:rPr>
          <w:noProof/>
          <w:color w:val="000000"/>
          <w:sz w:val="36"/>
          <w:szCs w:val="36"/>
          <w:vertAlign w:val="subscript"/>
          <w:lang w:val="cs-CZ"/>
        </w:rPr>
        <w:drawing>
          <wp:inline distT="0" distB="0" distL="114300" distR="114300" wp14:anchorId="3B0EC93E" wp14:editId="414B197A">
            <wp:extent cx="847725" cy="447675"/>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0"/>
                    <a:srcRect/>
                    <a:stretch>
                      <a:fillRect/>
                    </a:stretch>
                  </pic:blipFill>
                  <pic:spPr>
                    <a:xfrm>
                      <a:off x="0" y="0"/>
                      <a:ext cx="847725" cy="447675"/>
                    </a:xfrm>
                    <a:prstGeom prst="rect">
                      <a:avLst/>
                    </a:prstGeom>
                    <a:ln/>
                  </pic:spPr>
                </pic:pic>
              </a:graphicData>
            </a:graphic>
          </wp:inline>
        </w:drawing>
      </w:r>
      <w:r>
        <w:rPr>
          <w:color w:val="000000"/>
          <w:sz w:val="24"/>
          <w:szCs w:val="24"/>
        </w:rPr>
        <w:tab/>
        <w:t>[-]</w:t>
      </w:r>
      <w:r>
        <w:rPr>
          <w:color w:val="000000"/>
          <w:sz w:val="24"/>
          <w:szCs w:val="24"/>
        </w:rPr>
        <w:tab/>
        <w:t>[2.10.]</w:t>
      </w:r>
    </w:p>
    <w:p w14:paraId="0C04B5F1" w14:textId="77777777" w:rsidR="006D3D40" w:rsidRDefault="00FB00CD">
      <w:pPr>
        <w:tabs>
          <w:tab w:val="left" w:pos="1620"/>
          <w:tab w:val="left" w:pos="5940"/>
          <w:tab w:val="right" w:pos="8280"/>
        </w:tabs>
        <w:spacing w:line="360" w:lineRule="auto"/>
        <w:jc w:val="both"/>
      </w:pPr>
      <w:r>
        <w:rPr>
          <w:b/>
        </w:rPr>
        <w:t>Load factor</w:t>
      </w:r>
      <w:r>
        <w:t xml:space="preserve"> is the ratio between average produced power and maximum power produced according to the load chart.</w:t>
      </w:r>
    </w:p>
    <w:p w14:paraId="2BC49819" w14:textId="77777777" w:rsidR="006D3D40" w:rsidRDefault="00FB00CD">
      <w:pPr>
        <w:tabs>
          <w:tab w:val="left" w:pos="1620"/>
          <w:tab w:val="left" w:pos="5940"/>
          <w:tab w:val="right" w:pos="8280"/>
        </w:tabs>
        <w:spacing w:before="280" w:after="280" w:line="360" w:lineRule="auto"/>
        <w:rPr>
          <w:rFonts w:ascii="Arial" w:eastAsia="Arial" w:hAnsi="Arial" w:cs="Arial"/>
          <w:color w:val="000000"/>
          <w:sz w:val="21"/>
          <w:szCs w:val="21"/>
        </w:rPr>
      </w:pPr>
      <w:r>
        <w:rPr>
          <w:color w:val="000000"/>
          <w:sz w:val="24"/>
          <w:szCs w:val="24"/>
        </w:rPr>
        <w:tab/>
      </w:r>
      <w:r>
        <w:rPr>
          <w:noProof/>
          <w:color w:val="000000"/>
          <w:sz w:val="36"/>
          <w:szCs w:val="36"/>
          <w:vertAlign w:val="subscript"/>
          <w:lang w:val="cs-CZ"/>
        </w:rPr>
        <w:drawing>
          <wp:inline distT="0" distB="0" distL="114300" distR="114300" wp14:anchorId="791D41DF" wp14:editId="7274FF12">
            <wp:extent cx="800100" cy="447675"/>
            <wp:effectExtent l="0" t="0" r="0" b="0"/>
            <wp:docPr id="1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1"/>
                    <a:srcRect/>
                    <a:stretch>
                      <a:fillRect/>
                    </a:stretch>
                  </pic:blipFill>
                  <pic:spPr>
                    <a:xfrm>
                      <a:off x="0" y="0"/>
                      <a:ext cx="800100" cy="447675"/>
                    </a:xfrm>
                    <a:prstGeom prst="rect">
                      <a:avLst/>
                    </a:prstGeom>
                    <a:ln/>
                  </pic:spPr>
                </pic:pic>
              </a:graphicData>
            </a:graphic>
          </wp:inline>
        </w:drawing>
      </w:r>
      <w:r>
        <w:rPr>
          <w:color w:val="000000"/>
          <w:sz w:val="24"/>
          <w:szCs w:val="24"/>
        </w:rPr>
        <w:tab/>
        <w:t>[-]</w:t>
      </w:r>
      <w:r>
        <w:rPr>
          <w:color w:val="000000"/>
          <w:sz w:val="24"/>
          <w:szCs w:val="24"/>
        </w:rPr>
        <w:tab/>
        <w:t>[2.11.]</w:t>
      </w:r>
    </w:p>
    <w:p w14:paraId="300BBDBE" w14:textId="77777777" w:rsidR="006D3D40" w:rsidRDefault="00FB00CD">
      <w:pPr>
        <w:tabs>
          <w:tab w:val="left" w:pos="1620"/>
          <w:tab w:val="left" w:pos="5940"/>
          <w:tab w:val="right" w:pos="8280"/>
        </w:tabs>
        <w:spacing w:line="360" w:lineRule="auto"/>
        <w:jc w:val="both"/>
      </w:pPr>
      <w:r>
        <w:rPr>
          <w:b/>
        </w:rPr>
        <w:t>Utilization factor</w:t>
      </w:r>
      <w:r>
        <w:t> is the ratio between maximum </w:t>
      </w:r>
      <w:hyperlink r:id="rId32">
        <w:r>
          <w:t xml:space="preserve">power produced </w:t>
        </w:r>
        <w:proofErr w:type="spellStart"/>
        <w:r>
          <w:t>acording</w:t>
        </w:r>
        <w:proofErr w:type="spellEnd"/>
        <w:r>
          <w:t xml:space="preserve"> to the load chart </w:t>
        </w:r>
      </w:hyperlink>
      <w:r>
        <w:t>and installed power of the power station.</w:t>
      </w:r>
    </w:p>
    <w:p w14:paraId="4D7AE083" w14:textId="77777777" w:rsidR="006D3D40" w:rsidRDefault="00FB00CD">
      <w:pPr>
        <w:tabs>
          <w:tab w:val="left" w:pos="1620"/>
          <w:tab w:val="left" w:pos="5940"/>
          <w:tab w:val="right" w:pos="8280"/>
        </w:tabs>
        <w:spacing w:line="360" w:lineRule="auto"/>
        <w:rPr>
          <w:b/>
        </w:rPr>
      </w:pPr>
      <w:r>
        <w:rPr>
          <w:b/>
        </w:rPr>
        <w:tab/>
      </w:r>
      <w:r>
        <w:rPr>
          <w:b/>
          <w:noProof/>
          <w:sz w:val="36"/>
          <w:szCs w:val="36"/>
          <w:vertAlign w:val="subscript"/>
          <w:lang w:val="cs-CZ"/>
        </w:rPr>
        <w:drawing>
          <wp:inline distT="0" distB="0" distL="114300" distR="114300" wp14:anchorId="0D6A4782" wp14:editId="41460458">
            <wp:extent cx="838200" cy="447675"/>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3"/>
                    <a:srcRect/>
                    <a:stretch>
                      <a:fillRect/>
                    </a:stretch>
                  </pic:blipFill>
                  <pic:spPr>
                    <a:xfrm>
                      <a:off x="0" y="0"/>
                      <a:ext cx="838200" cy="447675"/>
                    </a:xfrm>
                    <a:prstGeom prst="rect">
                      <a:avLst/>
                    </a:prstGeom>
                    <a:ln/>
                  </pic:spPr>
                </pic:pic>
              </a:graphicData>
            </a:graphic>
          </wp:inline>
        </w:drawing>
      </w:r>
      <w:r>
        <w:tab/>
        <w:t>[-]</w:t>
      </w:r>
      <w:r>
        <w:tab/>
        <w:t>[2.12.]</w:t>
      </w:r>
    </w:p>
    <w:p w14:paraId="7E03EE28" w14:textId="77777777" w:rsidR="006D3D40" w:rsidRDefault="00FB00CD">
      <w:pPr>
        <w:tabs>
          <w:tab w:val="left" w:pos="1620"/>
          <w:tab w:val="left" w:pos="5940"/>
          <w:tab w:val="right" w:pos="8280"/>
        </w:tabs>
        <w:spacing w:line="360" w:lineRule="auto"/>
        <w:jc w:val="both"/>
      </w:pPr>
      <w:r>
        <w:rPr>
          <w:b/>
        </w:rPr>
        <w:t>Availability factor</w:t>
      </w:r>
      <w:r>
        <w:t> is the ratio between time that power station is able to produce </w:t>
      </w:r>
      <w:hyperlink r:id="rId34">
        <w:r>
          <w:t>e</w:t>
        </w:r>
      </w:hyperlink>
      <w:r>
        <w:t>nergy over a period and total amount of time in the period.</w:t>
      </w:r>
    </w:p>
    <w:p w14:paraId="77D47C4C" w14:textId="77777777" w:rsidR="006D3D40" w:rsidRDefault="00FB00CD">
      <w:pPr>
        <w:tabs>
          <w:tab w:val="left" w:pos="1620"/>
          <w:tab w:val="left" w:pos="5940"/>
          <w:tab w:val="right" w:pos="8280"/>
        </w:tabs>
        <w:spacing w:line="360" w:lineRule="auto"/>
      </w:pPr>
      <w:r>
        <w:rPr>
          <w:b/>
        </w:rPr>
        <w:tab/>
      </w:r>
      <w:r>
        <w:rPr>
          <w:b/>
          <w:noProof/>
          <w:sz w:val="36"/>
          <w:szCs w:val="36"/>
          <w:vertAlign w:val="subscript"/>
          <w:lang w:val="cs-CZ"/>
        </w:rPr>
        <w:drawing>
          <wp:inline distT="0" distB="0" distL="114300" distR="114300" wp14:anchorId="36216DB3" wp14:editId="3B7A3BAD">
            <wp:extent cx="904875" cy="447675"/>
            <wp:effectExtent l="0" t="0" r="0" b="0"/>
            <wp:docPr id="1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5"/>
                    <a:srcRect/>
                    <a:stretch>
                      <a:fillRect/>
                    </a:stretch>
                  </pic:blipFill>
                  <pic:spPr>
                    <a:xfrm>
                      <a:off x="0" y="0"/>
                      <a:ext cx="904875" cy="447675"/>
                    </a:xfrm>
                    <a:prstGeom prst="rect">
                      <a:avLst/>
                    </a:prstGeom>
                    <a:ln/>
                  </pic:spPr>
                </pic:pic>
              </a:graphicData>
            </a:graphic>
          </wp:inline>
        </w:drawing>
      </w:r>
      <w:r>
        <w:tab/>
        <w:t>[-]</w:t>
      </w:r>
      <w:r>
        <w:tab/>
        <w:t>[2.13.]</w:t>
      </w:r>
    </w:p>
    <w:p w14:paraId="2DB174E9" w14:textId="77777777" w:rsidR="006D3D40" w:rsidRDefault="00FB00CD">
      <w:pPr>
        <w:tabs>
          <w:tab w:val="left" w:pos="1620"/>
          <w:tab w:val="left" w:pos="5940"/>
          <w:tab w:val="right" w:pos="8280"/>
        </w:tabs>
        <w:spacing w:line="360" w:lineRule="auto"/>
        <w:jc w:val="both"/>
      </w:pPr>
      <w:r>
        <w:rPr>
          <w:b/>
        </w:rPr>
        <w:t>Operational efficiency</w:t>
      </w:r>
      <w:r>
        <w:t xml:space="preserve"> is the ratio between total produced energy and total potential energy that could have been produced in the perio</w:t>
      </w:r>
      <w:r>
        <w:t>d.</w:t>
      </w:r>
    </w:p>
    <w:p w14:paraId="0BDEC785" w14:textId="77777777" w:rsidR="006D3D40" w:rsidRDefault="00FB00CD">
      <w:pPr>
        <w:tabs>
          <w:tab w:val="left" w:pos="1620"/>
          <w:tab w:val="left" w:pos="5940"/>
          <w:tab w:val="right" w:pos="8280"/>
        </w:tabs>
        <w:spacing w:line="360" w:lineRule="auto"/>
      </w:pPr>
      <w:r>
        <w:rPr>
          <w:b/>
        </w:rPr>
        <w:tab/>
      </w:r>
      <w:r>
        <w:rPr>
          <w:b/>
          <w:noProof/>
          <w:sz w:val="36"/>
          <w:szCs w:val="36"/>
          <w:vertAlign w:val="subscript"/>
          <w:lang w:val="cs-CZ"/>
        </w:rPr>
        <w:drawing>
          <wp:inline distT="0" distB="0" distL="114300" distR="114300" wp14:anchorId="5B5038E8" wp14:editId="2FA40D0D">
            <wp:extent cx="1190625" cy="447675"/>
            <wp:effectExtent l="0" t="0" r="0" b="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6"/>
                    <a:srcRect/>
                    <a:stretch>
                      <a:fillRect/>
                    </a:stretch>
                  </pic:blipFill>
                  <pic:spPr>
                    <a:xfrm>
                      <a:off x="0" y="0"/>
                      <a:ext cx="1190625" cy="447675"/>
                    </a:xfrm>
                    <a:prstGeom prst="rect">
                      <a:avLst/>
                    </a:prstGeom>
                    <a:ln/>
                  </pic:spPr>
                </pic:pic>
              </a:graphicData>
            </a:graphic>
          </wp:inline>
        </w:drawing>
      </w:r>
      <w:r>
        <w:tab/>
        <w:t>[-]</w:t>
      </w:r>
      <w:r>
        <w:tab/>
        <w:t>[2.14.]</w:t>
      </w:r>
    </w:p>
    <w:p w14:paraId="7C98E79E" w14:textId="77777777" w:rsidR="006D3D40" w:rsidRDefault="006D3D40">
      <w:pPr>
        <w:tabs>
          <w:tab w:val="left" w:pos="1620"/>
          <w:tab w:val="left" w:pos="5940"/>
          <w:tab w:val="right" w:pos="8280"/>
        </w:tabs>
        <w:spacing w:line="360" w:lineRule="auto"/>
        <w:jc w:val="both"/>
        <w:rPr>
          <w:b/>
        </w:rPr>
      </w:pPr>
    </w:p>
    <w:p w14:paraId="10FAA258" w14:textId="77777777" w:rsidR="006D3D40" w:rsidRDefault="006D3D40">
      <w:pPr>
        <w:tabs>
          <w:tab w:val="left" w:pos="1620"/>
          <w:tab w:val="left" w:pos="5940"/>
          <w:tab w:val="right" w:pos="8280"/>
        </w:tabs>
        <w:spacing w:line="360" w:lineRule="auto"/>
        <w:jc w:val="both"/>
        <w:rPr>
          <w:b/>
        </w:rPr>
      </w:pPr>
    </w:p>
    <w:p w14:paraId="7A32CCE0" w14:textId="77777777" w:rsidR="006D3D40" w:rsidRDefault="006D3D40">
      <w:pPr>
        <w:tabs>
          <w:tab w:val="left" w:pos="1620"/>
          <w:tab w:val="left" w:pos="5940"/>
          <w:tab w:val="right" w:pos="8280"/>
        </w:tabs>
        <w:spacing w:line="360" w:lineRule="auto"/>
        <w:jc w:val="both"/>
        <w:rPr>
          <w:b/>
        </w:rPr>
      </w:pPr>
    </w:p>
    <w:p w14:paraId="09EAB573" w14:textId="77777777" w:rsidR="006D3D40" w:rsidRDefault="00FB00CD">
      <w:pPr>
        <w:tabs>
          <w:tab w:val="left" w:pos="1620"/>
          <w:tab w:val="left" w:pos="5940"/>
          <w:tab w:val="right" w:pos="8280"/>
        </w:tabs>
        <w:spacing w:line="360" w:lineRule="auto"/>
        <w:jc w:val="both"/>
      </w:pPr>
      <w:r>
        <w:rPr>
          <w:b/>
        </w:rPr>
        <w:t>Economic efficiency</w:t>
      </w:r>
      <w:r>
        <w:t xml:space="preserve"> is the ratio between complete production costs (fuel, labor, materials, services etc.), and produced energy.</w:t>
      </w:r>
    </w:p>
    <w:p w14:paraId="0C3FAADD" w14:textId="77777777" w:rsidR="006D3D40" w:rsidRDefault="00FB00CD">
      <w:pPr>
        <w:tabs>
          <w:tab w:val="left" w:pos="1620"/>
          <w:tab w:val="left" w:pos="5940"/>
          <w:tab w:val="right" w:pos="8280"/>
        </w:tabs>
        <w:spacing w:line="360" w:lineRule="auto"/>
      </w:pPr>
      <w:r>
        <w:tab/>
      </w:r>
      <w:r>
        <w:rPr>
          <w:noProof/>
          <w:sz w:val="36"/>
          <w:szCs w:val="36"/>
          <w:vertAlign w:val="subscript"/>
          <w:lang w:val="cs-CZ"/>
        </w:rPr>
        <w:drawing>
          <wp:inline distT="0" distB="0" distL="114300" distR="114300" wp14:anchorId="43956D5C" wp14:editId="569140C1">
            <wp:extent cx="1000125" cy="409575"/>
            <wp:effectExtent l="0" t="0" r="0" b="0"/>
            <wp:docPr id="1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7"/>
                    <a:srcRect/>
                    <a:stretch>
                      <a:fillRect/>
                    </a:stretch>
                  </pic:blipFill>
                  <pic:spPr>
                    <a:xfrm>
                      <a:off x="0" y="0"/>
                      <a:ext cx="1000125" cy="409575"/>
                    </a:xfrm>
                    <a:prstGeom prst="rect">
                      <a:avLst/>
                    </a:prstGeom>
                    <a:ln/>
                  </pic:spPr>
                </pic:pic>
              </a:graphicData>
            </a:graphic>
          </wp:inline>
        </w:drawing>
      </w:r>
      <w:r>
        <w:tab/>
        <w:t>[Kc/kWh]</w:t>
      </w:r>
      <w:r>
        <w:tab/>
        <w:t>[6.15.]</w:t>
      </w:r>
    </w:p>
    <w:p w14:paraId="018A889A" w14:textId="77777777" w:rsidR="006D3D40" w:rsidRDefault="00FB00CD">
      <w:pPr>
        <w:pStyle w:val="Nadpis1"/>
        <w:spacing w:line="360" w:lineRule="auto"/>
      </w:pPr>
      <w:r>
        <w:br w:type="page"/>
      </w:r>
      <w:r>
        <w:lastRenderedPageBreak/>
        <w:t>Load chart covering</w:t>
      </w:r>
    </w:p>
    <w:p w14:paraId="3AA724C8" w14:textId="77777777" w:rsidR="006D3D40" w:rsidRDefault="00FB00CD">
      <w:pPr>
        <w:tabs>
          <w:tab w:val="left" w:pos="1620"/>
          <w:tab w:val="left" w:pos="5940"/>
          <w:tab w:val="right" w:pos="8280"/>
        </w:tabs>
        <w:spacing w:line="360" w:lineRule="auto"/>
      </w:pPr>
      <w:r>
        <w:rPr>
          <w:b/>
        </w:rPr>
        <w:t>Load chart covering</w:t>
      </w:r>
      <w:r>
        <w:t xml:space="preserve"> means a strategy of power supply from a set of different units. These units have usually different installed power and features. Main features affecting the strategy are regulation abilities, economic costs and influence on environment.</w:t>
      </w:r>
    </w:p>
    <w:p w14:paraId="393AE646" w14:textId="77777777" w:rsidR="006D3D40" w:rsidRDefault="00FB00CD">
      <w:pPr>
        <w:tabs>
          <w:tab w:val="left" w:pos="1620"/>
          <w:tab w:val="left" w:pos="5940"/>
          <w:tab w:val="right" w:pos="8280"/>
        </w:tabs>
        <w:spacing w:line="360" w:lineRule="auto"/>
        <w:jc w:val="both"/>
      </w:pPr>
      <w:r>
        <w:t>Any load chart can</w:t>
      </w:r>
      <w:r>
        <w:t xml:space="preserve"> be divided into to two or three sections. Lower sector is called </w:t>
      </w:r>
      <w:r>
        <w:rPr>
          <w:b/>
        </w:rPr>
        <w:t>baseload</w:t>
      </w:r>
      <w:r>
        <w:t xml:space="preserve"> and means the constant level of energy </w:t>
      </w:r>
      <w:proofErr w:type="spellStart"/>
      <w:r>
        <w:t>continuosly</w:t>
      </w:r>
      <w:proofErr w:type="spellEnd"/>
      <w:r>
        <w:t xml:space="preserve"> needed across all the time period. Upper sector describing oscillations of the load curve is called </w:t>
      </w:r>
      <w:r>
        <w:rPr>
          <w:b/>
        </w:rPr>
        <w:t>peaks</w:t>
      </w:r>
      <w:r>
        <w:t xml:space="preserve"> or </w:t>
      </w:r>
      <w:r>
        <w:rPr>
          <w:b/>
        </w:rPr>
        <w:t>spikes</w:t>
      </w:r>
      <w:r>
        <w:t>. Border betwee</w:t>
      </w:r>
      <w:r>
        <w:t xml:space="preserve">n these sectors is not defined exactly and some literature defines the border area as </w:t>
      </w:r>
      <w:r>
        <w:rPr>
          <w:b/>
        </w:rPr>
        <w:t>semi peaks</w:t>
      </w:r>
      <w:r>
        <w:t>.</w:t>
      </w:r>
    </w:p>
    <w:p w14:paraId="23A0D3AA" w14:textId="77777777" w:rsidR="006D3D40" w:rsidRDefault="00FB00CD">
      <w:pPr>
        <w:tabs>
          <w:tab w:val="left" w:pos="1620"/>
          <w:tab w:val="left" w:pos="5940"/>
          <w:tab w:val="right" w:pos="8280"/>
        </w:tabs>
        <w:spacing w:line="360" w:lineRule="auto"/>
        <w:jc w:val="both"/>
      </w:pPr>
      <w:r>
        <w:t xml:space="preserve">Except peaking offer some power plants other </w:t>
      </w:r>
      <w:r>
        <w:rPr>
          <w:b/>
        </w:rPr>
        <w:t>ancillary services</w:t>
      </w:r>
      <w:r>
        <w:t xml:space="preserve">. </w:t>
      </w:r>
      <w:proofErr w:type="spellStart"/>
      <w:r>
        <w:t>B</w:t>
      </w:r>
      <w:hyperlink r:id="rId38">
        <w:r>
          <w:t>lackstart</w:t>
        </w:r>
        <w:proofErr w:type="spellEnd"/>
        <w:r>
          <w:t xml:space="preserve"> recovery</w:t>
        </w:r>
      </w:hyperlink>
      <w:r>
        <w:t xml:space="preserve"> is the abilit</w:t>
      </w:r>
      <w:r>
        <w:t xml:space="preserve">y to be brought back to service after a </w:t>
      </w:r>
      <w:hyperlink r:id="rId39">
        <w:r>
          <w:t>power outage</w:t>
        </w:r>
      </w:hyperlink>
      <w:r>
        <w:t>. Fast reserve means usage of power plant in standby to replace possible lost units. Frequency service helps to guarantee required quality of t</w:t>
      </w:r>
      <w:r>
        <w:t>he energy.</w:t>
      </w:r>
    </w:p>
    <w:p w14:paraId="6BE4D821" w14:textId="77777777" w:rsidR="006D3D40" w:rsidRDefault="006D3D40">
      <w:pPr>
        <w:tabs>
          <w:tab w:val="left" w:pos="1620"/>
          <w:tab w:val="left" w:pos="5940"/>
          <w:tab w:val="right" w:pos="8280"/>
        </w:tabs>
        <w:spacing w:after="0" w:line="360" w:lineRule="auto"/>
        <w:jc w:val="both"/>
        <w:rPr>
          <w:b/>
        </w:rPr>
      </w:pPr>
    </w:p>
    <w:p w14:paraId="45444CBE" w14:textId="77777777" w:rsidR="006D3D40" w:rsidRDefault="00FB00CD">
      <w:pPr>
        <w:tabs>
          <w:tab w:val="left" w:pos="1620"/>
          <w:tab w:val="left" w:pos="5940"/>
          <w:tab w:val="right" w:pos="8280"/>
        </w:tabs>
        <w:spacing w:after="0" w:line="360" w:lineRule="auto"/>
        <w:jc w:val="both"/>
        <w:rPr>
          <w:b/>
        </w:rPr>
      </w:pPr>
      <w:r>
        <w:rPr>
          <w:b/>
        </w:rPr>
        <w:t>Baseload power stations</w:t>
      </w:r>
    </w:p>
    <w:p w14:paraId="6840FE72" w14:textId="77777777" w:rsidR="006D3D40" w:rsidRDefault="00FB00CD">
      <w:pPr>
        <w:tabs>
          <w:tab w:val="left" w:pos="1620"/>
          <w:tab w:val="left" w:pos="5940"/>
          <w:tab w:val="right" w:pos="8280"/>
        </w:tabs>
        <w:spacing w:line="360" w:lineRule="auto"/>
        <w:jc w:val="both"/>
      </w:pPr>
      <w:r>
        <w:rPr>
          <w:b/>
        </w:rPr>
        <w:t>Baseload power plants</w:t>
      </w:r>
      <w:r>
        <w:t xml:space="preserve"> are power plants devoted to the production of baseload supply. These units are used to meet some or all of the continuous energy demand. Production of these units is not changed to match all power d</w:t>
      </w:r>
      <w:r>
        <w:t xml:space="preserve">emands since it is usually more economical to produce energy from these units at a constant rate, meaning low costs relative to other units available to the system. Baseload plants usually have very high </w:t>
      </w:r>
      <w:hyperlink r:id="rId40">
        <w:r>
          <w:t>fixed costs</w:t>
        </w:r>
      </w:hyperlink>
      <w:r>
        <w:t xml:space="preserve">, high </w:t>
      </w:r>
      <w:hyperlink r:id="rId41">
        <w:r>
          <w:t>plant load factor</w:t>
        </w:r>
      </w:hyperlink>
      <w:r>
        <w:t xml:space="preserve"> and very low </w:t>
      </w:r>
      <w:hyperlink r:id="rId42">
        <w:r>
          <w:t>marginal costs</w:t>
        </w:r>
      </w:hyperlink>
      <w:r>
        <w:t>.</w:t>
      </w:r>
    </w:p>
    <w:p w14:paraId="206E4B0F" w14:textId="77777777" w:rsidR="006D3D40" w:rsidRDefault="00FB00CD">
      <w:pPr>
        <w:tabs>
          <w:tab w:val="left" w:pos="1620"/>
          <w:tab w:val="left" w:pos="5940"/>
          <w:tab w:val="right" w:pos="8280"/>
        </w:tabs>
        <w:spacing w:line="360" w:lineRule="auto"/>
        <w:jc w:val="both"/>
      </w:pPr>
      <w:r>
        <w:t xml:space="preserve">Typical set of baseload plants includes </w:t>
      </w:r>
      <w:hyperlink r:id="rId43">
        <w:r>
          <w:t>nuclear</w:t>
        </w:r>
      </w:hyperlink>
      <w:r>
        <w:t>, coal fired and oil fired power stations. Conventional and pondage run of the river hydro power stations also usually serve as baseload plants. Among the renewable energy sources, such as solar, wind,</w:t>
      </w:r>
      <w:r>
        <w:t xml:space="preserve"> biomass, small hydroelectric, </w:t>
      </w:r>
      <w:hyperlink r:id="rId44">
        <w:r>
          <w:t>geothermal</w:t>
        </w:r>
      </w:hyperlink>
      <w:r>
        <w:t xml:space="preserve"> etc. can in specific conditions also provide baseload power.</w:t>
      </w:r>
    </w:p>
    <w:p w14:paraId="42424AA7" w14:textId="77777777" w:rsidR="006D3D40" w:rsidRDefault="00FB00CD">
      <w:pPr>
        <w:tabs>
          <w:tab w:val="left" w:pos="1620"/>
          <w:tab w:val="left" w:pos="5940"/>
          <w:tab w:val="right" w:pos="8280"/>
        </w:tabs>
        <w:spacing w:line="360" w:lineRule="auto"/>
        <w:jc w:val="both"/>
      </w:pPr>
      <w:r>
        <w:t>Baseload power plants are usually large units and cover majority of the power produced i</w:t>
      </w:r>
      <w:r>
        <w:t xml:space="preserve">n the </w:t>
      </w:r>
      <w:hyperlink r:id="rId45">
        <w:r>
          <w:t>grid</w:t>
        </w:r>
      </w:hyperlink>
      <w:r>
        <w:t>. Baseload units typically run at all times through the period except the scheduled maintenance and/or general repairs. Each baseload power plant is allotted specific amo</w:t>
      </w:r>
      <w:r>
        <w:t xml:space="preserve">unt of the baseload power supply. </w:t>
      </w:r>
      <w:r>
        <w:lastRenderedPageBreak/>
        <w:t xml:space="preserve">This amount is calculated from the </w:t>
      </w:r>
      <w:hyperlink r:id="rId46">
        <w:r>
          <w:t>load duration curve</w:t>
        </w:r>
      </w:hyperlink>
      <w:r>
        <w:t xml:space="preserve"> of the unit (typically 35 - 40% of the maximum load).</w:t>
      </w:r>
    </w:p>
    <w:p w14:paraId="0436B819" w14:textId="77777777" w:rsidR="006D3D40" w:rsidRDefault="006D3D40">
      <w:pPr>
        <w:tabs>
          <w:tab w:val="left" w:pos="1620"/>
          <w:tab w:val="left" w:pos="5940"/>
          <w:tab w:val="right" w:pos="8280"/>
        </w:tabs>
        <w:spacing w:after="0" w:line="360" w:lineRule="auto"/>
        <w:jc w:val="both"/>
        <w:rPr>
          <w:b/>
        </w:rPr>
      </w:pPr>
    </w:p>
    <w:p w14:paraId="424138E0" w14:textId="77777777" w:rsidR="006D3D40" w:rsidRDefault="00FB00CD">
      <w:pPr>
        <w:tabs>
          <w:tab w:val="left" w:pos="1620"/>
          <w:tab w:val="left" w:pos="5940"/>
          <w:tab w:val="right" w:pos="8280"/>
        </w:tabs>
        <w:spacing w:after="0" w:line="360" w:lineRule="auto"/>
        <w:jc w:val="both"/>
        <w:rPr>
          <w:b/>
        </w:rPr>
      </w:pPr>
      <w:r>
        <w:rPr>
          <w:b/>
        </w:rPr>
        <w:t>Peaking power stations</w:t>
      </w:r>
    </w:p>
    <w:p w14:paraId="5B2FC024" w14:textId="77777777" w:rsidR="006D3D40" w:rsidRDefault="00FB00CD">
      <w:pPr>
        <w:tabs>
          <w:tab w:val="left" w:pos="1620"/>
          <w:tab w:val="left" w:pos="5940"/>
          <w:tab w:val="right" w:pos="8280"/>
        </w:tabs>
        <w:spacing w:line="360" w:lineRule="auto"/>
        <w:jc w:val="both"/>
      </w:pPr>
      <w:r>
        <w:t>Peaks in the load cha</w:t>
      </w:r>
      <w:r>
        <w:t xml:space="preserve">rt are usually handled by smaller and more responsive units called </w:t>
      </w:r>
      <w:hyperlink r:id="rId47">
        <w:r>
          <w:rPr>
            <w:b/>
          </w:rPr>
          <w:t>peaking power plants</w:t>
        </w:r>
      </w:hyperlink>
      <w:r>
        <w:t>. These plants can be cycled up and down to match fast fluctuations in consumption, although it means</w:t>
      </w:r>
      <w:r>
        <w:t xml:space="preserve"> relatively high costs. These units are characteristic with low fixed costs, low plant load factor but high marginal costs. These units are usually </w:t>
      </w:r>
      <w:hyperlink r:id="rId48">
        <w:r>
          <w:t>gas turbines</w:t>
        </w:r>
      </w:hyperlink>
      <w:r>
        <w:t>, accumulation and pumpe</w:t>
      </w:r>
      <w:r>
        <w:t>d storage hydro power plants.</w:t>
      </w:r>
    </w:p>
    <w:p w14:paraId="51EB0BF4" w14:textId="77777777" w:rsidR="006D3D40" w:rsidRDefault="00FB00CD">
      <w:pPr>
        <w:tabs>
          <w:tab w:val="left" w:pos="1620"/>
          <w:tab w:val="left" w:pos="5940"/>
          <w:tab w:val="right" w:pos="8280"/>
        </w:tabs>
        <w:spacing w:line="360" w:lineRule="auto"/>
        <w:jc w:val="both"/>
      </w:pPr>
      <w:r>
        <w:rPr>
          <w:b/>
        </w:rPr>
        <w:t>Off-peak</w:t>
      </w:r>
      <w:r>
        <w:t xml:space="preserve"> demand is considered to be the opposite for peaks. Power demand is relative low and the </w:t>
      </w:r>
      <w:proofErr w:type="spellStart"/>
      <w:r>
        <w:t>redundand</w:t>
      </w:r>
      <w:proofErr w:type="spellEnd"/>
      <w:r>
        <w:t xml:space="preserve"> energy produced by baseload plants is usually used in pumped storage power stations. Also off-peak </w:t>
      </w:r>
      <w:hyperlink r:id="rId49">
        <w:r>
          <w:t>rates</w:t>
        </w:r>
      </w:hyperlink>
      <w:r>
        <w:t>, remote switching and timing duty cycles of suitable devices are often used to stimulate the energy demand in these intervals.</w:t>
      </w:r>
    </w:p>
    <w:p w14:paraId="4136788A" w14:textId="77777777" w:rsidR="006D3D40" w:rsidRDefault="006D3D40"/>
    <w:p w14:paraId="61BB2B5C" w14:textId="77777777" w:rsidR="006D3D40" w:rsidRDefault="006D3D40">
      <w:bookmarkStart w:id="1" w:name="_gjdgxs" w:colFirst="0" w:colLast="0"/>
      <w:bookmarkEnd w:id="1"/>
    </w:p>
    <w:sectPr w:rsidR="006D3D40">
      <w:headerReference w:type="default" r:id="rId50"/>
      <w:pgSz w:w="11906" w:h="16838"/>
      <w:pgMar w:top="1417" w:right="1417" w:bottom="851" w:left="1417" w:header="708" w:footer="355"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36DDD1" w14:textId="77777777" w:rsidR="00FB00CD" w:rsidRDefault="00FB00CD">
      <w:pPr>
        <w:spacing w:after="0" w:line="240" w:lineRule="auto"/>
      </w:pPr>
      <w:r>
        <w:separator/>
      </w:r>
    </w:p>
  </w:endnote>
  <w:endnote w:type="continuationSeparator" w:id="0">
    <w:p w14:paraId="23D734BF" w14:textId="77777777" w:rsidR="00FB00CD" w:rsidRDefault="00FB0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232779" w14:textId="77777777" w:rsidR="00FB00CD" w:rsidRDefault="00FB00CD">
      <w:pPr>
        <w:spacing w:after="0" w:line="240" w:lineRule="auto"/>
      </w:pPr>
      <w:r>
        <w:separator/>
      </w:r>
    </w:p>
  </w:footnote>
  <w:footnote w:type="continuationSeparator" w:id="0">
    <w:p w14:paraId="633AA1F5" w14:textId="77777777" w:rsidR="00FB00CD" w:rsidRDefault="00FB00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7575EA" w14:textId="77777777" w:rsidR="006D3D40" w:rsidRDefault="00FB00CD">
    <w:pPr>
      <w:tabs>
        <w:tab w:val="center" w:pos="4536"/>
        <w:tab w:val="right" w:pos="9072"/>
      </w:tabs>
      <w:rPr>
        <w:color w:val="000000"/>
      </w:rPr>
    </w:pPr>
    <w:r>
      <w:rPr>
        <w:noProof/>
        <w:color w:val="000000"/>
        <w:lang w:val="cs-CZ"/>
      </w:rPr>
      <mc:AlternateContent>
        <mc:Choice Requires="wps">
          <w:drawing>
            <wp:inline distT="0" distB="0" distL="114300" distR="114300" wp14:anchorId="077E962A" wp14:editId="1E53741F">
              <wp:extent cx="5769610" cy="1288415"/>
              <wp:effectExtent l="0" t="0" r="0" b="0"/>
              <wp:docPr id="1" name="Obdélník 1"/>
              <wp:cNvGraphicFramePr/>
              <a:graphic xmlns:a="http://schemas.openxmlformats.org/drawingml/2006/main">
                <a:graphicData uri="http://schemas.microsoft.com/office/word/2010/wordprocessingShape">
                  <wps:wsp>
                    <wps:cNvSpPr/>
                    <wps:spPr>
                      <a:xfrm>
                        <a:off x="2465958" y="3140555"/>
                        <a:ext cx="5760085" cy="1278890"/>
                      </a:xfrm>
                      <a:prstGeom prst="rect">
                        <a:avLst/>
                      </a:prstGeom>
                      <a:solidFill>
                        <a:srgbClr val="FFFFFF"/>
                      </a:solidFill>
                      <a:ln>
                        <a:noFill/>
                      </a:ln>
                    </wps:spPr>
                    <wps:txbx>
                      <w:txbxContent>
                        <w:p w14:paraId="029A78D8" w14:textId="77777777" w:rsidR="006D3D40" w:rsidRDefault="006D3D40">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rect w14:anchorId="077E962A" id="Obdélník 1" o:spid="_x0000_s1026" style="width:454.3pt;height:101.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" stroked="f">
              <v:textbox inset="2.53958mm,2.53958mm,2.53958mm,2.53958mm">
                <w:txbxContent>
                  <w:p w14:paraId="029A78D8" w14:textId="77777777" w:rsidR="006D3D40" w:rsidRDefault="006D3D40">
                    <w:pPr>
                      <w:spacing w:after="0" w:line="240" w:lineRule="auto"/>
                      <w:textDirection w:val="btLr"/>
                    </w:pPr>
                  </w:p>
                </w:txbxContent>
              </v:textbox>
              <w10:anchorlock/>
            </v:rect>
          </w:pict>
        </mc:Fallback>
      </mc:AlternateContent>
    </w:r>
  </w:p>
  <w:p w14:paraId="173977B0" w14:textId="77777777" w:rsidR="006D3D40" w:rsidRDefault="006D3D40">
    <w:pPr>
      <w:rPr>
        <w:sz w:val="20"/>
        <w:szCs w:val="20"/>
      </w:rPr>
    </w:pPr>
  </w:p>
  <w:p w14:paraId="12B16113" w14:textId="77777777" w:rsidR="006D3D40" w:rsidRDefault="006D3D40">
    <w:pPr>
      <w:tabs>
        <w:tab w:val="center" w:pos="4536"/>
        <w:tab w:val="right" w:pos="9072"/>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D40"/>
    <w:rsid w:val="005B4A3D"/>
    <w:rsid w:val="006D3D40"/>
    <w:rsid w:val="00882D97"/>
    <w:rsid w:val="00917141"/>
    <w:rsid w:val="00A13C8E"/>
    <w:rsid w:val="00FB00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AE91C"/>
  <w15:docId w15:val="{833C8E9E-6623-1A42-BBC4-6F0C3651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cs-CZ" w:bidi="ar-SA"/>
      </w:rPr>
    </w:rPrDefault>
    <w:pPrDefault>
      <w:pPr>
        <w:pBdr>
          <w:top w:val="none" w:sz="0" w:space="0" w:color="000000"/>
          <w:left w:val="none" w:sz="0" w:space="0" w:color="000000"/>
          <w:bottom w:val="none" w:sz="0" w:space="0" w:color="000000"/>
          <w:right w:val="none" w:sz="0" w:space="0" w:color="000000"/>
          <w:between w:val="none" w:sz="0"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uiPriority w:val="9"/>
    <w:qFormat/>
    <w:pPr>
      <w:keepNext/>
      <w:keepLines/>
      <w:spacing w:before="480" w:after="0"/>
      <w:outlineLvl w:val="0"/>
    </w:pPr>
    <w:rPr>
      <w:rFonts w:ascii="Arial" w:eastAsia="Arial" w:hAnsi="Arial" w:cs="Arial"/>
      <w:b/>
      <w:color w:val="000000"/>
      <w:sz w:val="48"/>
      <w:szCs w:val="48"/>
    </w:rPr>
  </w:style>
  <w:style w:type="paragraph" w:styleId="Nadpis2">
    <w:name w:val="heading 2"/>
    <w:basedOn w:val="Normln"/>
    <w:next w:val="Normln"/>
    <w:uiPriority w:val="9"/>
    <w:semiHidden/>
    <w:unhideWhenUsed/>
    <w:qFormat/>
    <w:pPr>
      <w:keepNext/>
      <w:keepLines/>
      <w:spacing w:before="200" w:after="0"/>
      <w:outlineLvl w:val="1"/>
    </w:pPr>
    <w:rPr>
      <w:rFonts w:ascii="Arial" w:eastAsia="Arial" w:hAnsi="Arial" w:cs="Arial"/>
      <w:b/>
      <w:color w:val="000000"/>
      <w:sz w:val="40"/>
      <w:szCs w:val="40"/>
    </w:rPr>
  </w:style>
  <w:style w:type="paragraph" w:styleId="Nadpis3">
    <w:name w:val="heading 3"/>
    <w:basedOn w:val="Normln"/>
    <w:next w:val="Normln"/>
    <w:uiPriority w:val="9"/>
    <w:semiHidden/>
    <w:unhideWhenUsed/>
    <w:qFormat/>
    <w:pPr>
      <w:keepNext/>
      <w:keepLines/>
      <w:spacing w:before="200" w:after="0"/>
      <w:outlineLvl w:val="2"/>
    </w:pPr>
    <w:rPr>
      <w:rFonts w:ascii="Arial" w:eastAsia="Arial" w:hAnsi="Arial" w:cs="Arial"/>
      <w:b/>
      <w:i/>
      <w:color w:val="000000"/>
      <w:sz w:val="36"/>
      <w:szCs w:val="36"/>
    </w:rPr>
  </w:style>
  <w:style w:type="paragraph" w:styleId="Nadpis4">
    <w:name w:val="heading 4"/>
    <w:basedOn w:val="Normln"/>
    <w:next w:val="Normln"/>
    <w:uiPriority w:val="9"/>
    <w:semiHidden/>
    <w:unhideWhenUsed/>
    <w:qFormat/>
    <w:pPr>
      <w:keepNext/>
      <w:keepLines/>
      <w:spacing w:before="200" w:after="0"/>
      <w:outlineLvl w:val="3"/>
    </w:pPr>
    <w:rPr>
      <w:rFonts w:ascii="Arial" w:eastAsia="Arial" w:hAnsi="Arial" w:cs="Arial"/>
      <w:color w:val="232323"/>
      <w:sz w:val="32"/>
      <w:szCs w:val="32"/>
    </w:rPr>
  </w:style>
  <w:style w:type="paragraph" w:styleId="Nadpis5">
    <w:name w:val="heading 5"/>
    <w:basedOn w:val="Normln"/>
    <w:next w:val="Normln"/>
    <w:uiPriority w:val="9"/>
    <w:semiHidden/>
    <w:unhideWhenUsed/>
    <w:qFormat/>
    <w:pPr>
      <w:keepNext/>
      <w:keepLines/>
      <w:spacing w:before="200" w:after="0"/>
      <w:outlineLvl w:val="4"/>
    </w:pPr>
    <w:rPr>
      <w:rFonts w:ascii="Arial" w:eastAsia="Arial" w:hAnsi="Arial" w:cs="Arial"/>
      <w:b/>
      <w:color w:val="444444"/>
      <w:sz w:val="28"/>
      <w:szCs w:val="28"/>
    </w:rPr>
  </w:style>
  <w:style w:type="paragraph" w:styleId="Nadpis6">
    <w:name w:val="heading 6"/>
    <w:basedOn w:val="Normln"/>
    <w:next w:val="Normln"/>
    <w:uiPriority w:val="9"/>
    <w:semiHidden/>
    <w:unhideWhenUsed/>
    <w:qFormat/>
    <w:pPr>
      <w:keepNext/>
      <w:keepLines/>
      <w:spacing w:before="200" w:after="0"/>
      <w:outlineLvl w:val="5"/>
    </w:pPr>
    <w:rPr>
      <w:rFonts w:ascii="Arial" w:eastAsia="Arial" w:hAnsi="Arial" w:cs="Arial"/>
      <w:i/>
      <w:color w:val="232323"/>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pBdr>
        <w:bottom w:val="single" w:sz="24" w:space="0" w:color="000000"/>
      </w:pBdr>
      <w:spacing w:before="300" w:after="80" w:line="240" w:lineRule="auto"/>
    </w:pPr>
    <w:rPr>
      <w:b/>
      <w:color w:val="000000"/>
      <w:sz w:val="72"/>
      <w:szCs w:val="72"/>
    </w:rPr>
  </w:style>
  <w:style w:type="paragraph" w:styleId="Podtitul">
    <w:name w:val="Subtitle"/>
    <w:basedOn w:val="Normln"/>
    <w:next w:val="Normln"/>
    <w:uiPriority w:val="11"/>
    <w:qFormat/>
    <w:pPr>
      <w:spacing w:line="240" w:lineRule="auto"/>
    </w:pPr>
    <w:rPr>
      <w:i/>
      <w:color w:val="444444"/>
      <w:sz w:val="52"/>
      <w:szCs w:val="52"/>
    </w:rPr>
  </w:style>
  <w:style w:type="paragraph" w:styleId="Zhlav">
    <w:name w:val="header"/>
    <w:basedOn w:val="Normln"/>
    <w:link w:val="ZhlavChar"/>
    <w:uiPriority w:val="99"/>
    <w:unhideWhenUsed/>
    <w:rsid w:val="005B4A3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B4A3D"/>
  </w:style>
  <w:style w:type="paragraph" w:styleId="Zpat">
    <w:name w:val="footer"/>
    <w:basedOn w:val="Normln"/>
    <w:link w:val="ZpatChar"/>
    <w:uiPriority w:val="99"/>
    <w:unhideWhenUsed/>
    <w:rsid w:val="005B4A3D"/>
    <w:pPr>
      <w:tabs>
        <w:tab w:val="center" w:pos="4536"/>
        <w:tab w:val="right" w:pos="9072"/>
      </w:tabs>
      <w:spacing w:after="0" w:line="240" w:lineRule="auto"/>
    </w:pPr>
  </w:style>
  <w:style w:type="character" w:customStyle="1" w:styleId="ZpatChar">
    <w:name w:val="Zápatí Char"/>
    <w:basedOn w:val="Standardnpsmoodstavce"/>
    <w:link w:val="Zpat"/>
    <w:uiPriority w:val="99"/>
    <w:rsid w:val="005B4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en.wikipedia.org/wiki/Thermodynamic_system" TargetMode="External"/><Relationship Id="rId18" Type="http://schemas.openxmlformats.org/officeDocument/2006/relationships/hyperlink" Target="http://en.wikipedia.org/wiki/Joule" TargetMode="External"/><Relationship Id="rId26" Type="http://schemas.openxmlformats.org/officeDocument/2006/relationships/image" Target="media/image9.png"/><Relationship Id="rId39" Type="http://schemas.openxmlformats.org/officeDocument/2006/relationships/hyperlink" Target="http://en.wikipedia.org/wiki/Power_outage" TargetMode="External"/><Relationship Id="rId21" Type="http://schemas.openxmlformats.org/officeDocument/2006/relationships/hyperlink" Target="http://en.wikipedia.org/wiki/Energy" TargetMode="External"/><Relationship Id="rId34" Type="http://schemas.openxmlformats.org/officeDocument/2006/relationships/hyperlink" Target="http://en.wikipedia.org/wiki/Electricity" TargetMode="External"/><Relationship Id="rId42" Type="http://schemas.openxmlformats.org/officeDocument/2006/relationships/hyperlink" Target="http://en.wikipedia.org/wiki/Marginal_costs" TargetMode="External"/><Relationship Id="rId47" Type="http://schemas.openxmlformats.org/officeDocument/2006/relationships/hyperlink" Target="http://en.wikipedia.org/wiki/Peaking_power_plant" TargetMode="External"/><Relationship Id="rId50" Type="http://schemas.openxmlformats.org/officeDocument/2006/relationships/header" Target="header1.xml"/><Relationship Id="rId7" Type="http://schemas.openxmlformats.org/officeDocument/2006/relationships/hyperlink" Target="http://en.wikipedia.org/wiki/Physical_system" TargetMode="External"/><Relationship Id="rId2" Type="http://schemas.openxmlformats.org/officeDocument/2006/relationships/settings" Target="settings.xml"/><Relationship Id="rId16" Type="http://schemas.openxmlformats.org/officeDocument/2006/relationships/image" Target="media/image3.png"/><Relationship Id="rId29" Type="http://schemas.openxmlformats.org/officeDocument/2006/relationships/image" Target="media/image12.png"/><Relationship Id="rId11" Type="http://schemas.openxmlformats.org/officeDocument/2006/relationships/image" Target="media/image2.png"/><Relationship Id="rId24" Type="http://schemas.openxmlformats.org/officeDocument/2006/relationships/image" Target="media/image7.png"/><Relationship Id="rId32" Type="http://schemas.openxmlformats.org/officeDocument/2006/relationships/hyperlink" Target="http://en.wikipedia.org/wiki/Power_plant" TargetMode="External"/><Relationship Id="rId37" Type="http://schemas.openxmlformats.org/officeDocument/2006/relationships/image" Target="media/image18.png"/><Relationship Id="rId40" Type="http://schemas.openxmlformats.org/officeDocument/2006/relationships/hyperlink" Target="http://en.wikipedia.org/wiki/Fixed_costs" TargetMode="External"/><Relationship Id="rId45" Type="http://schemas.openxmlformats.org/officeDocument/2006/relationships/hyperlink" Target="http://en.wikipedia.org/wiki/Electric_power_transmission" TargetMode="External"/><Relationship Id="rId5" Type="http://schemas.openxmlformats.org/officeDocument/2006/relationships/endnotes" Target="endnotes.xml"/><Relationship Id="rId15" Type="http://schemas.openxmlformats.org/officeDocument/2006/relationships/hyperlink" Target="http://en.wikipedia.org/wiki/Entropy"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7.png"/><Relationship Id="rId49" Type="http://schemas.openxmlformats.org/officeDocument/2006/relationships/hyperlink" Target="http://en.wikipedia.org/wiki/Rate_%28mathematics%29" TargetMode="External"/><Relationship Id="rId10" Type="http://schemas.openxmlformats.org/officeDocument/2006/relationships/hyperlink" Target="http://en.wikipedia.org/wiki/Matter" TargetMode="External"/><Relationship Id="rId19" Type="http://schemas.openxmlformats.org/officeDocument/2006/relationships/hyperlink" Target="http://en.wikipedia.org/wiki/Kilowatt_hour" TargetMode="External"/><Relationship Id="rId31" Type="http://schemas.openxmlformats.org/officeDocument/2006/relationships/image" Target="media/image14.png"/><Relationship Id="rId44" Type="http://schemas.openxmlformats.org/officeDocument/2006/relationships/hyperlink" Target="http://en.wikipedia.org/wiki/Geothermal_power"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en.wikipedia.org/wiki/Energy_transformation" TargetMode="External"/><Relationship Id="rId14" Type="http://schemas.openxmlformats.org/officeDocument/2006/relationships/hyperlink" Target="http://en.wikipedia.org/wiki/Work_%28physics%29" TargetMode="External"/><Relationship Id="rId22" Type="http://schemas.openxmlformats.org/officeDocument/2006/relationships/hyperlink" Target="http://en.wikipedia.org/wiki/Joule" TargetMode="External"/><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6.png"/><Relationship Id="rId43" Type="http://schemas.openxmlformats.org/officeDocument/2006/relationships/hyperlink" Target="http://en.wikipedia.org/wiki/Nuclear_power" TargetMode="External"/><Relationship Id="rId48" Type="http://schemas.openxmlformats.org/officeDocument/2006/relationships/hyperlink" Target="http://en.wikipedia.org/wiki/Gas_turbine_power_plant" TargetMode="External"/><Relationship Id="rId8" Type="http://schemas.openxmlformats.org/officeDocument/2006/relationships/hyperlink" Target="http://en.wikipedia.org/wiki/Work_%28physics%29" TargetMode="External"/><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en.wikipedia.org/wiki/Energy" TargetMode="External"/><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image" Target="media/image15.png"/><Relationship Id="rId38" Type="http://schemas.openxmlformats.org/officeDocument/2006/relationships/hyperlink" Target="http://en.wikipedia.org/wiki/Black_start" TargetMode="External"/><Relationship Id="rId46" Type="http://schemas.openxmlformats.org/officeDocument/2006/relationships/hyperlink" Target="http://en.wikipedia.org/wiki/Load_duration_curve" TargetMode="External"/><Relationship Id="rId20" Type="http://schemas.openxmlformats.org/officeDocument/2006/relationships/image" Target="media/image5.png"/><Relationship Id="rId41" Type="http://schemas.openxmlformats.org/officeDocument/2006/relationships/hyperlink" Target="http://en.wikipedia.org/wiki/Plant_load_factor" TargetMode="External"/><Relationship Id="rId1" Type="http://schemas.openxmlformats.org/officeDocument/2006/relationships/styles" Target="styles.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1168</Words>
  <Characters>7677</Characters>
  <Application>Microsoft Office Word</Application>
  <DocSecurity>0</DocSecurity>
  <Lines>959</Lines>
  <Paragraphs>188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martin.buk@tiscali.cz</cp:lastModifiedBy>
  <cp:revision>3</cp:revision>
  <dcterms:created xsi:type="dcterms:W3CDTF">2023-02-27T12:23:00Z</dcterms:created>
  <dcterms:modified xsi:type="dcterms:W3CDTF">2023-02-27T12:24:00Z</dcterms:modified>
</cp:coreProperties>
</file>