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7093A" w14:textId="77777777" w:rsidR="00B9403E" w:rsidRDefault="00B9403E" w:rsidP="00B9403E">
      <w:pPr>
        <w:pStyle w:val="Bezmezer"/>
        <w:spacing w:line="276" w:lineRule="auto"/>
        <w:jc w:val="center"/>
        <w:rPr>
          <w:rFonts w:ascii="Trebuchet MS" w:hAnsi="Trebuchet MS"/>
          <w:b/>
          <w:color w:val="005BAA"/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57216" behindDoc="1" locked="0" layoutInCell="1" allowOverlap="1" wp14:anchorId="7D7D6DCA" wp14:editId="4FE9E8C6">
            <wp:simplePos x="0" y="0"/>
            <wp:positionH relativeFrom="column">
              <wp:posOffset>5842000</wp:posOffset>
            </wp:positionH>
            <wp:positionV relativeFrom="paragraph">
              <wp:posOffset>40640</wp:posOffset>
            </wp:positionV>
            <wp:extent cx="285750" cy="66675"/>
            <wp:effectExtent l="0" t="0" r="0" b="9525"/>
            <wp:wrapNone/>
            <wp:docPr id="3" name="Obrázek 3" descr="skladaci_zn_hl_papir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kladaci_zn_hl_papir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5750" cy="66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5B93E0A6" wp14:editId="531E2FA6">
            <wp:simplePos x="0" y="0"/>
            <wp:positionH relativeFrom="column">
              <wp:posOffset>6769100</wp:posOffset>
            </wp:positionH>
            <wp:positionV relativeFrom="paragraph">
              <wp:posOffset>40640</wp:posOffset>
            </wp:positionV>
            <wp:extent cx="285750" cy="66675"/>
            <wp:effectExtent l="0" t="0" r="0" b="9525"/>
            <wp:wrapNone/>
            <wp:docPr id="2" name="Obrázek 2" descr="skladaci_zn_hl_papir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8" descr="skladaci_zn_hl_papir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5750" cy="66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b/>
          <w:color w:val="005BAA"/>
          <w:sz w:val="24"/>
          <w:szCs w:val="24"/>
        </w:rPr>
        <w:t>Tematický plán + rozpis učiva</w:t>
      </w:r>
    </w:p>
    <w:p w14:paraId="5B29ECAE" w14:textId="229B6D5E" w:rsidR="00B9403E" w:rsidRDefault="009D1AEB" w:rsidP="00B9403E">
      <w:pPr>
        <w:pStyle w:val="Bezmezer"/>
        <w:spacing w:line="276" w:lineRule="auto"/>
        <w:jc w:val="center"/>
        <w:rPr>
          <w:rFonts w:ascii="Trebuchet MS" w:hAnsi="Trebuchet MS"/>
          <w:b/>
          <w:color w:val="005BAA"/>
          <w:sz w:val="24"/>
          <w:szCs w:val="24"/>
        </w:rPr>
      </w:pPr>
      <w:r>
        <w:rPr>
          <w:rFonts w:ascii="Trebuchet MS" w:hAnsi="Trebuchet MS"/>
          <w:b/>
          <w:color w:val="005BAA"/>
          <w:sz w:val="24"/>
          <w:szCs w:val="24"/>
        </w:rPr>
        <w:t>202</w:t>
      </w:r>
      <w:r w:rsidR="00F13913">
        <w:rPr>
          <w:rFonts w:ascii="Trebuchet MS" w:hAnsi="Trebuchet MS"/>
          <w:b/>
          <w:color w:val="005BAA"/>
          <w:sz w:val="24"/>
          <w:szCs w:val="24"/>
        </w:rPr>
        <w:t>5</w:t>
      </w:r>
      <w:r>
        <w:rPr>
          <w:rFonts w:ascii="Trebuchet MS" w:hAnsi="Trebuchet MS"/>
          <w:b/>
          <w:color w:val="005BAA"/>
          <w:sz w:val="24"/>
          <w:szCs w:val="24"/>
        </w:rPr>
        <w:t>/202</w:t>
      </w:r>
      <w:r w:rsidR="00F13913">
        <w:rPr>
          <w:rFonts w:ascii="Trebuchet MS" w:hAnsi="Trebuchet MS"/>
          <w:b/>
          <w:color w:val="005BAA"/>
          <w:sz w:val="24"/>
          <w:szCs w:val="24"/>
        </w:rPr>
        <w:t>6</w:t>
      </w:r>
    </w:p>
    <w:p w14:paraId="4A21A60E" w14:textId="77777777" w:rsidR="008F3DB6" w:rsidRDefault="008F3DB6" w:rsidP="00B9403E">
      <w:pPr>
        <w:pStyle w:val="Bezmezer"/>
        <w:spacing w:line="276" w:lineRule="auto"/>
        <w:jc w:val="center"/>
        <w:rPr>
          <w:rFonts w:ascii="Trebuchet MS" w:hAnsi="Trebuchet MS"/>
          <w:b/>
          <w:sz w:val="24"/>
          <w:szCs w:val="24"/>
        </w:rPr>
      </w:pPr>
    </w:p>
    <w:p w14:paraId="7269BDBA" w14:textId="528BC451" w:rsidR="00B9403E" w:rsidRDefault="00B9403E" w:rsidP="00B9403E">
      <w:pPr>
        <w:pStyle w:val="Bezmezer"/>
        <w:spacing w:line="276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Předmět:</w:t>
      </w:r>
      <w:r>
        <w:rPr>
          <w:rFonts w:ascii="Trebuchet MS" w:hAnsi="Trebuchet MS"/>
          <w:sz w:val="24"/>
          <w:szCs w:val="24"/>
        </w:rPr>
        <w:t xml:space="preserve"> </w:t>
      </w:r>
      <w:r>
        <w:rPr>
          <w:rFonts w:ascii="Trebuchet MS" w:hAnsi="Trebuchet MS"/>
          <w:bCs/>
          <w:sz w:val="24"/>
          <w:szCs w:val="24"/>
        </w:rPr>
        <w:t>Písemná a elektronická komunikace</w:t>
      </w:r>
      <w:r>
        <w:rPr>
          <w:rFonts w:ascii="Trebuchet MS" w:hAnsi="Trebuchet MS"/>
          <w:bCs/>
          <w:sz w:val="24"/>
          <w:szCs w:val="24"/>
        </w:rPr>
        <w:tab/>
        <w:t xml:space="preserve">     </w:t>
      </w:r>
      <w:r w:rsidR="009D1AEB">
        <w:rPr>
          <w:rFonts w:ascii="Trebuchet MS" w:hAnsi="Trebuchet MS"/>
          <w:b/>
          <w:bCs/>
          <w:sz w:val="24"/>
          <w:szCs w:val="24"/>
        </w:rPr>
        <w:t xml:space="preserve">        </w:t>
      </w:r>
      <w:r w:rsidR="00DD565B">
        <w:rPr>
          <w:rFonts w:ascii="Trebuchet MS" w:hAnsi="Trebuchet MS"/>
          <w:b/>
          <w:bCs/>
          <w:sz w:val="24"/>
          <w:szCs w:val="24"/>
        </w:rPr>
        <w:t xml:space="preserve"> </w:t>
      </w:r>
      <w:r w:rsidR="009D1AEB">
        <w:rPr>
          <w:rFonts w:ascii="Trebuchet MS" w:hAnsi="Trebuchet MS"/>
          <w:b/>
          <w:bCs/>
          <w:sz w:val="24"/>
          <w:szCs w:val="24"/>
        </w:rPr>
        <w:t xml:space="preserve">        </w:t>
      </w:r>
      <w:r w:rsidR="00DD565B">
        <w:rPr>
          <w:rFonts w:ascii="Trebuchet MS" w:hAnsi="Trebuchet MS"/>
          <w:b/>
          <w:bCs/>
          <w:sz w:val="24"/>
          <w:szCs w:val="24"/>
        </w:rPr>
        <w:t xml:space="preserve">  </w:t>
      </w:r>
      <w:r w:rsidR="009D1AEB">
        <w:rPr>
          <w:rFonts w:ascii="Trebuchet MS" w:hAnsi="Trebuchet MS"/>
          <w:b/>
          <w:bCs/>
          <w:sz w:val="24"/>
          <w:szCs w:val="24"/>
        </w:rPr>
        <w:t xml:space="preserve"> </w:t>
      </w:r>
      <w:r>
        <w:rPr>
          <w:rFonts w:ascii="Trebuchet MS" w:hAnsi="Trebuchet MS"/>
          <w:b/>
          <w:sz w:val="24"/>
          <w:szCs w:val="24"/>
        </w:rPr>
        <w:t>Ročník</w:t>
      </w:r>
      <w:r>
        <w:rPr>
          <w:rFonts w:ascii="Trebuchet MS" w:hAnsi="Trebuchet MS"/>
          <w:sz w:val="24"/>
          <w:szCs w:val="24"/>
        </w:rPr>
        <w:t>: druhý</w:t>
      </w:r>
    </w:p>
    <w:p w14:paraId="5DA085B3" w14:textId="22402B5C" w:rsidR="00B9403E" w:rsidRDefault="00B9403E" w:rsidP="00B9403E">
      <w:pPr>
        <w:pStyle w:val="Bezmezer"/>
        <w:spacing w:line="276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Učitel:</w:t>
      </w:r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Mgr.</w:t>
      </w:r>
      <w:r w:rsidR="007248F5">
        <w:rPr>
          <w:rFonts w:ascii="Trebuchet MS" w:hAnsi="Trebuchet MS"/>
          <w:sz w:val="24"/>
          <w:szCs w:val="24"/>
        </w:rPr>
        <w:t>Bartovská</w:t>
      </w:r>
      <w:proofErr w:type="spellEnd"/>
      <w:r>
        <w:rPr>
          <w:rFonts w:ascii="Trebuchet MS" w:hAnsi="Trebuchet MS"/>
          <w:sz w:val="24"/>
          <w:szCs w:val="24"/>
        </w:rPr>
        <w:tab/>
      </w:r>
      <w:r>
        <w:rPr>
          <w:rFonts w:ascii="Trebuchet MS" w:hAnsi="Trebuchet MS"/>
          <w:sz w:val="24"/>
          <w:szCs w:val="24"/>
        </w:rPr>
        <w:tab/>
      </w:r>
      <w:r>
        <w:rPr>
          <w:rFonts w:ascii="Trebuchet MS" w:hAnsi="Trebuchet MS"/>
          <w:sz w:val="24"/>
          <w:szCs w:val="24"/>
        </w:rPr>
        <w:tab/>
      </w:r>
      <w:r>
        <w:rPr>
          <w:rFonts w:ascii="Trebuchet MS" w:hAnsi="Trebuchet MS"/>
          <w:sz w:val="24"/>
          <w:szCs w:val="24"/>
        </w:rPr>
        <w:tab/>
      </w:r>
      <w:r w:rsidR="009D1AEB">
        <w:rPr>
          <w:rFonts w:ascii="Trebuchet MS" w:hAnsi="Trebuchet MS"/>
          <w:b/>
          <w:sz w:val="24"/>
          <w:szCs w:val="24"/>
        </w:rPr>
        <w:t xml:space="preserve">    </w:t>
      </w:r>
      <w:r w:rsidR="00DA67D2">
        <w:rPr>
          <w:rFonts w:ascii="Trebuchet MS" w:hAnsi="Trebuchet MS"/>
          <w:b/>
          <w:sz w:val="24"/>
          <w:szCs w:val="24"/>
        </w:rPr>
        <w:t xml:space="preserve">       </w:t>
      </w:r>
      <w:r w:rsidR="009D1AEB">
        <w:rPr>
          <w:rFonts w:ascii="Trebuchet MS" w:hAnsi="Trebuchet MS"/>
          <w:b/>
          <w:sz w:val="24"/>
          <w:szCs w:val="24"/>
        </w:rPr>
        <w:t xml:space="preserve">              </w:t>
      </w:r>
      <w:r w:rsidR="007248F5">
        <w:rPr>
          <w:rFonts w:ascii="Trebuchet MS" w:hAnsi="Trebuchet MS"/>
          <w:b/>
          <w:sz w:val="24"/>
          <w:szCs w:val="24"/>
        </w:rPr>
        <w:t xml:space="preserve">          </w:t>
      </w:r>
      <w:r>
        <w:rPr>
          <w:rFonts w:ascii="Trebuchet MS" w:hAnsi="Trebuchet MS"/>
          <w:b/>
          <w:sz w:val="24"/>
          <w:szCs w:val="24"/>
        </w:rPr>
        <w:t>Skupina:</w:t>
      </w:r>
      <w:r>
        <w:rPr>
          <w:rFonts w:ascii="Trebuchet MS" w:hAnsi="Trebuchet MS"/>
          <w:sz w:val="24"/>
          <w:szCs w:val="24"/>
        </w:rPr>
        <w:t xml:space="preserve"> </w:t>
      </w:r>
      <w:r w:rsidR="00A30D3A">
        <w:rPr>
          <w:rFonts w:ascii="Trebuchet MS" w:hAnsi="Trebuchet MS"/>
          <w:sz w:val="24"/>
          <w:szCs w:val="24"/>
        </w:rPr>
        <w:t>2</w:t>
      </w:r>
      <w:r w:rsidR="000B2DEA">
        <w:rPr>
          <w:rFonts w:ascii="Trebuchet MS" w:hAnsi="Trebuchet MS"/>
          <w:sz w:val="24"/>
          <w:szCs w:val="24"/>
        </w:rPr>
        <w:t>.</w:t>
      </w:r>
      <w:r w:rsidR="00A049EC">
        <w:rPr>
          <w:rFonts w:ascii="Trebuchet MS" w:hAnsi="Trebuchet MS"/>
          <w:sz w:val="24"/>
          <w:szCs w:val="24"/>
        </w:rPr>
        <w:t xml:space="preserve"> </w:t>
      </w:r>
    </w:p>
    <w:p w14:paraId="72360B0D" w14:textId="4605213F" w:rsidR="00B9403E" w:rsidRDefault="00B9403E" w:rsidP="00B9403E">
      <w:pPr>
        <w:pStyle w:val="Bezmezer"/>
        <w:spacing w:line="276" w:lineRule="auto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 xml:space="preserve">Studijní obor: </w:t>
      </w:r>
      <w:r w:rsidR="00CF75D5">
        <w:rPr>
          <w:rFonts w:ascii="Trebuchet MS" w:hAnsi="Trebuchet MS"/>
          <w:sz w:val="24"/>
          <w:szCs w:val="24"/>
        </w:rPr>
        <w:t>6</w:t>
      </w:r>
      <w:r w:rsidR="00F13913">
        <w:rPr>
          <w:rFonts w:ascii="Trebuchet MS" w:hAnsi="Trebuchet MS"/>
          <w:sz w:val="24"/>
          <w:szCs w:val="24"/>
        </w:rPr>
        <w:t>8</w:t>
      </w:r>
      <w:r w:rsidR="00CF75D5">
        <w:rPr>
          <w:rFonts w:ascii="Trebuchet MS" w:hAnsi="Trebuchet MS"/>
          <w:sz w:val="24"/>
          <w:szCs w:val="24"/>
        </w:rPr>
        <w:t>-4</w:t>
      </w:r>
      <w:r w:rsidR="00F13913">
        <w:rPr>
          <w:rFonts w:ascii="Trebuchet MS" w:hAnsi="Trebuchet MS"/>
          <w:sz w:val="24"/>
          <w:szCs w:val="24"/>
        </w:rPr>
        <w:t>3</w:t>
      </w:r>
      <w:r w:rsidR="00CF75D5">
        <w:rPr>
          <w:rFonts w:ascii="Trebuchet MS" w:hAnsi="Trebuchet MS"/>
          <w:sz w:val="24"/>
          <w:szCs w:val="24"/>
        </w:rPr>
        <w:t>-M/</w:t>
      </w:r>
      <w:r w:rsidR="00E04402">
        <w:rPr>
          <w:rFonts w:ascii="Trebuchet MS" w:hAnsi="Trebuchet MS"/>
          <w:sz w:val="24"/>
          <w:szCs w:val="24"/>
        </w:rPr>
        <w:t xml:space="preserve">01 </w:t>
      </w:r>
      <w:r w:rsidR="00F13913">
        <w:rPr>
          <w:rFonts w:ascii="Trebuchet MS" w:hAnsi="Trebuchet MS"/>
          <w:sz w:val="24"/>
          <w:szCs w:val="24"/>
        </w:rPr>
        <w:t>Veřejnosprávní činnost</w:t>
      </w:r>
      <w:r w:rsidR="009D1AEB">
        <w:rPr>
          <w:rFonts w:ascii="Trebuchet MS" w:hAnsi="Trebuchet MS"/>
          <w:sz w:val="24"/>
          <w:szCs w:val="24"/>
        </w:rPr>
        <w:t xml:space="preserve">                      </w:t>
      </w:r>
      <w:r w:rsidR="00DD565B">
        <w:rPr>
          <w:rFonts w:ascii="Trebuchet MS" w:hAnsi="Trebuchet MS"/>
          <w:sz w:val="24"/>
          <w:szCs w:val="24"/>
        </w:rPr>
        <w:t xml:space="preserve">      </w:t>
      </w:r>
      <w:r w:rsidR="009D1AEB">
        <w:rPr>
          <w:rFonts w:ascii="Trebuchet MS" w:hAnsi="Trebuchet MS"/>
          <w:sz w:val="24"/>
          <w:szCs w:val="24"/>
        </w:rPr>
        <w:t xml:space="preserve"> </w:t>
      </w:r>
      <w:r>
        <w:rPr>
          <w:rFonts w:ascii="Trebuchet MS" w:hAnsi="Trebuchet MS"/>
          <w:b/>
          <w:sz w:val="24"/>
          <w:szCs w:val="24"/>
        </w:rPr>
        <w:t>Třída:</w:t>
      </w:r>
      <w:r>
        <w:rPr>
          <w:rFonts w:ascii="Trebuchet MS" w:hAnsi="Trebuchet MS"/>
          <w:sz w:val="24"/>
          <w:szCs w:val="24"/>
        </w:rPr>
        <w:t xml:space="preserve"> 2</w:t>
      </w:r>
      <w:r w:rsidR="00DD565B">
        <w:rPr>
          <w:rFonts w:ascii="Trebuchet MS" w:hAnsi="Trebuchet MS"/>
          <w:sz w:val="24"/>
          <w:szCs w:val="24"/>
        </w:rPr>
        <w:t>.</w:t>
      </w:r>
      <w:r w:rsidR="000B2DEA">
        <w:rPr>
          <w:rFonts w:ascii="Trebuchet MS" w:hAnsi="Trebuchet MS"/>
          <w:sz w:val="24"/>
          <w:szCs w:val="24"/>
        </w:rPr>
        <w:t>P</w:t>
      </w:r>
      <w:r w:rsidR="00F13913">
        <w:rPr>
          <w:rFonts w:ascii="Trebuchet MS" w:hAnsi="Trebuchet MS"/>
          <w:sz w:val="24"/>
          <w:szCs w:val="24"/>
        </w:rPr>
        <w:t>V</w:t>
      </w:r>
      <w:r w:rsidR="00E643EF">
        <w:rPr>
          <w:rFonts w:ascii="Trebuchet MS" w:hAnsi="Trebuchet MS"/>
          <w:sz w:val="24"/>
          <w:szCs w:val="24"/>
        </w:rPr>
        <w:t xml:space="preserve"> </w:t>
      </w:r>
    </w:p>
    <w:p w14:paraId="1AEA281C" w14:textId="77777777" w:rsidR="00F13913" w:rsidRDefault="00F13913" w:rsidP="00B9403E">
      <w:pPr>
        <w:pStyle w:val="Bezmezer"/>
        <w:spacing w:line="276" w:lineRule="auto"/>
        <w:rPr>
          <w:rFonts w:ascii="Trebuchet MS" w:hAnsi="Trebuchet MS"/>
          <w:sz w:val="24"/>
          <w:szCs w:val="24"/>
        </w:rPr>
      </w:pPr>
    </w:p>
    <w:p w14:paraId="13381A58" w14:textId="76E3AF23" w:rsidR="00F13913" w:rsidRPr="00F13913" w:rsidRDefault="00F13913" w:rsidP="00F13913">
      <w:pPr>
        <w:pStyle w:val="Bezmezer"/>
        <w:spacing w:line="276" w:lineRule="auto"/>
        <w:rPr>
          <w:rFonts w:ascii="Trebuchet MS" w:hAnsi="Trebuchet MS"/>
          <w:b/>
          <w:bCs/>
          <w:sz w:val="24"/>
          <w:szCs w:val="24"/>
        </w:rPr>
      </w:pPr>
      <w:r w:rsidRPr="00F13913">
        <w:rPr>
          <w:rFonts w:ascii="Trebuchet MS" w:hAnsi="Trebuchet MS"/>
          <w:b/>
          <w:bCs/>
          <w:sz w:val="24"/>
          <w:szCs w:val="24"/>
        </w:rPr>
        <w:t>Tematický plán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1"/>
        <w:gridCol w:w="924"/>
        <w:gridCol w:w="5837"/>
      </w:tblGrid>
      <w:tr w:rsidR="00F13913" w:rsidRPr="00F13913" w14:paraId="0FC110C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A575F08" w14:textId="77777777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 w:rsidRPr="00F13913">
              <w:rPr>
                <w:rFonts w:ascii="Trebuchet MS" w:hAnsi="Trebuchet MS"/>
                <w:b/>
                <w:bCs/>
                <w:sz w:val="24"/>
                <w:szCs w:val="24"/>
              </w:rPr>
              <w:t>Téma</w:t>
            </w:r>
          </w:p>
        </w:tc>
        <w:tc>
          <w:tcPr>
            <w:tcW w:w="0" w:type="auto"/>
            <w:vAlign w:val="center"/>
            <w:hideMark/>
          </w:tcPr>
          <w:p w14:paraId="34E5B788" w14:textId="77777777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 w:rsidRPr="00F13913">
              <w:rPr>
                <w:rFonts w:ascii="Trebuchet MS" w:hAnsi="Trebuchet MS"/>
                <w:b/>
                <w:bCs/>
                <w:sz w:val="24"/>
                <w:szCs w:val="24"/>
              </w:rPr>
              <w:t>Počet hodin</w:t>
            </w:r>
          </w:p>
        </w:tc>
        <w:tc>
          <w:tcPr>
            <w:tcW w:w="0" w:type="auto"/>
            <w:vAlign w:val="center"/>
            <w:hideMark/>
          </w:tcPr>
          <w:p w14:paraId="6BBEBF62" w14:textId="77777777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 w:rsidRPr="00F13913">
              <w:rPr>
                <w:rFonts w:ascii="Trebuchet MS" w:hAnsi="Trebuchet MS"/>
                <w:b/>
                <w:bCs/>
                <w:sz w:val="24"/>
                <w:szCs w:val="24"/>
              </w:rPr>
              <w:t>Obsah</w:t>
            </w:r>
          </w:p>
        </w:tc>
      </w:tr>
      <w:tr w:rsidR="00F13913" w:rsidRPr="00F13913" w14:paraId="095493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AD9DFF" w14:textId="31BDC7F0" w:rsidR="00F13913" w:rsidRPr="00F13913" w:rsidRDefault="00F13913" w:rsidP="007B0CB2">
            <w:pPr>
              <w:pStyle w:val="Bezmezer"/>
              <w:numPr>
                <w:ilvl w:val="0"/>
                <w:numId w:val="1"/>
              </w:numPr>
              <w:spacing w:line="276" w:lineRule="auto"/>
              <w:ind w:left="376"/>
              <w:rPr>
                <w:rFonts w:ascii="Trebuchet MS" w:hAnsi="Trebuchet MS"/>
                <w:sz w:val="24"/>
                <w:szCs w:val="24"/>
              </w:rPr>
            </w:pPr>
            <w:r w:rsidRPr="00F13913">
              <w:rPr>
                <w:rFonts w:ascii="Trebuchet MS" w:hAnsi="Trebuchet MS"/>
                <w:b/>
                <w:bCs/>
                <w:sz w:val="24"/>
                <w:szCs w:val="24"/>
              </w:rPr>
              <w:t>Úvodní část</w:t>
            </w:r>
          </w:p>
        </w:tc>
        <w:tc>
          <w:tcPr>
            <w:tcW w:w="0" w:type="auto"/>
            <w:vAlign w:val="center"/>
            <w:hideMark/>
          </w:tcPr>
          <w:p w14:paraId="2B933B92" w14:textId="4B235682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A61144C" w14:textId="77777777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 w:rsidRPr="00F13913">
              <w:rPr>
                <w:rFonts w:ascii="Trebuchet MS" w:hAnsi="Trebuchet MS"/>
                <w:sz w:val="24"/>
                <w:szCs w:val="24"/>
              </w:rPr>
              <w:t>Úvod do kurzu, představení jeho zaměření a cílů, tematický plán, odkaz na Internetovou příručku českého jazyka a úvodní shrnutí.</w:t>
            </w:r>
          </w:p>
        </w:tc>
      </w:tr>
      <w:tr w:rsidR="00F13913" w:rsidRPr="00F13913" w14:paraId="38F3B1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9E6AFE" w14:textId="77777777" w:rsidR="007B0CB2" w:rsidRDefault="007B0CB2" w:rsidP="00F13913">
            <w:pPr>
              <w:pStyle w:val="Bezmezer"/>
              <w:spacing w:line="276" w:lineRule="auto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>
              <w:rPr>
                <w:rFonts w:ascii="Trebuchet MS" w:hAnsi="Trebuchet MS"/>
                <w:b/>
                <w:bCs/>
                <w:sz w:val="24"/>
                <w:szCs w:val="24"/>
              </w:rPr>
              <w:t>2</w:t>
            </w:r>
            <w:r w:rsidR="00F13913" w:rsidRPr="00F13913"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. Normalizovaná </w:t>
            </w:r>
          </w:p>
          <w:p w14:paraId="0CB16B07" w14:textId="7A0D5877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 w:rsidRPr="00F13913">
              <w:rPr>
                <w:rFonts w:ascii="Trebuchet MS" w:hAnsi="Trebuchet MS"/>
                <w:b/>
                <w:bCs/>
                <w:sz w:val="24"/>
                <w:szCs w:val="24"/>
              </w:rPr>
              <w:t>úprava textu</w:t>
            </w:r>
          </w:p>
        </w:tc>
        <w:tc>
          <w:tcPr>
            <w:tcW w:w="0" w:type="auto"/>
            <w:vAlign w:val="center"/>
            <w:hideMark/>
          </w:tcPr>
          <w:p w14:paraId="0D639A9A" w14:textId="40358558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12EBC1E" w14:textId="77777777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 w:rsidRPr="00F13913">
              <w:rPr>
                <w:rFonts w:ascii="Trebuchet MS" w:hAnsi="Trebuchet MS"/>
                <w:sz w:val="24"/>
                <w:szCs w:val="24"/>
              </w:rPr>
              <w:t>Základní pravidla normalizované úpravy textu, členění textu, formátování a zásady úpravy písemností.</w:t>
            </w:r>
          </w:p>
        </w:tc>
      </w:tr>
      <w:tr w:rsidR="00F13913" w:rsidRPr="00F13913" w14:paraId="279256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0822DA" w14:textId="77777777" w:rsidR="007B0CB2" w:rsidRDefault="007B0CB2" w:rsidP="00F13913">
            <w:pPr>
              <w:pStyle w:val="Bezmezer"/>
              <w:spacing w:line="276" w:lineRule="auto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>
              <w:rPr>
                <w:rFonts w:ascii="Trebuchet MS" w:hAnsi="Trebuchet MS"/>
                <w:b/>
                <w:bCs/>
                <w:sz w:val="24"/>
                <w:szCs w:val="24"/>
              </w:rPr>
              <w:t>3</w:t>
            </w:r>
            <w:r w:rsidR="00F13913" w:rsidRPr="00F13913"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. Normalizovaná </w:t>
            </w:r>
            <w:r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 </w:t>
            </w:r>
          </w:p>
          <w:p w14:paraId="77E3C2BB" w14:textId="37A6E0BA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 w:rsidRPr="00F13913">
              <w:rPr>
                <w:rFonts w:ascii="Trebuchet MS" w:hAnsi="Trebuchet MS"/>
                <w:b/>
                <w:bCs/>
                <w:sz w:val="24"/>
                <w:szCs w:val="24"/>
              </w:rPr>
              <w:t>úprava obchodních písemností</w:t>
            </w:r>
          </w:p>
        </w:tc>
        <w:tc>
          <w:tcPr>
            <w:tcW w:w="0" w:type="auto"/>
            <w:vAlign w:val="center"/>
            <w:hideMark/>
          </w:tcPr>
          <w:p w14:paraId="77B28202" w14:textId="7B4FB04C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6326D28" w14:textId="77777777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 w:rsidRPr="00F13913">
              <w:rPr>
                <w:rFonts w:ascii="Trebuchet MS" w:hAnsi="Trebuchet MS"/>
                <w:sz w:val="24"/>
                <w:szCs w:val="24"/>
              </w:rPr>
              <w:t>Pravidla normalizované úpravy obchodních dopisů a dalších obchodních písemností, jejich členění a formální náležitosti.</w:t>
            </w:r>
          </w:p>
        </w:tc>
      </w:tr>
      <w:tr w:rsidR="00F13913" w:rsidRPr="00F13913" w14:paraId="663496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14C93A" w14:textId="7B390B99" w:rsidR="00F13913" w:rsidRPr="00F13913" w:rsidRDefault="007B0CB2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b/>
                <w:bCs/>
                <w:sz w:val="24"/>
                <w:szCs w:val="24"/>
              </w:rPr>
              <w:t>4</w:t>
            </w:r>
            <w:r w:rsidR="00F13913" w:rsidRPr="00F13913">
              <w:rPr>
                <w:rFonts w:ascii="Trebuchet MS" w:hAnsi="Trebuchet MS"/>
                <w:b/>
                <w:bCs/>
                <w:sz w:val="24"/>
                <w:szCs w:val="24"/>
              </w:rPr>
              <w:t>. Poptávka</w:t>
            </w:r>
          </w:p>
        </w:tc>
        <w:tc>
          <w:tcPr>
            <w:tcW w:w="0" w:type="auto"/>
            <w:vAlign w:val="center"/>
            <w:hideMark/>
          </w:tcPr>
          <w:p w14:paraId="1C787264" w14:textId="05CE403F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3C92245" w14:textId="77777777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 w:rsidRPr="00F13913">
              <w:rPr>
                <w:rFonts w:ascii="Trebuchet MS" w:hAnsi="Trebuchet MS"/>
                <w:sz w:val="24"/>
                <w:szCs w:val="24"/>
              </w:rPr>
              <w:t>Charakteristika poptávky, její účel, struktura, obsah a jazykové zásady. Praktické sestavení poptávky.</w:t>
            </w:r>
          </w:p>
        </w:tc>
      </w:tr>
      <w:tr w:rsidR="00F13913" w:rsidRPr="00F13913" w14:paraId="6AA3A9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8DA344" w14:textId="5F5720DE" w:rsidR="00F13913" w:rsidRPr="00F13913" w:rsidRDefault="007B0CB2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b/>
                <w:bCs/>
                <w:sz w:val="24"/>
                <w:szCs w:val="24"/>
              </w:rPr>
              <w:t>5</w:t>
            </w:r>
            <w:r w:rsidR="00F13913" w:rsidRPr="00F13913">
              <w:rPr>
                <w:rFonts w:ascii="Trebuchet MS" w:hAnsi="Trebuchet MS"/>
                <w:b/>
                <w:bCs/>
                <w:sz w:val="24"/>
                <w:szCs w:val="24"/>
              </w:rPr>
              <w:t>. Nabídka</w:t>
            </w:r>
          </w:p>
        </w:tc>
        <w:tc>
          <w:tcPr>
            <w:tcW w:w="0" w:type="auto"/>
            <w:vAlign w:val="center"/>
            <w:hideMark/>
          </w:tcPr>
          <w:p w14:paraId="76BD1388" w14:textId="51D31CC1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EA35293" w14:textId="77777777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 w:rsidRPr="00F13913">
              <w:rPr>
                <w:rFonts w:ascii="Trebuchet MS" w:hAnsi="Trebuchet MS"/>
                <w:sz w:val="24"/>
                <w:szCs w:val="24"/>
              </w:rPr>
              <w:t>Charakteristika nabídky, její účel, struktura a obsah, jazykové a stylistické zásady. Praktické sestavení nabídky.</w:t>
            </w:r>
          </w:p>
        </w:tc>
      </w:tr>
      <w:tr w:rsidR="00F13913" w:rsidRPr="00F13913" w14:paraId="27017F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9CBED2" w14:textId="63032012" w:rsidR="00F13913" w:rsidRPr="00F13913" w:rsidRDefault="007B0CB2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b/>
                <w:bCs/>
                <w:sz w:val="24"/>
                <w:szCs w:val="24"/>
              </w:rPr>
              <w:t>6</w:t>
            </w:r>
            <w:r w:rsidR="00F13913" w:rsidRPr="00F13913">
              <w:rPr>
                <w:rFonts w:ascii="Trebuchet MS" w:hAnsi="Trebuchet MS"/>
                <w:b/>
                <w:bCs/>
                <w:sz w:val="24"/>
                <w:szCs w:val="24"/>
              </w:rPr>
              <w:t>. Žádost o úpravu nabídky</w:t>
            </w:r>
          </w:p>
        </w:tc>
        <w:tc>
          <w:tcPr>
            <w:tcW w:w="0" w:type="auto"/>
            <w:vAlign w:val="center"/>
            <w:hideMark/>
          </w:tcPr>
          <w:p w14:paraId="4F51319D" w14:textId="7136163B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8E93E21" w14:textId="77777777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 w:rsidRPr="00F13913">
              <w:rPr>
                <w:rFonts w:ascii="Trebuchet MS" w:hAnsi="Trebuchet MS"/>
                <w:sz w:val="24"/>
                <w:szCs w:val="24"/>
              </w:rPr>
              <w:t>Účel a struktura žádosti o úpravu nabídky, formulace požadavků a zásady zdvořilé obchodní komunikace.</w:t>
            </w:r>
          </w:p>
        </w:tc>
      </w:tr>
      <w:tr w:rsidR="00F13913" w:rsidRPr="00F13913" w14:paraId="7B2CB4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97B418" w14:textId="2BBFA9DA" w:rsidR="00F13913" w:rsidRPr="00F13913" w:rsidRDefault="007B0CB2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b/>
                <w:bCs/>
                <w:sz w:val="24"/>
                <w:szCs w:val="24"/>
              </w:rPr>
              <w:t>7</w:t>
            </w:r>
            <w:r w:rsidR="00F13913" w:rsidRPr="00F13913">
              <w:rPr>
                <w:rFonts w:ascii="Trebuchet MS" w:hAnsi="Trebuchet MS"/>
                <w:b/>
                <w:bCs/>
                <w:sz w:val="24"/>
                <w:szCs w:val="24"/>
              </w:rPr>
              <w:t>. Objednávka</w:t>
            </w:r>
          </w:p>
        </w:tc>
        <w:tc>
          <w:tcPr>
            <w:tcW w:w="0" w:type="auto"/>
            <w:vAlign w:val="center"/>
            <w:hideMark/>
          </w:tcPr>
          <w:p w14:paraId="79E4FCD8" w14:textId="68E22058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0C4DBAF" w14:textId="77777777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 w:rsidRPr="00F13913">
              <w:rPr>
                <w:rFonts w:ascii="Trebuchet MS" w:hAnsi="Trebuchet MS"/>
                <w:sz w:val="24"/>
                <w:szCs w:val="24"/>
              </w:rPr>
              <w:t>Charakteristika objednávky, její náležitosti, struktura a formální požadavky. Praktické sestavení objednávky.</w:t>
            </w:r>
          </w:p>
        </w:tc>
      </w:tr>
      <w:tr w:rsidR="00F13913" w:rsidRPr="00F13913" w14:paraId="1033CB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05EFA8" w14:textId="27A285FA" w:rsidR="00F13913" w:rsidRPr="00F13913" w:rsidRDefault="007B0CB2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b/>
                <w:bCs/>
                <w:sz w:val="24"/>
                <w:szCs w:val="24"/>
              </w:rPr>
              <w:t>8</w:t>
            </w:r>
            <w:r w:rsidR="00F13913" w:rsidRPr="00F13913">
              <w:rPr>
                <w:rFonts w:ascii="Trebuchet MS" w:hAnsi="Trebuchet MS"/>
                <w:b/>
                <w:bCs/>
                <w:sz w:val="24"/>
                <w:szCs w:val="24"/>
              </w:rPr>
              <w:t>. Potvrzení objednávky</w:t>
            </w:r>
          </w:p>
        </w:tc>
        <w:tc>
          <w:tcPr>
            <w:tcW w:w="0" w:type="auto"/>
            <w:vAlign w:val="center"/>
            <w:hideMark/>
          </w:tcPr>
          <w:p w14:paraId="67C7F272" w14:textId="019A1CE5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CACE756" w14:textId="77777777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 w:rsidRPr="00F13913">
              <w:rPr>
                <w:rFonts w:ascii="Trebuchet MS" w:hAnsi="Trebuchet MS"/>
                <w:sz w:val="24"/>
                <w:szCs w:val="24"/>
              </w:rPr>
              <w:t>Účel a struktura potvrzení objednávky, formulace potvrzení obchodních podmínek a zásady obchodní komunikace.</w:t>
            </w:r>
          </w:p>
        </w:tc>
      </w:tr>
      <w:tr w:rsidR="00F13913" w:rsidRPr="00F13913" w14:paraId="15CC95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24E181" w14:textId="466F8C3A" w:rsidR="00F13913" w:rsidRPr="00F13913" w:rsidRDefault="007B0CB2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b/>
                <w:bCs/>
                <w:sz w:val="24"/>
                <w:szCs w:val="24"/>
              </w:rPr>
              <w:t>9</w:t>
            </w:r>
            <w:r w:rsidR="00F13913" w:rsidRPr="00F13913">
              <w:rPr>
                <w:rFonts w:ascii="Trebuchet MS" w:hAnsi="Trebuchet MS"/>
                <w:b/>
                <w:bCs/>
                <w:sz w:val="24"/>
                <w:szCs w:val="24"/>
              </w:rPr>
              <w:t>. Reklamace</w:t>
            </w:r>
          </w:p>
        </w:tc>
        <w:tc>
          <w:tcPr>
            <w:tcW w:w="0" w:type="auto"/>
            <w:vAlign w:val="center"/>
            <w:hideMark/>
          </w:tcPr>
          <w:p w14:paraId="57EBE7BB" w14:textId="609ED764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025D0EC" w14:textId="77777777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 w:rsidRPr="00F13913">
              <w:rPr>
                <w:rFonts w:ascii="Trebuchet MS" w:hAnsi="Trebuchet MS"/>
                <w:sz w:val="24"/>
                <w:szCs w:val="24"/>
              </w:rPr>
              <w:t>Charakteristika reklamace, její účel, struktura, obsah a zásady formulace reklamace. Praktické zpracování reklamace.</w:t>
            </w:r>
          </w:p>
        </w:tc>
      </w:tr>
      <w:tr w:rsidR="00F13913" w:rsidRPr="00F13913" w14:paraId="5A9784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D8EDDC" w14:textId="77777777" w:rsidR="007B0CB2" w:rsidRDefault="007B0CB2" w:rsidP="00F13913">
            <w:pPr>
              <w:pStyle w:val="Bezmezer"/>
              <w:spacing w:line="276" w:lineRule="auto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>
              <w:rPr>
                <w:rFonts w:ascii="Trebuchet MS" w:hAnsi="Trebuchet MS"/>
                <w:b/>
                <w:bCs/>
                <w:sz w:val="24"/>
                <w:szCs w:val="24"/>
              </w:rPr>
              <w:lastRenderedPageBreak/>
              <w:t>10</w:t>
            </w:r>
            <w:r w:rsidR="00F13913" w:rsidRPr="00F13913"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. Odpověď na </w:t>
            </w:r>
          </w:p>
          <w:p w14:paraId="647CDB5E" w14:textId="153761C8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 w:rsidRPr="00F13913">
              <w:rPr>
                <w:rFonts w:ascii="Trebuchet MS" w:hAnsi="Trebuchet MS"/>
                <w:b/>
                <w:bCs/>
                <w:sz w:val="24"/>
                <w:szCs w:val="24"/>
              </w:rPr>
              <w:t>reklamaci</w:t>
            </w:r>
          </w:p>
        </w:tc>
        <w:tc>
          <w:tcPr>
            <w:tcW w:w="0" w:type="auto"/>
            <w:vAlign w:val="center"/>
            <w:hideMark/>
          </w:tcPr>
          <w:p w14:paraId="24F89219" w14:textId="21B4B131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F09809A" w14:textId="77777777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 w:rsidRPr="00F13913">
              <w:rPr>
                <w:rFonts w:ascii="Trebuchet MS" w:hAnsi="Trebuchet MS"/>
                <w:sz w:val="24"/>
                <w:szCs w:val="24"/>
              </w:rPr>
              <w:t>Zásady tvorby odpovědi na reklamaci, formulace stanoviska k reklamaci a vhodné jazykové prostředky.</w:t>
            </w:r>
          </w:p>
        </w:tc>
      </w:tr>
      <w:tr w:rsidR="00F13913" w:rsidRPr="00F13913" w14:paraId="5E617D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C84240" w14:textId="74066F65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 w:rsidRPr="00F13913">
              <w:rPr>
                <w:rFonts w:ascii="Trebuchet MS" w:hAnsi="Trebuchet MS"/>
                <w:b/>
                <w:bCs/>
                <w:sz w:val="24"/>
                <w:szCs w:val="24"/>
              </w:rPr>
              <w:t>1</w:t>
            </w:r>
            <w:r w:rsidR="007B0CB2">
              <w:rPr>
                <w:rFonts w:ascii="Trebuchet MS" w:hAnsi="Trebuchet MS"/>
                <w:b/>
                <w:bCs/>
                <w:sz w:val="24"/>
                <w:szCs w:val="24"/>
              </w:rPr>
              <w:t>1</w:t>
            </w:r>
            <w:r w:rsidRPr="00F13913">
              <w:rPr>
                <w:rFonts w:ascii="Trebuchet MS" w:hAnsi="Trebuchet MS"/>
                <w:b/>
                <w:bCs/>
                <w:sz w:val="24"/>
                <w:szCs w:val="24"/>
              </w:rPr>
              <w:t>. Urgence</w:t>
            </w:r>
          </w:p>
        </w:tc>
        <w:tc>
          <w:tcPr>
            <w:tcW w:w="0" w:type="auto"/>
            <w:vAlign w:val="center"/>
            <w:hideMark/>
          </w:tcPr>
          <w:p w14:paraId="7AA24D57" w14:textId="59C0D41E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F7DF65F" w14:textId="77777777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 w:rsidRPr="00F13913">
              <w:rPr>
                <w:rFonts w:ascii="Trebuchet MS" w:hAnsi="Trebuchet MS"/>
                <w:sz w:val="24"/>
                <w:szCs w:val="24"/>
              </w:rPr>
              <w:t>Charakteristika urgence, její účel, struktura a obsah. Rozlišení urgence od upomínky a praktické zpracování urgence.</w:t>
            </w:r>
          </w:p>
        </w:tc>
      </w:tr>
      <w:tr w:rsidR="00F13913" w:rsidRPr="00F13913" w14:paraId="275976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1262D9" w14:textId="488565C4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 w:rsidRPr="00F13913">
              <w:rPr>
                <w:rFonts w:ascii="Trebuchet MS" w:hAnsi="Trebuchet MS"/>
                <w:b/>
                <w:bCs/>
                <w:sz w:val="24"/>
                <w:szCs w:val="24"/>
              </w:rPr>
              <w:t>1</w:t>
            </w:r>
            <w:r w:rsidR="007B0CB2">
              <w:rPr>
                <w:rFonts w:ascii="Trebuchet MS" w:hAnsi="Trebuchet MS"/>
                <w:b/>
                <w:bCs/>
                <w:sz w:val="24"/>
                <w:szCs w:val="24"/>
              </w:rPr>
              <w:t>2</w:t>
            </w:r>
            <w:r w:rsidRPr="00F13913">
              <w:rPr>
                <w:rFonts w:ascii="Trebuchet MS" w:hAnsi="Trebuchet MS"/>
                <w:b/>
                <w:bCs/>
                <w:sz w:val="24"/>
                <w:szCs w:val="24"/>
              </w:rPr>
              <w:t>. Odpověď na urgenci</w:t>
            </w:r>
          </w:p>
        </w:tc>
        <w:tc>
          <w:tcPr>
            <w:tcW w:w="0" w:type="auto"/>
            <w:vAlign w:val="center"/>
            <w:hideMark/>
          </w:tcPr>
          <w:p w14:paraId="2566FC6B" w14:textId="2E741B32" w:rsidR="00F13913" w:rsidRPr="00F13913" w:rsidRDefault="007B0CB2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AEE69B0" w14:textId="77777777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 w:rsidRPr="00F13913">
              <w:rPr>
                <w:rFonts w:ascii="Trebuchet MS" w:hAnsi="Trebuchet MS"/>
                <w:sz w:val="24"/>
                <w:szCs w:val="24"/>
              </w:rPr>
              <w:t>Zásady tvorby odpovědi na urgenci, formulace vysvětlení a dalšího postupu v obchodní komunikaci.</w:t>
            </w:r>
          </w:p>
        </w:tc>
      </w:tr>
      <w:tr w:rsidR="00F13913" w:rsidRPr="00F13913" w14:paraId="4BA2E9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22212D" w14:textId="07647FF0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 w:rsidRPr="00F13913">
              <w:rPr>
                <w:rFonts w:ascii="Trebuchet MS" w:hAnsi="Trebuchet MS"/>
                <w:b/>
                <w:bCs/>
                <w:sz w:val="24"/>
                <w:szCs w:val="24"/>
              </w:rPr>
              <w:t>1</w:t>
            </w:r>
            <w:r w:rsidR="007B0CB2">
              <w:rPr>
                <w:rFonts w:ascii="Trebuchet MS" w:hAnsi="Trebuchet MS"/>
                <w:b/>
                <w:bCs/>
                <w:sz w:val="24"/>
                <w:szCs w:val="24"/>
              </w:rPr>
              <w:t>3</w:t>
            </w:r>
            <w:r w:rsidRPr="00F13913">
              <w:rPr>
                <w:rFonts w:ascii="Trebuchet MS" w:hAnsi="Trebuchet MS"/>
                <w:b/>
                <w:bCs/>
                <w:sz w:val="24"/>
                <w:szCs w:val="24"/>
              </w:rPr>
              <w:t>. Upomínka</w:t>
            </w:r>
          </w:p>
        </w:tc>
        <w:tc>
          <w:tcPr>
            <w:tcW w:w="0" w:type="auto"/>
            <w:vAlign w:val="center"/>
            <w:hideMark/>
          </w:tcPr>
          <w:p w14:paraId="6E5F7770" w14:textId="040ED4BC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F75F773" w14:textId="77777777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 w:rsidRPr="00F13913">
              <w:rPr>
                <w:rFonts w:ascii="Trebuchet MS" w:hAnsi="Trebuchet MS"/>
                <w:sz w:val="24"/>
                <w:szCs w:val="24"/>
              </w:rPr>
              <w:t>Charakteristika upomínky, její účel, struktura a obsah. Zásady formulace upomínky a její praktické zpracování.</w:t>
            </w:r>
          </w:p>
        </w:tc>
      </w:tr>
      <w:tr w:rsidR="00F13913" w:rsidRPr="00F13913" w14:paraId="05C273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0A76F3" w14:textId="77777777" w:rsidR="007B0CB2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 w:rsidRPr="00F13913">
              <w:rPr>
                <w:rFonts w:ascii="Trebuchet MS" w:hAnsi="Trebuchet MS"/>
                <w:b/>
                <w:bCs/>
                <w:sz w:val="24"/>
                <w:szCs w:val="24"/>
              </w:rPr>
              <w:t>1</w:t>
            </w:r>
            <w:r w:rsidR="007B0CB2">
              <w:rPr>
                <w:rFonts w:ascii="Trebuchet MS" w:hAnsi="Trebuchet MS"/>
                <w:b/>
                <w:bCs/>
                <w:sz w:val="24"/>
                <w:szCs w:val="24"/>
              </w:rPr>
              <w:t>4</w:t>
            </w:r>
            <w:r w:rsidRPr="00F13913"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. Odpověď na </w:t>
            </w:r>
            <w:r w:rsidR="007B0CB2"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 </w:t>
            </w:r>
          </w:p>
          <w:p w14:paraId="43D324E9" w14:textId="62725EC7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 w:rsidRPr="00F13913">
              <w:rPr>
                <w:rFonts w:ascii="Trebuchet MS" w:hAnsi="Trebuchet MS"/>
                <w:b/>
                <w:bCs/>
                <w:sz w:val="24"/>
                <w:szCs w:val="24"/>
              </w:rPr>
              <w:t>upomínku</w:t>
            </w:r>
          </w:p>
        </w:tc>
        <w:tc>
          <w:tcPr>
            <w:tcW w:w="0" w:type="auto"/>
            <w:vAlign w:val="center"/>
            <w:hideMark/>
          </w:tcPr>
          <w:p w14:paraId="163BD74A" w14:textId="6D8BB928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0BEE0CB" w14:textId="77777777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 w:rsidRPr="00F13913">
              <w:rPr>
                <w:rFonts w:ascii="Trebuchet MS" w:hAnsi="Trebuchet MS"/>
                <w:sz w:val="24"/>
                <w:szCs w:val="24"/>
              </w:rPr>
              <w:t>Zásady tvorby odpovědi na upomínku, formulace stanoviska a vhodné jazykové prostředky.</w:t>
            </w:r>
          </w:p>
        </w:tc>
      </w:tr>
      <w:tr w:rsidR="00F13913" w:rsidRPr="00F13913" w14:paraId="0EAFE9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E852C8" w14:textId="4D65B7B8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 w:rsidRPr="00F13913">
              <w:rPr>
                <w:rFonts w:ascii="Trebuchet MS" w:hAnsi="Trebuchet MS"/>
                <w:b/>
                <w:bCs/>
                <w:sz w:val="24"/>
                <w:szCs w:val="24"/>
              </w:rPr>
              <w:t>1</w:t>
            </w:r>
            <w:r w:rsidR="007B0CB2">
              <w:rPr>
                <w:rFonts w:ascii="Trebuchet MS" w:hAnsi="Trebuchet MS"/>
                <w:b/>
                <w:bCs/>
                <w:sz w:val="24"/>
                <w:szCs w:val="24"/>
              </w:rPr>
              <w:t>5</w:t>
            </w:r>
            <w:r w:rsidRPr="00F13913">
              <w:rPr>
                <w:rFonts w:ascii="Trebuchet MS" w:hAnsi="Trebuchet MS"/>
                <w:b/>
                <w:bCs/>
                <w:sz w:val="24"/>
                <w:szCs w:val="24"/>
              </w:rPr>
              <w:t>. Ostatní dokumenty</w:t>
            </w:r>
          </w:p>
        </w:tc>
        <w:tc>
          <w:tcPr>
            <w:tcW w:w="0" w:type="auto"/>
            <w:vAlign w:val="center"/>
            <w:hideMark/>
          </w:tcPr>
          <w:p w14:paraId="5EBC7A07" w14:textId="098E16D7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FA2414B" w14:textId="77777777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 w:rsidRPr="00F13913">
              <w:rPr>
                <w:rFonts w:ascii="Trebuchet MS" w:hAnsi="Trebuchet MS"/>
                <w:sz w:val="24"/>
                <w:szCs w:val="24"/>
              </w:rPr>
              <w:t>Další dokumenty využívané v obchodní komunikaci, jejich účel a základní náležitosti.</w:t>
            </w:r>
          </w:p>
        </w:tc>
      </w:tr>
      <w:tr w:rsidR="00F13913" w:rsidRPr="00F13913" w14:paraId="076389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AC64E3" w14:textId="7506C563" w:rsidR="00F13913" w:rsidRPr="00F13913" w:rsidRDefault="007B0CB2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16. </w:t>
            </w:r>
            <w:r w:rsidR="00F13913" w:rsidRPr="00F13913">
              <w:rPr>
                <w:rFonts w:ascii="Trebuchet MS" w:hAnsi="Trebuchet MS"/>
                <w:b/>
                <w:bCs/>
                <w:sz w:val="24"/>
                <w:szCs w:val="24"/>
              </w:rPr>
              <w:t>Závěrečná část</w:t>
            </w:r>
          </w:p>
        </w:tc>
        <w:tc>
          <w:tcPr>
            <w:tcW w:w="0" w:type="auto"/>
            <w:vAlign w:val="center"/>
            <w:hideMark/>
          </w:tcPr>
          <w:p w14:paraId="29A70D84" w14:textId="3F847691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8BE4B83" w14:textId="77777777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 w:rsidRPr="00F13913">
              <w:rPr>
                <w:rFonts w:ascii="Trebuchet MS" w:hAnsi="Trebuchet MS"/>
                <w:sz w:val="24"/>
                <w:szCs w:val="24"/>
              </w:rPr>
              <w:t>Závěrečné shrnutí kurzu, závěrečný test, sebehodnocení, dotazník pro učitele, dotazník pro žáky a poděkování.</w:t>
            </w:r>
          </w:p>
        </w:tc>
      </w:tr>
      <w:tr w:rsidR="00F13913" w:rsidRPr="00F13913" w14:paraId="4FBFC6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AA5392" w14:textId="77777777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 w:rsidRPr="00F13913">
              <w:rPr>
                <w:rFonts w:ascii="Trebuchet MS" w:hAnsi="Trebuchet MS"/>
                <w:b/>
                <w:bCs/>
                <w:sz w:val="24"/>
                <w:szCs w:val="24"/>
              </w:rPr>
              <w:t>Celkem</w:t>
            </w:r>
          </w:p>
        </w:tc>
        <w:tc>
          <w:tcPr>
            <w:tcW w:w="0" w:type="auto"/>
            <w:vAlign w:val="center"/>
            <w:hideMark/>
          </w:tcPr>
          <w:p w14:paraId="7154B033" w14:textId="2EA5C0F2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64</w:t>
            </w:r>
          </w:p>
        </w:tc>
        <w:tc>
          <w:tcPr>
            <w:tcW w:w="0" w:type="auto"/>
            <w:vAlign w:val="center"/>
            <w:hideMark/>
          </w:tcPr>
          <w:p w14:paraId="58F87C27" w14:textId="279FA485" w:rsidR="00F13913" w:rsidRPr="00F13913" w:rsidRDefault="00F13913" w:rsidP="00F13913">
            <w:pPr>
              <w:pStyle w:val="Bezmezer"/>
              <w:spacing w:line="276" w:lineRule="auto"/>
              <w:rPr>
                <w:rFonts w:ascii="Trebuchet MS" w:hAnsi="Trebuchet MS"/>
                <w:sz w:val="24"/>
                <w:szCs w:val="24"/>
              </w:rPr>
            </w:pPr>
          </w:p>
        </w:tc>
      </w:tr>
    </w:tbl>
    <w:p w14:paraId="01A83997" w14:textId="77777777" w:rsidR="00202868" w:rsidRDefault="00202868" w:rsidP="00B9403E">
      <w:pPr>
        <w:tabs>
          <w:tab w:val="left" w:pos="2835"/>
        </w:tabs>
        <w:spacing w:line="240" w:lineRule="auto"/>
        <w:rPr>
          <w:rFonts w:ascii="Trebuchet MS" w:hAnsi="Trebuchet MS"/>
          <w:sz w:val="24"/>
          <w:szCs w:val="24"/>
        </w:rPr>
      </w:pPr>
    </w:p>
    <w:sectPr w:rsidR="002028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636E0" w14:textId="77777777" w:rsidR="00192AC9" w:rsidRDefault="00192AC9" w:rsidP="008A02F2">
      <w:pPr>
        <w:spacing w:after="0" w:line="240" w:lineRule="auto"/>
      </w:pPr>
      <w:r>
        <w:separator/>
      </w:r>
    </w:p>
  </w:endnote>
  <w:endnote w:type="continuationSeparator" w:id="0">
    <w:p w14:paraId="649125FB" w14:textId="77777777" w:rsidR="00192AC9" w:rsidRDefault="00192AC9" w:rsidP="008A0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835B7" w14:textId="77777777" w:rsidR="008A02F2" w:rsidRDefault="008A02F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6CED" w14:textId="77777777" w:rsidR="008A02F2" w:rsidRDefault="008A02F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96298" w14:textId="77777777" w:rsidR="008A02F2" w:rsidRDefault="008A02F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48234" w14:textId="77777777" w:rsidR="00192AC9" w:rsidRDefault="00192AC9" w:rsidP="008A02F2">
      <w:pPr>
        <w:spacing w:after="0" w:line="240" w:lineRule="auto"/>
      </w:pPr>
      <w:r>
        <w:separator/>
      </w:r>
    </w:p>
  </w:footnote>
  <w:footnote w:type="continuationSeparator" w:id="0">
    <w:p w14:paraId="18DBF4B3" w14:textId="77777777" w:rsidR="00192AC9" w:rsidRDefault="00192AC9" w:rsidP="008A02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9FBEC" w14:textId="77777777" w:rsidR="008A02F2" w:rsidRDefault="008A02F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C8B11" w14:textId="77777777" w:rsidR="008A02F2" w:rsidRDefault="008A02F2">
    <w:pPr>
      <w:pStyle w:val="Zhlav"/>
    </w:pPr>
    <w:r w:rsidRPr="008A02F2">
      <w:rPr>
        <w:noProof/>
        <w:lang w:eastAsia="cs-CZ"/>
      </w:rPr>
      <w:drawing>
        <wp:inline distT="0" distB="0" distL="0" distR="0" wp14:anchorId="2D6B2D1B" wp14:editId="03AE27F3">
          <wp:extent cx="5760720" cy="1371255"/>
          <wp:effectExtent l="0" t="0" r="0" b="635"/>
          <wp:docPr id="1" name="Obrázek 1" descr="Q:\2_Formuláře\_NOVA_LOGA_2021_\ISSTE_Hlavicka v_2021_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Q:\2_Formuláře\_NOVA_LOGA_2021_\ISSTE_Hlavicka v_2021_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371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B4610" w14:textId="77777777" w:rsidR="008A02F2" w:rsidRDefault="008A02F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497642"/>
    <w:multiLevelType w:val="hybridMultilevel"/>
    <w:tmpl w:val="843A1408"/>
    <w:lvl w:ilvl="0" w:tplc="C2EC8E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3871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2F2"/>
    <w:rsid w:val="000213C8"/>
    <w:rsid w:val="0005119D"/>
    <w:rsid w:val="000922A9"/>
    <w:rsid w:val="000B2DEA"/>
    <w:rsid w:val="001121EE"/>
    <w:rsid w:val="001201D3"/>
    <w:rsid w:val="00192AC9"/>
    <w:rsid w:val="001A0AC4"/>
    <w:rsid w:val="001C43DD"/>
    <w:rsid w:val="00202868"/>
    <w:rsid w:val="0021467F"/>
    <w:rsid w:val="00221541"/>
    <w:rsid w:val="00290478"/>
    <w:rsid w:val="002E2DA6"/>
    <w:rsid w:val="002F1E10"/>
    <w:rsid w:val="004D1849"/>
    <w:rsid w:val="00505EC5"/>
    <w:rsid w:val="0052573D"/>
    <w:rsid w:val="005A400D"/>
    <w:rsid w:val="005C6829"/>
    <w:rsid w:val="00642B4A"/>
    <w:rsid w:val="006C2715"/>
    <w:rsid w:val="00723C05"/>
    <w:rsid w:val="007248F5"/>
    <w:rsid w:val="00733D31"/>
    <w:rsid w:val="007536ED"/>
    <w:rsid w:val="007B0CB2"/>
    <w:rsid w:val="008A02F2"/>
    <w:rsid w:val="008A7A36"/>
    <w:rsid w:val="008E1DC1"/>
    <w:rsid w:val="008F3DB6"/>
    <w:rsid w:val="00900FC2"/>
    <w:rsid w:val="009409E8"/>
    <w:rsid w:val="00991837"/>
    <w:rsid w:val="00992A8F"/>
    <w:rsid w:val="009969EF"/>
    <w:rsid w:val="009C0A22"/>
    <w:rsid w:val="009D1483"/>
    <w:rsid w:val="009D1AEB"/>
    <w:rsid w:val="009E1E40"/>
    <w:rsid w:val="00A02CA3"/>
    <w:rsid w:val="00A049EC"/>
    <w:rsid w:val="00A30D3A"/>
    <w:rsid w:val="00A447BE"/>
    <w:rsid w:val="00B03DF6"/>
    <w:rsid w:val="00B07252"/>
    <w:rsid w:val="00B9403E"/>
    <w:rsid w:val="00CD70D0"/>
    <w:rsid w:val="00CE0112"/>
    <w:rsid w:val="00CE502B"/>
    <w:rsid w:val="00CF75D5"/>
    <w:rsid w:val="00D213E1"/>
    <w:rsid w:val="00D32441"/>
    <w:rsid w:val="00D47AF0"/>
    <w:rsid w:val="00D5171A"/>
    <w:rsid w:val="00D554A9"/>
    <w:rsid w:val="00D90726"/>
    <w:rsid w:val="00DA67D2"/>
    <w:rsid w:val="00DD565B"/>
    <w:rsid w:val="00E04402"/>
    <w:rsid w:val="00E24047"/>
    <w:rsid w:val="00E643EF"/>
    <w:rsid w:val="00F13913"/>
    <w:rsid w:val="00F869A9"/>
    <w:rsid w:val="00F95BC8"/>
    <w:rsid w:val="00FB49BD"/>
    <w:rsid w:val="00FF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6F657"/>
  <w15:chartTrackingRefBased/>
  <w15:docId w15:val="{385CFB3A-1750-4604-91AF-3723F2834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A02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02F2"/>
  </w:style>
  <w:style w:type="paragraph" w:styleId="Zpat">
    <w:name w:val="footer"/>
    <w:basedOn w:val="Normln"/>
    <w:link w:val="ZpatChar"/>
    <w:uiPriority w:val="99"/>
    <w:unhideWhenUsed/>
    <w:rsid w:val="008A02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02F2"/>
  </w:style>
  <w:style w:type="paragraph" w:styleId="Bezmezer">
    <w:name w:val="No Spacing"/>
    <w:uiPriority w:val="1"/>
    <w:qFormat/>
    <w:rsid w:val="00B9403E"/>
    <w:pPr>
      <w:spacing w:after="0" w:line="240" w:lineRule="auto"/>
    </w:pPr>
    <w:rPr>
      <w:rFonts w:ascii="Times New Roman" w:eastAsia="Calibri" w:hAnsi="Times New Roman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D1A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1A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3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352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Fikarová</dc:creator>
  <cp:keywords/>
  <dc:description/>
  <cp:lastModifiedBy>Monika Bartovská</cp:lastModifiedBy>
  <cp:revision>2</cp:revision>
  <cp:lastPrinted>2024-09-12T12:27:00Z</cp:lastPrinted>
  <dcterms:created xsi:type="dcterms:W3CDTF">2026-09-28T19:06:00Z</dcterms:created>
  <dcterms:modified xsi:type="dcterms:W3CDTF">2026-09-28T19:06:00Z</dcterms:modified>
</cp:coreProperties>
</file>