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005CA9"/>
          <w:sz w:val="32"/>
        </w:rPr>
        <w:t>WHERE DO I SPEAK FROM</w:t>
      </w:r>
    </w:p>
    <w:p>
      <w:pPr>
        <w:spacing w:after="160" w:before="0"/>
      </w:pPr>
      <w:r>
        <w:rPr>
          <w:b w:val="0"/>
          <w:i w:val="0"/>
          <w:color w:val="555656"/>
          <w:sz w:val="18"/>
        </w:rPr>
        <w:t>Unit 3  ·  Conflict, Power and Communication  ·  ECE1.1  ·  15 minutes</w:t>
      </w:r>
    </w:p>
    <w:p>
      <w:pPr>
        <w:spacing w:after="80" w:before="0"/>
      </w:pPr>
      <w:r>
        <w:rPr>
          <w:b w:val="0"/>
          <w:i w:val="0"/>
          <w:sz w:val="19"/>
        </w:rPr>
        <w:t>Choose one situation and hold it in mind for all twelve prompts: either the scenario you have been working with, or a real situation of your own. Answer in a sentence or two each. Do not polish the answers.</w:t>
      </w:r>
    </w:p>
    <w:p>
      <w:pPr>
        <w:spacing w:after="200" w:before="0"/>
      </w:pPr>
      <w:r>
        <w:rPr>
          <w:b/>
          <w:i w:val="0"/>
          <w:sz w:val="19"/>
        </w:rPr>
        <w:t>This sheet is private. It is not submitted and it is not marked. Nobody reads it but you.</w:t>
      </w:r>
    </w:p>
    <w:p>
      <w:pPr>
        <w:spacing w:after="20" w:before="0"/>
      </w:pPr>
      <w:r>
        <w:rPr>
          <w:b/>
          <w:i w:val="0"/>
          <w:sz w:val="20"/>
        </w:rPr>
        <w:t>The situation:</w:t>
      </w:r>
    </w:p>
    <w:p>
      <w:pPr>
        <w:spacing w:after="200" w:before="40"/>
        <w:pBdr>
          <w:bottom w:val="single" w:sz="8" w:space="1" w:color="9A9A9A"/>
        </w:pBdr>
      </w:pPr>
    </w:p>
    <w:p>
      <w:pPr>
        <w:spacing w:after="40" w:before="80"/>
      </w:pPr>
      <w:r>
        <w:rPr>
          <w:b/>
          <w:i w:val="0"/>
          <w:color w:val="005CA9"/>
          <w:sz w:val="18"/>
        </w:rPr>
        <w:t>WHAT I SEE FROM HERE</w:t>
      </w:r>
    </w:p>
    <w:p>
      <w:pPr>
        <w:spacing w:after="20" w:before="80"/>
      </w:pPr>
      <w:r>
        <w:rPr>
          <w:b/>
          <w:color w:val="005CA9"/>
          <w:sz w:val="19"/>
        </w:rPr>
        <w:t xml:space="preserve">1.  </w:t>
      </w:r>
      <w:r>
        <w:rPr>
          <w:sz w:val="19"/>
        </w:rPr>
        <w:t>Describe the situation in two sentences, as you would to someone who was not there.</w:t>
      </w:r>
    </w:p>
    <w:p>
      <w:pPr>
        <w:spacing w:after="260" w:before="60"/>
        <w:pBdr>
          <w:bottom w:val="single" w:sz="8" w:space="1" w:color="9A9A9A"/>
        </w:pBdr>
      </w:pPr>
    </w:p>
    <w:p>
      <w:pPr>
        <w:spacing w:after="20" w:before="80"/>
      </w:pPr>
      <w:r>
        <w:rPr>
          <w:b/>
          <w:color w:val="005CA9"/>
          <w:sz w:val="19"/>
        </w:rPr>
        <w:t xml:space="preserve">2.  </w:t>
      </w:r>
      <w:r>
        <w:rPr>
          <w:sz w:val="19"/>
        </w:rPr>
        <w:t>Which part of your description is something you observed directly, and which part is something you inferred or were told?</w:t>
      </w:r>
    </w:p>
    <w:p>
      <w:pPr>
        <w:spacing w:after="260" w:before="60"/>
        <w:pBdr>
          <w:bottom w:val="single" w:sz="8" w:space="1" w:color="9A9A9A"/>
        </w:pBdr>
      </w:pPr>
    </w:p>
    <w:p>
      <w:pPr>
        <w:spacing w:after="20" w:before="80"/>
      </w:pPr>
      <w:r>
        <w:rPr>
          <w:b/>
          <w:color w:val="005CA9"/>
          <w:sz w:val="19"/>
        </w:rPr>
        <w:t xml:space="preserve">3.  </w:t>
      </w:r>
      <w:r>
        <w:rPr>
          <w:sz w:val="19"/>
        </w:rPr>
        <w:t>Whose account of this situation have you not heard?</w:t>
      </w:r>
    </w:p>
    <w:p>
      <w:pPr>
        <w:spacing w:after="260" w:before="60"/>
        <w:pBdr>
          <w:bottom w:val="single" w:sz="8" w:space="1" w:color="9A9A9A"/>
        </w:pBdr>
      </w:pPr>
    </w:p>
    <w:p>
      <w:pPr>
        <w:spacing w:after="40" w:before="120"/>
      </w:pPr>
      <w:r>
        <w:rPr>
          <w:b/>
          <w:i w:val="0"/>
          <w:color w:val="005CA9"/>
          <w:sz w:val="18"/>
        </w:rPr>
        <w:t>WHAT AUTHORITY I CARRY</w:t>
      </w:r>
    </w:p>
    <w:p>
      <w:pPr>
        <w:spacing w:after="20" w:before="80"/>
      </w:pPr>
      <w:r>
        <w:rPr>
          <w:b/>
          <w:color w:val="005CA9"/>
          <w:sz w:val="19"/>
        </w:rPr>
        <w:t xml:space="preserve">4.  </w:t>
      </w:r>
      <w:r>
        <w:rPr>
          <w:sz w:val="19"/>
        </w:rPr>
        <w:t>What can you decide or change here, formally or informally? Include small things: what gets written down, who gets told, whether something goes on an agenda.</w:t>
      </w:r>
    </w:p>
    <w:p>
      <w:pPr>
        <w:spacing w:after="260" w:before="60"/>
        <w:pBdr>
          <w:bottom w:val="single" w:sz="8" w:space="1" w:color="9A9A9A"/>
        </w:pBdr>
      </w:pPr>
    </w:p>
    <w:p>
      <w:pPr>
        <w:spacing w:after="20" w:before="80"/>
      </w:pPr>
      <w:r>
        <w:rPr>
          <w:b/>
          <w:color w:val="005CA9"/>
          <w:sz w:val="19"/>
        </w:rPr>
        <w:t xml:space="preserve">5.  </w:t>
      </w:r>
      <w:r>
        <w:rPr>
          <w:sz w:val="19"/>
        </w:rPr>
        <w:t>Whose attention can you get without asking permission?</w:t>
      </w:r>
    </w:p>
    <w:p>
      <w:pPr>
        <w:spacing w:after="260" w:before="60"/>
        <w:pBdr>
          <w:bottom w:val="single" w:sz="8" w:space="1" w:color="9A9A9A"/>
        </w:pBdr>
      </w:pPr>
    </w:p>
    <w:p>
      <w:pPr>
        <w:spacing w:after="20" w:before="80"/>
      </w:pPr>
      <w:r>
        <w:rPr>
          <w:b/>
          <w:color w:val="005CA9"/>
          <w:sz w:val="19"/>
        </w:rPr>
        <w:t xml:space="preserve">6.  </w:t>
      </w:r>
      <w:r>
        <w:rPr>
          <w:sz w:val="19"/>
        </w:rPr>
        <w:t>If you said nothing at all, what would happen by default, and does that default favour anyone?</w:t>
      </w:r>
    </w:p>
    <w:p>
      <w:pPr>
        <w:spacing w:after="260" w:before="60"/>
        <w:pBdr>
          <w:bottom w:val="single" w:sz="8" w:space="1" w:color="9A9A9A"/>
        </w:pBdr>
      </w:pPr>
    </w:p>
    <w:p>
      <w:pPr>
        <w:spacing w:after="40" w:before="120"/>
      </w:pPr>
      <w:r>
        <w:rPr>
          <w:b/>
          <w:i w:val="0"/>
          <w:color w:val="005CA9"/>
          <w:sz w:val="18"/>
        </w:rPr>
        <w:t>WHICH RISKS I DO NOT CARRY</w:t>
      </w:r>
    </w:p>
    <w:p>
      <w:pPr>
        <w:spacing w:after="20" w:before="80"/>
      </w:pPr>
      <w:r>
        <w:rPr>
          <w:b/>
          <w:color w:val="005CA9"/>
          <w:sz w:val="19"/>
        </w:rPr>
        <w:t xml:space="preserve">7.  </w:t>
      </w:r>
      <w:r>
        <w:rPr>
          <w:sz w:val="19"/>
        </w:rPr>
        <w:t>If this situation goes badly, what happens to you? Be concrete.</w:t>
      </w:r>
    </w:p>
    <w:p>
      <w:pPr>
        <w:spacing w:after="260" w:before="60"/>
        <w:pBdr>
          <w:bottom w:val="single" w:sz="8" w:space="1" w:color="9A9A9A"/>
        </w:pBdr>
      </w:pPr>
    </w:p>
    <w:p>
      <w:pPr>
        <w:spacing w:after="20" w:before="80"/>
      </w:pPr>
      <w:r>
        <w:rPr>
          <w:b/>
          <w:color w:val="005CA9"/>
          <w:sz w:val="19"/>
        </w:rPr>
        <w:t xml:space="preserve">8.  </w:t>
      </w:r>
      <w:r>
        <w:rPr>
          <w:sz w:val="19"/>
        </w:rPr>
        <w:t>If it goes badly, what happens to the person with least standing in it?</w:t>
      </w:r>
    </w:p>
    <w:p>
      <w:pPr>
        <w:spacing w:after="260" w:before="60"/>
        <w:pBdr>
          <w:bottom w:val="single" w:sz="8" w:space="1" w:color="9A9A9A"/>
        </w:pBdr>
      </w:pPr>
    </w:p>
    <w:p>
      <w:pPr>
        <w:spacing w:after="20" w:before="80"/>
      </w:pPr>
      <w:r>
        <w:rPr>
          <w:b/>
          <w:color w:val="005CA9"/>
          <w:sz w:val="19"/>
        </w:rPr>
        <w:t xml:space="preserve">9.  </w:t>
      </w:r>
      <w:r>
        <w:rPr>
          <w:sz w:val="19"/>
        </w:rPr>
        <w:t>Which of these are you not exposed to: your assessment or evaluation being affected, your visa or contract status, your reputation with people who decide your future, your ability to stay in this programme or job, having to keep working with the other party daily?</w:t>
      </w:r>
    </w:p>
    <w:p>
      <w:pPr>
        <w:spacing w:after="260" w:before="60"/>
        <w:pBdr>
          <w:bottom w:val="single" w:sz="8" w:space="1" w:color="9A9A9A"/>
        </w:pBdr>
      </w:pPr>
    </w:p>
    <w:p>
      <w:pPr>
        <w:spacing w:after="20" w:before="80"/>
      </w:pPr>
      <w:r>
        <w:rPr>
          <w:b/>
          <w:color w:val="005CA9"/>
          <w:sz w:val="19"/>
        </w:rPr>
        <w:t xml:space="preserve">10.  </w:t>
      </w:r>
      <w:r>
        <w:rPr>
          <w:sz w:val="19"/>
        </w:rPr>
        <w:t>Given your answer to nine, whose judgement about how risky this situation is should you trust more than your own?</w:t>
      </w:r>
    </w:p>
    <w:p>
      <w:pPr>
        <w:spacing w:after="260" w:before="60"/>
        <w:pBdr>
          <w:bottom w:val="single" w:sz="8" w:space="1" w:color="9A9A9A"/>
        </w:pBdr>
      </w:pPr>
    </w:p>
    <w:p>
      <w:pPr>
        <w:spacing w:after="40" w:before="120"/>
      </w:pPr>
      <w:r>
        <w:rPr>
          <w:b/>
          <w:i w:val="0"/>
          <w:color w:val="005CA9"/>
          <w:sz w:val="18"/>
        </w:rPr>
        <w:t>WHAT I DO UNDER TENSION</w:t>
      </w:r>
    </w:p>
    <w:p>
      <w:pPr>
        <w:spacing w:after="20" w:before="80"/>
      </w:pPr>
      <w:r>
        <w:rPr>
          <w:b/>
          <w:color w:val="005CA9"/>
          <w:sz w:val="19"/>
        </w:rPr>
        <w:t xml:space="preserve">11.  </w:t>
      </w:r>
      <w:r>
        <w:rPr>
          <w:sz w:val="19"/>
        </w:rPr>
        <w:t>Which is closest to your default move when a discussion gets tense: avoiding, taking control, smoothing over, pushing harder, or something else you would name differently?</w:t>
      </w:r>
    </w:p>
    <w:p>
      <w:pPr>
        <w:spacing w:after="260" w:before="60"/>
        <w:pBdr>
          <w:bottom w:val="single" w:sz="8" w:space="1" w:color="9A9A9A"/>
        </w:pBdr>
      </w:pPr>
    </w:p>
    <w:p>
      <w:pPr>
        <w:spacing w:after="20" w:before="80"/>
      </w:pPr>
      <w:r>
        <w:rPr>
          <w:b/>
          <w:color w:val="005CA9"/>
          <w:sz w:val="19"/>
        </w:rPr>
        <w:t xml:space="preserve">12.  </w:t>
      </w:r>
      <w:r>
        <w:rPr>
          <w:sz w:val="19"/>
        </w:rPr>
        <w:t>In this particular situation, who would pay for your default move if you followed it without thinking?</w:t>
      </w:r>
    </w:p>
    <w:p>
      <w:pPr>
        <w:spacing w:after="260" w:before="60"/>
        <w:pBdr>
          <w:bottom w:val="single" w:sz="8" w:space="1" w:color="9A9A9A"/>
        </w:pBdr>
      </w:pPr>
    </w:p>
    <w:p>
      <w:pPr>
        <w:spacing w:after="40" w:before="120"/>
      </w:pPr>
      <w:r>
        <w:rPr>
          <w:b/>
          <w:i w:val="0"/>
          <w:color w:val="005CA9"/>
          <w:sz w:val="18"/>
        </w:rPr>
        <w:t>AND FINALLY</w:t>
      </w:r>
    </w:p>
    <w:p>
      <w:pPr>
        <w:spacing w:after="20" w:before="0"/>
      </w:pPr>
      <w:r>
        <w:rPr>
          <w:b w:val="0"/>
          <w:i w:val="0"/>
          <w:sz w:val="19"/>
        </w:rPr>
        <w:t>Complete this sentence in one line. In this situation, the thing I am positioned to do that I have not yet done is</w:t>
      </w:r>
    </w:p>
    <w:p>
      <w:pPr>
        <w:spacing w:after="160" w:before="40"/>
        <w:pBdr>
          <w:bottom w:val="single" w:sz="8" w:space="1" w:color="9A9A9A"/>
        </w:pBdr>
      </w:pPr>
    </w:p>
    <w:p>
      <w:pPr>
        <w:spacing w:after="120" w:before="0"/>
      </w:pPr>
      <w:r>
        <w:rPr>
          <w:b w:val="0"/>
          <w:i/>
          <w:color w:val="555656"/>
          <w:sz w:val="17"/>
        </w:rPr>
        <w:t>This last line is the one you will be asked for in Moodle, and it is also the starting point for the responsibility note that follows.</w:t>
      </w:r>
    </w:p>
    <w:p>
      <w:pPr>
        <w:spacing w:after="100" w:before="40"/>
      </w:pPr>
      <w:r>
        <w:rPr>
          <w:b w:val="0"/>
          <w:i w:val="0"/>
          <w:color w:val="555656"/>
          <w:sz w:val="15"/>
        </w:rPr>
        <w:t>EUPeace  ·  Empowering Community Engagement: Soft Skills Micro-Courses for Students and Staff</w:t>
      </w:r>
    </w:p>
    <w:sectPr w:rsidR="00FC693F" w:rsidRPr="0006063C" w:rsidSect="00034616">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