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CF9" w:rsidRPr="003A5339" w:rsidRDefault="00E51CF9" w:rsidP="001759FC">
      <w:pPr>
        <w:rPr>
          <w:rFonts w:ascii="Lucida Sans Unicode" w:hAnsi="Lucida Sans Unicode" w:cs="Lucida Sans Unicode"/>
          <w:b/>
          <w:color w:val="333333"/>
          <w:sz w:val="24"/>
          <w:szCs w:val="21"/>
          <w:shd w:val="clear" w:color="auto" w:fill="FFFFFF"/>
        </w:rPr>
      </w:pPr>
      <w:r w:rsidRPr="003A5339">
        <w:rPr>
          <w:rFonts w:ascii="Lucida Sans Unicode" w:hAnsi="Lucida Sans Unicode" w:cs="Lucida Sans Unicode"/>
          <w:b/>
          <w:color w:val="333333"/>
          <w:sz w:val="24"/>
          <w:szCs w:val="21"/>
          <w:shd w:val="clear" w:color="auto" w:fill="FFFFFF"/>
        </w:rPr>
        <w:t xml:space="preserve">Economist Intelligence Unit's Global </w:t>
      </w:r>
      <w:proofErr w:type="spellStart"/>
      <w:r w:rsidRPr="003A5339">
        <w:rPr>
          <w:rFonts w:ascii="Lucida Sans Unicode" w:hAnsi="Lucida Sans Unicode" w:cs="Lucida Sans Unicode"/>
          <w:b/>
          <w:color w:val="333333"/>
          <w:sz w:val="24"/>
          <w:szCs w:val="21"/>
          <w:shd w:val="clear" w:color="auto" w:fill="FFFFFF"/>
        </w:rPr>
        <w:t>Liveability</w:t>
      </w:r>
      <w:proofErr w:type="spellEnd"/>
      <w:r w:rsidR="001759FC" w:rsidRPr="003A5339">
        <w:rPr>
          <w:rFonts w:ascii="Lucida Sans Unicode" w:hAnsi="Lucida Sans Unicode" w:cs="Lucida Sans Unicode"/>
          <w:b/>
          <w:color w:val="333333"/>
          <w:sz w:val="24"/>
          <w:szCs w:val="21"/>
          <w:shd w:val="clear" w:color="auto" w:fill="FFFFFF"/>
        </w:rPr>
        <w:t xml:space="preserve"> Survey</w:t>
      </w:r>
    </w:p>
    <w:p w:rsidR="003A5339" w:rsidRDefault="003A5339" w:rsidP="001759FC">
      <w:pPr>
        <w:rPr>
          <w:rFonts w:ascii="Lucida Sans Unicode" w:hAnsi="Lucida Sans Unicode" w:cs="Lucida Sans Unicode"/>
          <w:b/>
          <w:color w:val="333333"/>
          <w:sz w:val="21"/>
          <w:szCs w:val="21"/>
          <w:shd w:val="clear" w:color="auto" w:fill="FFFFFF"/>
        </w:rPr>
      </w:pPr>
    </w:p>
    <w:p w:rsidR="003A5339" w:rsidRPr="001759FC" w:rsidRDefault="003A5339" w:rsidP="001759FC">
      <w:pPr>
        <w:rPr>
          <w:b/>
          <w:sz w:val="24"/>
        </w:rPr>
      </w:pPr>
      <w:r>
        <w:rPr>
          <w:noProof/>
          <w:lang w:val="cs-CZ" w:eastAsia="cs-CZ"/>
        </w:rPr>
        <w:drawing>
          <wp:inline distT="0" distB="0" distL="0" distR="0">
            <wp:extent cx="5732145" cy="1526897"/>
            <wp:effectExtent l="19050" t="0" r="1905" b="0"/>
            <wp:docPr id="1" name="obrázek 1" descr="https://www.tsl.texas.gov/sites/default/files/public/tslac/ld/projects/trc/2004/manual/internal_chapters/images/clipart/buildingslo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sl.texas.gov/sites/default/files/public/tslac/ld/projects/trc/2004/manual/internal_chapters/images/clipart/buildingslong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1526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339" w:rsidRDefault="003A5339" w:rsidP="00E51CF9">
      <w:pPr>
        <w:pStyle w:val="Bezmezer"/>
      </w:pPr>
    </w:p>
    <w:p w:rsidR="00E51CF9" w:rsidRPr="00E51CF9" w:rsidRDefault="00E51CF9" w:rsidP="00E51CF9">
      <w:pPr>
        <w:pStyle w:val="Bezmezer"/>
      </w:pPr>
      <w:r w:rsidRPr="00E51CF9">
        <w:t xml:space="preserve">The EIU </w:t>
      </w:r>
      <w:proofErr w:type="spellStart"/>
      <w:r w:rsidRPr="00E51CF9">
        <w:t>Liveability</w:t>
      </w:r>
      <w:proofErr w:type="spellEnd"/>
      <w:r w:rsidRPr="00E51CF9">
        <w:t xml:space="preserve"> survey ranks 140 cities over 30 criteria in five categories:</w:t>
      </w:r>
    </w:p>
    <w:p w:rsidR="00E51CF9" w:rsidRDefault="00E51CF9" w:rsidP="00E51CF9">
      <w:pPr>
        <w:pStyle w:val="Bezmezer"/>
      </w:pPr>
    </w:p>
    <w:p w:rsidR="00E51CF9" w:rsidRDefault="00E51CF9" w:rsidP="00E51CF9">
      <w:pPr>
        <w:pStyle w:val="Bezmezer"/>
        <w:numPr>
          <w:ilvl w:val="0"/>
          <w:numId w:val="2"/>
        </w:numPr>
      </w:pPr>
      <w:r w:rsidRPr="003A5339">
        <w:rPr>
          <w:b/>
        </w:rPr>
        <w:t>Stability</w:t>
      </w:r>
      <w:r w:rsidRPr="00E51CF9">
        <w:t> (25% weighting) – prevalence of petty crime, prevalence of violent crime, threat of terror, threat of military conflict, threat of civil unrest/conflict</w:t>
      </w:r>
    </w:p>
    <w:p w:rsidR="003A5339" w:rsidRPr="00E51CF9" w:rsidRDefault="003A5339" w:rsidP="003A5339">
      <w:pPr>
        <w:pStyle w:val="Bezmezer"/>
        <w:ind w:left="360"/>
      </w:pPr>
    </w:p>
    <w:p w:rsidR="00E51CF9" w:rsidRDefault="00E51CF9" w:rsidP="00E51CF9">
      <w:pPr>
        <w:pStyle w:val="Bezmezer"/>
        <w:numPr>
          <w:ilvl w:val="0"/>
          <w:numId w:val="2"/>
        </w:numPr>
      </w:pPr>
      <w:r w:rsidRPr="003A5339">
        <w:rPr>
          <w:b/>
        </w:rPr>
        <w:t>Healthcare</w:t>
      </w:r>
      <w:r w:rsidRPr="00E51CF9">
        <w:t xml:space="preserve"> (20% weighting) – availability of private healthcare, quality of private healthcare, availability of public healthcare, availability of over the counter drugs, general healthcare indicators </w:t>
      </w:r>
    </w:p>
    <w:p w:rsidR="003A5339" w:rsidRPr="00E51CF9" w:rsidRDefault="003A5339" w:rsidP="003A5339">
      <w:pPr>
        <w:pStyle w:val="Bezmezer"/>
      </w:pPr>
    </w:p>
    <w:p w:rsidR="00E51CF9" w:rsidRDefault="00E51CF9" w:rsidP="00E51CF9">
      <w:pPr>
        <w:pStyle w:val="Bezmezer"/>
        <w:numPr>
          <w:ilvl w:val="0"/>
          <w:numId w:val="2"/>
        </w:numPr>
      </w:pPr>
      <w:r w:rsidRPr="003A5339">
        <w:rPr>
          <w:b/>
        </w:rPr>
        <w:t>Culture &amp; Environment</w:t>
      </w:r>
      <w:r w:rsidRPr="00E51CF9">
        <w:t xml:space="preserve"> (25% weighting</w:t>
      </w:r>
      <w:r>
        <w:t>) – humidity/temperature rating, d</w:t>
      </w:r>
      <w:r w:rsidRPr="00E51CF9">
        <w:t xml:space="preserve">iscomfort of climate to </w:t>
      </w:r>
      <w:r>
        <w:t>travelers, level of corruption, s</w:t>
      </w:r>
      <w:r w:rsidRPr="00E51CF9">
        <w:t>oc</w:t>
      </w:r>
      <w:r>
        <w:t>ial or religious restrictions, l</w:t>
      </w:r>
      <w:r w:rsidR="001759FC">
        <w:t>evel of censorship, s</w:t>
      </w:r>
      <w:r w:rsidRPr="00E51CF9">
        <w:t>portin</w:t>
      </w:r>
      <w:r w:rsidR="001759FC">
        <w:t>g availability, cultural availability, food &amp; drink, c</w:t>
      </w:r>
      <w:r w:rsidRPr="00E51CF9">
        <w:t>onsumer goods &amp; services</w:t>
      </w:r>
    </w:p>
    <w:p w:rsidR="003A5339" w:rsidRPr="00E51CF9" w:rsidRDefault="003A5339" w:rsidP="003A5339">
      <w:pPr>
        <w:pStyle w:val="Bezmezer"/>
      </w:pPr>
    </w:p>
    <w:p w:rsidR="00E51CF9" w:rsidRDefault="00E51CF9" w:rsidP="00E51CF9">
      <w:pPr>
        <w:pStyle w:val="Bezmezer"/>
        <w:numPr>
          <w:ilvl w:val="0"/>
          <w:numId w:val="2"/>
        </w:numPr>
      </w:pPr>
      <w:r w:rsidRPr="003A5339">
        <w:rPr>
          <w:b/>
        </w:rPr>
        <w:t>Education</w:t>
      </w:r>
      <w:r w:rsidRPr="00E51CF9">
        <w:t> (10% weighting) – availability of private education, quality of private education, public education indicators (World Bank data)</w:t>
      </w:r>
    </w:p>
    <w:p w:rsidR="003A5339" w:rsidRPr="00E51CF9" w:rsidRDefault="003A5339" w:rsidP="003A5339">
      <w:pPr>
        <w:pStyle w:val="Bezmezer"/>
      </w:pPr>
    </w:p>
    <w:p w:rsidR="00E51CF9" w:rsidRPr="00E51CF9" w:rsidRDefault="00E51CF9" w:rsidP="00E51CF9">
      <w:pPr>
        <w:pStyle w:val="Bezmezer"/>
        <w:numPr>
          <w:ilvl w:val="0"/>
          <w:numId w:val="2"/>
        </w:numPr>
      </w:pPr>
      <w:r w:rsidRPr="003A5339">
        <w:rPr>
          <w:b/>
        </w:rPr>
        <w:t>Infrastructure</w:t>
      </w:r>
      <w:r w:rsidRPr="00E51CF9">
        <w:t> (20% weighting) – quality of road network, quality of public transport, quality of international links, availability of good quality housing, quality of energy provision, quality of water provision, quality of telecommunications</w:t>
      </w:r>
    </w:p>
    <w:p w:rsidR="00E51CF9" w:rsidRDefault="00E51CF9"/>
    <w:p w:rsidR="003A5339" w:rsidRDefault="003A5339"/>
    <w:p w:rsidR="003A5339" w:rsidRDefault="003A5339"/>
    <w:p w:rsidR="003A5339" w:rsidRDefault="003A5339">
      <w:pPr>
        <w:rPr>
          <w:sz w:val="16"/>
        </w:rPr>
      </w:pPr>
    </w:p>
    <w:p w:rsidR="003A5339" w:rsidRDefault="003A5339">
      <w:pPr>
        <w:rPr>
          <w:sz w:val="16"/>
        </w:rPr>
      </w:pPr>
    </w:p>
    <w:p w:rsidR="003A5339" w:rsidRDefault="003A5339">
      <w:pPr>
        <w:rPr>
          <w:sz w:val="16"/>
        </w:rPr>
      </w:pPr>
    </w:p>
    <w:p w:rsidR="003A5339" w:rsidRDefault="003A5339">
      <w:pPr>
        <w:rPr>
          <w:sz w:val="16"/>
        </w:rPr>
      </w:pPr>
    </w:p>
    <w:p w:rsidR="003A5339" w:rsidRDefault="003A5339">
      <w:pPr>
        <w:rPr>
          <w:sz w:val="16"/>
        </w:rPr>
      </w:pPr>
    </w:p>
    <w:p w:rsidR="00015A8E" w:rsidRPr="003A5339" w:rsidRDefault="003A5339">
      <w:pPr>
        <w:rPr>
          <w:sz w:val="16"/>
        </w:rPr>
      </w:pPr>
      <w:r>
        <w:rPr>
          <w:sz w:val="16"/>
        </w:rPr>
        <w:t>Image s</w:t>
      </w:r>
      <w:r w:rsidRPr="003A5339">
        <w:rPr>
          <w:sz w:val="16"/>
        </w:rPr>
        <w:t>ource</w:t>
      </w:r>
      <w:r>
        <w:rPr>
          <w:sz w:val="16"/>
        </w:rPr>
        <w:t xml:space="preserve">: </w:t>
      </w:r>
      <w:r w:rsidRPr="003A5339">
        <w:rPr>
          <w:sz w:val="16"/>
        </w:rPr>
        <w:t>https://www.tsl.texas.gov/sites/default/files/public/tslac/ld/projects/trc/2004/manual/internal_chapters/images/clipart/buildingslong.gifText s</w:t>
      </w:r>
      <w:r w:rsidR="001759FC" w:rsidRPr="003A5339">
        <w:rPr>
          <w:sz w:val="16"/>
        </w:rPr>
        <w:t>ource: http://capcity.adelaide.sa.gov.au/cities/global-city-rankings/economist-intelligence-unit-liveability-rankings/</w:t>
      </w:r>
      <w:r w:rsidR="001759FC" w:rsidRPr="003A5339">
        <w:rPr>
          <w:sz w:val="20"/>
        </w:rPr>
        <w:br/>
      </w:r>
    </w:p>
    <w:sectPr w:rsidR="00015A8E" w:rsidRPr="003A5339" w:rsidSect="005B04BA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02BB8"/>
    <w:multiLevelType w:val="multilevel"/>
    <w:tmpl w:val="B6E05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F70171E"/>
    <w:multiLevelType w:val="hybridMultilevel"/>
    <w:tmpl w:val="17A2206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44E2B"/>
    <w:rsid w:val="00015A8E"/>
    <w:rsid w:val="00144E2B"/>
    <w:rsid w:val="001759FC"/>
    <w:rsid w:val="00194B18"/>
    <w:rsid w:val="001F09EB"/>
    <w:rsid w:val="00250921"/>
    <w:rsid w:val="00270068"/>
    <w:rsid w:val="003A5339"/>
    <w:rsid w:val="0044183A"/>
    <w:rsid w:val="00470B65"/>
    <w:rsid w:val="004C4A5D"/>
    <w:rsid w:val="005B04BA"/>
    <w:rsid w:val="00643763"/>
    <w:rsid w:val="006A3A95"/>
    <w:rsid w:val="007668AF"/>
    <w:rsid w:val="00A86D92"/>
    <w:rsid w:val="00B94E27"/>
    <w:rsid w:val="00E51CF9"/>
    <w:rsid w:val="00E64E8B"/>
    <w:rsid w:val="00F13097"/>
    <w:rsid w:val="00FD7FBD"/>
    <w:rsid w:val="00FF3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3A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5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5A8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E51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apple-converted-space">
    <w:name w:val="apple-converted-space"/>
    <w:basedOn w:val="Standardnpsmoodstavce"/>
    <w:rsid w:val="00E51CF9"/>
  </w:style>
  <w:style w:type="paragraph" w:styleId="Bezmezer">
    <w:name w:val="No Spacing"/>
    <w:uiPriority w:val="1"/>
    <w:qFormat/>
    <w:rsid w:val="00E51CF9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A53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0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1205</Characters>
  <Application>Microsoft Office Word</Application>
  <DocSecurity>0</DocSecurity>
  <Lines>18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ZCU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Kleckova</dc:creator>
  <cp:lastModifiedBy>Andrew</cp:lastModifiedBy>
  <cp:revision>2</cp:revision>
  <dcterms:created xsi:type="dcterms:W3CDTF">2014-12-04T20:31:00Z</dcterms:created>
  <dcterms:modified xsi:type="dcterms:W3CDTF">2014-12-04T20:31:00Z</dcterms:modified>
</cp:coreProperties>
</file>