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-2128232328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sdtEndPr>
      <w:sdtContent>
        <w:p w14:paraId="66249744" w14:textId="396CFFD7" w:rsidR="00BD061C" w:rsidRPr="00BD061C" w:rsidRDefault="00BD061C" w:rsidP="00BD061C">
          <w:pPr>
            <w:pStyle w:val="Bezmezer"/>
            <w:spacing w:before="1540" w:after="240"/>
            <w:jc w:val="center"/>
            <w:rPr>
              <w:color w:val="4F81BD" w:themeColor="accent1"/>
            </w:rPr>
          </w:pPr>
          <w:r>
            <w:rPr>
              <w:noProof/>
            </w:rPr>
            <w:drawing>
              <wp:inline distT="0" distB="0" distL="0" distR="0" wp14:anchorId="259FB03A" wp14:editId="0FFFE41B">
                <wp:extent cx="5760720" cy="249936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color w:val="4F81BD" w:themeColor="accent1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44CCC64" wp14:editId="3149E129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ové pole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66D1EB" w14:textId="00261AC2" w:rsidR="00BD061C" w:rsidRPr="00BD061C" w:rsidRDefault="00BD061C" w:rsidP="00BD061C">
                                <w:pPr>
                                  <w:pStyle w:val="Bezmezer"/>
                                  <w:spacing w:after="40"/>
                                  <w:rPr>
                                    <w:caps/>
                                    <w:color w:val="4F81BD" w:themeColor="accent1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44CCC64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42" o:spid="_x0000_s1026" type="#_x0000_t202" style="position:absolute;left:0;text-align:left;margin-left:0;margin-top:0;width:516pt;height:43.9pt;z-index:251658240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    <v:textbox style="mso-fit-shape-to-text:t" inset="0,0,0,0">
                      <w:txbxContent>
                        <w:p w14:paraId="3366D1EB" w14:textId="00261AC2" w:rsidR="00BD061C" w:rsidRPr="00BD061C" w:rsidRDefault="00BD061C" w:rsidP="00BD061C">
                          <w:pPr>
                            <w:pStyle w:val="Bezmezer"/>
                            <w:spacing w:after="40"/>
                            <w:rPr>
                              <w:caps/>
                              <w:color w:val="4F81BD" w:themeColor="accent1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064BBA07" w14:textId="4E9A961D" w:rsidR="00BD061C" w:rsidRDefault="00BD061C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br w:type="page"/>
          </w:r>
        </w:p>
      </w:sdtContent>
    </w:sdt>
    <w:p w14:paraId="2BADBE04" w14:textId="586DC5D7" w:rsidR="00D437D2" w:rsidRPr="00C7692A" w:rsidRDefault="00D437D2" w:rsidP="00C769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692A">
        <w:rPr>
          <w:rFonts w:ascii="Times New Roman" w:hAnsi="Times New Roman" w:cs="Times New Roman"/>
          <w:b/>
          <w:sz w:val="24"/>
          <w:szCs w:val="24"/>
        </w:rPr>
        <w:lastRenderedPageBreak/>
        <w:t>Piagetova</w:t>
      </w:r>
      <w:proofErr w:type="spellEnd"/>
      <w:r w:rsidRPr="00C7692A">
        <w:rPr>
          <w:rFonts w:ascii="Times New Roman" w:hAnsi="Times New Roman" w:cs="Times New Roman"/>
          <w:b/>
          <w:sz w:val="24"/>
          <w:szCs w:val="24"/>
        </w:rPr>
        <w:t xml:space="preserve"> teorie kognitivního vývoje (Jean </w:t>
      </w:r>
      <w:proofErr w:type="spellStart"/>
      <w:r w:rsidRPr="00C7692A">
        <w:rPr>
          <w:rFonts w:ascii="Times New Roman" w:hAnsi="Times New Roman" w:cs="Times New Roman"/>
          <w:b/>
          <w:sz w:val="24"/>
          <w:szCs w:val="24"/>
        </w:rPr>
        <w:t>Piaget</w:t>
      </w:r>
      <w:proofErr w:type="spellEnd"/>
      <w:r w:rsidRPr="00C7692A">
        <w:rPr>
          <w:rFonts w:ascii="Times New Roman" w:hAnsi="Times New Roman" w:cs="Times New Roman"/>
          <w:b/>
          <w:sz w:val="24"/>
          <w:szCs w:val="24"/>
        </w:rPr>
        <w:t>, 1896-1980)</w:t>
      </w:r>
    </w:p>
    <w:p w14:paraId="435F6420" w14:textId="77777777" w:rsidR="00D437D2" w:rsidRPr="00C7692A" w:rsidRDefault="00D437D2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7692A">
        <w:rPr>
          <w:rFonts w:ascii="Times New Roman" w:hAnsi="Times New Roman" w:cs="Times New Roman"/>
          <w:sz w:val="24"/>
          <w:szCs w:val="24"/>
        </w:rPr>
        <w:t>Piaget</w:t>
      </w:r>
      <w:proofErr w:type="spellEnd"/>
      <w:r w:rsidRPr="00C7692A">
        <w:rPr>
          <w:rFonts w:ascii="Times New Roman" w:hAnsi="Times New Roman" w:cs="Times New Roman"/>
          <w:sz w:val="24"/>
          <w:szCs w:val="24"/>
        </w:rPr>
        <w:t xml:space="preserve"> definoval 4 základní vývojová stádia</w:t>
      </w:r>
      <w:r w:rsidR="009C6E95" w:rsidRPr="00C7692A">
        <w:rPr>
          <w:rFonts w:ascii="Times New Roman" w:hAnsi="Times New Roman" w:cs="Times New Roman"/>
          <w:sz w:val="24"/>
          <w:szCs w:val="24"/>
        </w:rPr>
        <w:t>:</w:t>
      </w:r>
    </w:p>
    <w:p w14:paraId="3D90F874" w14:textId="77777777" w:rsidR="00D437D2" w:rsidRPr="00C7692A" w:rsidRDefault="00D437D2" w:rsidP="00C7692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senzomotorické stadium (narození - 2 roky) - dítě odlišuje sebe od objektů, rozeznává sebe jako aktivního činitele a začíná jednat záměrně. Dosahuje vědomí stálosti objektu (objekty existují i když nejsou přítomné)</w:t>
      </w:r>
    </w:p>
    <w:p w14:paraId="7D984D9B" w14:textId="77777777" w:rsidR="00D437D2" w:rsidRPr="00C7692A" w:rsidRDefault="00D437D2" w:rsidP="00C7692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předoperační stadium (2-7 let) - dítě se učí užívat jazyk, objekty jsou reprezentovány pomocí představ a slov, předměty třídí dle jen jednoho rysu (červené, hranaté, hebké), myšlení je egocentrické (nevnímá názory druhého)</w:t>
      </w:r>
    </w:p>
    <w:p w14:paraId="56E640D9" w14:textId="77777777" w:rsidR="00D437D2" w:rsidRPr="00C7692A" w:rsidRDefault="00D437D2" w:rsidP="00C7692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stadium konkrétních operací (7-12 let) - dítě dokáže logicky přemýšlet v operacích, objektech, událostech; chápe stálost počtu (v 6 letech), množství (v 7 letech) a hmotnosti (v 9 letech); předměty třídí podle různých vlastností a dokáže je logicky seřadit (</w:t>
      </w:r>
      <w:proofErr w:type="gramStart"/>
      <w:r w:rsidRPr="00C7692A">
        <w:rPr>
          <w:rFonts w:ascii="Times New Roman" w:hAnsi="Times New Roman" w:cs="Times New Roman"/>
          <w:sz w:val="24"/>
          <w:szCs w:val="24"/>
        </w:rPr>
        <w:t>nejtmavší - nejsvětlejší</w:t>
      </w:r>
      <w:proofErr w:type="gramEnd"/>
      <w:r w:rsidRPr="00C7692A">
        <w:rPr>
          <w:rFonts w:ascii="Times New Roman" w:hAnsi="Times New Roman" w:cs="Times New Roman"/>
          <w:sz w:val="24"/>
          <w:szCs w:val="24"/>
        </w:rPr>
        <w:t>, největší - nejmenší)</w:t>
      </w:r>
    </w:p>
    <w:p w14:paraId="5A52A351" w14:textId="77777777" w:rsidR="005255F2" w:rsidRPr="00C7692A" w:rsidRDefault="00D437D2" w:rsidP="00C7692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stadium formálních operací (12 let a výše) - dítě dokáže myslet logicky o abstraktních pojmech a systematicky testuje hypotézy; zabývá se abstrakcí, budoucnostní, ideologickými problémy</w:t>
      </w:r>
    </w:p>
    <w:p w14:paraId="2F503624" w14:textId="77777777" w:rsidR="00D437D2" w:rsidRPr="00C7692A" w:rsidRDefault="00D437D2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br w:type="page"/>
      </w:r>
    </w:p>
    <w:p w14:paraId="3339C325" w14:textId="77777777" w:rsidR="00B074B4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lastRenderedPageBreak/>
        <w:t>Vývojová stadia:</w:t>
      </w:r>
    </w:p>
    <w:p w14:paraId="4A002188" w14:textId="77777777" w:rsidR="00C7692A" w:rsidRDefault="00B074B4" w:rsidP="00C769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t>1. důvěra</w:t>
      </w:r>
      <w:r w:rsidR="00C7692A">
        <w:rPr>
          <w:rFonts w:ascii="Times New Roman" w:hAnsi="Times New Roman" w:cs="Times New Roman"/>
          <w:b/>
          <w:bCs/>
          <w:sz w:val="24"/>
          <w:szCs w:val="24"/>
        </w:rPr>
        <w:t xml:space="preserve"> x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základní nedůvěra</w:t>
      </w:r>
    </w:p>
    <w:p w14:paraId="02133600" w14:textId="7777777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 ctnost – naděje – podmínka žití</w:t>
      </w:r>
    </w:p>
    <w:p w14:paraId="360B5E70" w14:textId="77777777" w:rsidR="00B074B4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 xml:space="preserve">• kojenec potřebuje saturovat základní bio potřeby a předvídatelné chování mateřské </w:t>
      </w:r>
      <w:proofErr w:type="gramStart"/>
      <w:r w:rsidRPr="00C7692A">
        <w:rPr>
          <w:rFonts w:ascii="Times New Roman" w:hAnsi="Times New Roman" w:cs="Times New Roman"/>
          <w:sz w:val="24"/>
          <w:szCs w:val="24"/>
        </w:rPr>
        <w:t>osoby &gt;</w:t>
      </w:r>
      <w:proofErr w:type="gramEnd"/>
      <w:r w:rsidRPr="00C7692A">
        <w:rPr>
          <w:rFonts w:ascii="Times New Roman" w:hAnsi="Times New Roman" w:cs="Times New Roman"/>
          <w:sz w:val="24"/>
          <w:szCs w:val="24"/>
        </w:rPr>
        <w:t xml:space="preserve"> pocit bezpečí, důvěry v ní a posléze i v sebe</w:t>
      </w:r>
    </w:p>
    <w:p w14:paraId="6D32D09E" w14:textId="7777777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t>2. autonomie</w:t>
      </w:r>
      <w:r w:rsidR="00C7692A">
        <w:rPr>
          <w:rFonts w:ascii="Times New Roman" w:hAnsi="Times New Roman" w:cs="Times New Roman"/>
          <w:b/>
          <w:bCs/>
          <w:sz w:val="24"/>
          <w:szCs w:val="24"/>
        </w:rPr>
        <w:t xml:space="preserve"> x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zahanbení a pochybnosti</w:t>
      </w:r>
      <w:r w:rsidRPr="00C7692A">
        <w:rPr>
          <w:rFonts w:ascii="Times New Roman" w:hAnsi="Times New Roman" w:cs="Times New Roman"/>
          <w:sz w:val="24"/>
          <w:szCs w:val="24"/>
        </w:rPr>
        <w:br/>
        <w:t>• ctnost – vůle</w:t>
      </w:r>
    </w:p>
    <w:p w14:paraId="517A3DC0" w14:textId="77777777" w:rsidR="00B074B4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 xml:space="preserve">• dítě se učí mluvit, chodit a regulovat vyměšování – nutnost vyváženosti mezi zadržováním a pouštěním; důsledky pro </w:t>
      </w:r>
      <w:r w:rsidR="00C7692A" w:rsidRPr="00C7692A">
        <w:rPr>
          <w:rFonts w:ascii="Times New Roman" w:hAnsi="Times New Roman" w:cs="Times New Roman"/>
          <w:sz w:val="24"/>
          <w:szCs w:val="24"/>
        </w:rPr>
        <w:t>mezilidské interakce</w:t>
      </w:r>
      <w:r w:rsidRPr="00C7692A">
        <w:rPr>
          <w:rFonts w:ascii="Times New Roman" w:hAnsi="Times New Roman" w:cs="Times New Roman"/>
          <w:sz w:val="24"/>
          <w:szCs w:val="24"/>
        </w:rPr>
        <w:t xml:space="preserve"> – moc nebo málo zábran</w:t>
      </w:r>
    </w:p>
    <w:p w14:paraId="599FCE6F" w14:textId="7777777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3. iniciativa </w:t>
      </w:r>
      <w:r w:rsidR="00C7692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vina</w:t>
      </w:r>
      <w:r w:rsidR="00C7692A" w:rsidRPr="00C7692A">
        <w:rPr>
          <w:rFonts w:ascii="Times New Roman" w:hAnsi="Times New Roman" w:cs="Times New Roman"/>
          <w:sz w:val="24"/>
          <w:szCs w:val="24"/>
        </w:rPr>
        <w:br/>
        <w:t>•</w:t>
      </w:r>
      <w:r w:rsidRPr="00C7692A">
        <w:rPr>
          <w:rFonts w:ascii="Times New Roman" w:hAnsi="Times New Roman" w:cs="Times New Roman"/>
          <w:sz w:val="24"/>
          <w:szCs w:val="24"/>
        </w:rPr>
        <w:t xml:space="preserve"> ctnost – účelnost</w:t>
      </w:r>
    </w:p>
    <w:p w14:paraId="62BF5070" w14:textId="77777777" w:rsidR="00B074B4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 dítě experimentuje s novými činnostmi; přílišná potřeba úspěchu při přehlížení potřeb ostatních a sexuální fantazie můžou vyvolat pocity viny</w:t>
      </w:r>
    </w:p>
    <w:p w14:paraId="607DC9E7" w14:textId="77777777" w:rsidR="00C7692A" w:rsidRPr="00C7692A" w:rsidRDefault="00C7692A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snaživost</w:t>
      </w:r>
      <w:r w:rsidR="00B074B4"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B074B4"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méněcennost</w:t>
      </w:r>
      <w:r w:rsidR="00B074B4" w:rsidRPr="00C7692A">
        <w:rPr>
          <w:rFonts w:ascii="Times New Roman" w:hAnsi="Times New Roman" w:cs="Times New Roman"/>
          <w:sz w:val="24"/>
          <w:szCs w:val="24"/>
        </w:rPr>
        <w:br/>
        <w:t>•</w:t>
      </w:r>
      <w:r w:rsidRPr="00C7692A">
        <w:rPr>
          <w:rFonts w:ascii="Times New Roman" w:hAnsi="Times New Roman" w:cs="Times New Roman"/>
          <w:sz w:val="24"/>
          <w:szCs w:val="24"/>
        </w:rPr>
        <w:t xml:space="preserve"> </w:t>
      </w:r>
      <w:r w:rsidR="00B074B4" w:rsidRPr="00C7692A">
        <w:rPr>
          <w:rFonts w:ascii="Times New Roman" w:hAnsi="Times New Roman" w:cs="Times New Roman"/>
          <w:sz w:val="24"/>
          <w:szCs w:val="24"/>
        </w:rPr>
        <w:t>ctnost – kompetence</w:t>
      </w:r>
    </w:p>
    <w:p w14:paraId="54B78E5D" w14:textId="7777777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 přechod od hry k produktivním činnostem, kte</w:t>
      </w:r>
      <w:r w:rsidR="00C7692A" w:rsidRPr="00C7692A">
        <w:rPr>
          <w:rFonts w:ascii="Times New Roman" w:hAnsi="Times New Roman" w:cs="Times New Roman"/>
          <w:sz w:val="24"/>
          <w:szCs w:val="24"/>
        </w:rPr>
        <w:t>ré vyžadují určité dovednost</w:t>
      </w:r>
    </w:p>
    <w:p w14:paraId="20DD71C2" w14:textId="77777777" w:rsidR="00C7692A" w:rsidRPr="00C7692A" w:rsidRDefault="00C7692A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emoce úspěchu a neúspěchu</w:t>
      </w:r>
    </w:p>
    <w:p w14:paraId="6A61EF7F" w14:textId="7777777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5. identita </w:t>
      </w:r>
      <w:r w:rsidR="00C7692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zmatení rolí</w:t>
      </w:r>
      <w:r w:rsidRPr="00C7692A">
        <w:rPr>
          <w:rFonts w:ascii="Times New Roman" w:hAnsi="Times New Roman" w:cs="Times New Roman"/>
          <w:sz w:val="24"/>
          <w:szCs w:val="24"/>
        </w:rPr>
        <w:br/>
        <w:t>•</w:t>
      </w:r>
      <w:r w:rsidR="00C7692A" w:rsidRPr="00C7692A">
        <w:rPr>
          <w:rFonts w:ascii="Times New Roman" w:hAnsi="Times New Roman" w:cs="Times New Roman"/>
          <w:sz w:val="24"/>
          <w:szCs w:val="24"/>
        </w:rPr>
        <w:t xml:space="preserve"> </w:t>
      </w:r>
      <w:r w:rsidRPr="00C7692A">
        <w:rPr>
          <w:rFonts w:ascii="Times New Roman" w:hAnsi="Times New Roman" w:cs="Times New Roman"/>
          <w:sz w:val="24"/>
          <w:szCs w:val="24"/>
        </w:rPr>
        <w:t>ctnost – 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>věrnost</w:t>
      </w:r>
      <w:r w:rsidRPr="00C7692A">
        <w:rPr>
          <w:rFonts w:ascii="Times New Roman" w:hAnsi="Times New Roman" w:cs="Times New Roman"/>
          <w:sz w:val="24"/>
          <w:szCs w:val="24"/>
        </w:rPr>
        <w:t>, oddanost zvolené životní filozofii, svému směřování</w:t>
      </w:r>
    </w:p>
    <w:p w14:paraId="4A2DDB0A" w14:textId="77777777" w:rsidR="00C7692A" w:rsidRPr="00C7692A" w:rsidRDefault="00C7692A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</w:t>
      </w:r>
      <w:r w:rsidR="00B074B4" w:rsidRPr="00C7692A">
        <w:rPr>
          <w:rFonts w:ascii="Times New Roman" w:hAnsi="Times New Roman" w:cs="Times New Roman"/>
          <w:sz w:val="24"/>
          <w:szCs w:val="24"/>
        </w:rPr>
        <w:t xml:space="preserve"> zde jsou si nejblíže možnosti objevit sebe sama nebo se ztratit</w:t>
      </w:r>
    </w:p>
    <w:p w14:paraId="5C38EACB" w14:textId="06406C9D" w:rsidR="00B074B4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</w:t>
      </w:r>
      <w:r w:rsidR="00BD061C">
        <w:rPr>
          <w:rFonts w:ascii="Times New Roman" w:hAnsi="Times New Roman" w:cs="Times New Roman"/>
          <w:sz w:val="24"/>
          <w:szCs w:val="24"/>
        </w:rPr>
        <w:t xml:space="preserve"> </w:t>
      </w:r>
      <w:r w:rsidRPr="00C7692A">
        <w:rPr>
          <w:rFonts w:ascii="Times New Roman" w:hAnsi="Times New Roman" w:cs="Times New Roman"/>
          <w:sz w:val="24"/>
          <w:szCs w:val="24"/>
        </w:rPr>
        <w:t xml:space="preserve">sjednocují se představy mladého člověka o sobě samém; vědomí identity </w:t>
      </w:r>
    </w:p>
    <w:p w14:paraId="0E9457A0" w14:textId="66DEA3D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t>6. intimita</w:t>
      </w:r>
      <w:r w:rsidR="00C7692A">
        <w:rPr>
          <w:rFonts w:ascii="Times New Roman" w:hAnsi="Times New Roman" w:cs="Times New Roman"/>
          <w:b/>
          <w:bCs/>
          <w:sz w:val="24"/>
          <w:szCs w:val="24"/>
        </w:rPr>
        <w:t xml:space="preserve"> x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izolace</w:t>
      </w:r>
      <w:r w:rsidRPr="00C7692A">
        <w:rPr>
          <w:rFonts w:ascii="Times New Roman" w:hAnsi="Times New Roman" w:cs="Times New Roman"/>
          <w:sz w:val="24"/>
          <w:szCs w:val="24"/>
        </w:rPr>
        <w:br/>
        <w:t>•</w:t>
      </w:r>
      <w:r w:rsidR="00BD061C">
        <w:rPr>
          <w:rFonts w:ascii="Times New Roman" w:hAnsi="Times New Roman" w:cs="Times New Roman"/>
          <w:sz w:val="24"/>
          <w:szCs w:val="24"/>
        </w:rPr>
        <w:t xml:space="preserve"> </w:t>
      </w:r>
      <w:r w:rsidRPr="00C7692A">
        <w:rPr>
          <w:rFonts w:ascii="Times New Roman" w:hAnsi="Times New Roman" w:cs="Times New Roman"/>
          <w:sz w:val="24"/>
          <w:szCs w:val="24"/>
        </w:rPr>
        <w:t>ctnost – 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>láska</w:t>
      </w:r>
      <w:r w:rsidRPr="00C7692A">
        <w:rPr>
          <w:rFonts w:ascii="Times New Roman" w:hAnsi="Times New Roman" w:cs="Times New Roman"/>
          <w:sz w:val="24"/>
          <w:szCs w:val="24"/>
        </w:rPr>
        <w:br/>
        <w:t>• intimita je zdravým spojením vlastní identity s identitou druhého bez hrozby ztráty sebe nebo rozpuštění své identity v něm</w:t>
      </w:r>
      <w:r w:rsidR="00C7692A" w:rsidRPr="00C769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23B7C" w14:textId="77777777" w:rsidR="00C7692A" w:rsidRPr="00C7692A" w:rsidRDefault="00C7692A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generativita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x</w:t>
      </w:r>
      <w:r w:rsidR="00B074B4"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stagnace</w:t>
      </w:r>
      <w:r w:rsidRPr="00C7692A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="00B074B4" w:rsidRPr="00C7692A">
        <w:rPr>
          <w:rFonts w:ascii="Times New Roman" w:hAnsi="Times New Roman" w:cs="Times New Roman"/>
          <w:sz w:val="24"/>
          <w:szCs w:val="24"/>
        </w:rPr>
        <w:t>ctnost – </w:t>
      </w:r>
      <w:r w:rsidR="00B074B4" w:rsidRPr="00C7692A">
        <w:rPr>
          <w:rFonts w:ascii="Times New Roman" w:hAnsi="Times New Roman" w:cs="Times New Roman"/>
          <w:b/>
          <w:bCs/>
          <w:sz w:val="24"/>
          <w:szCs w:val="24"/>
        </w:rPr>
        <w:t>pečování</w:t>
      </w:r>
      <w:r w:rsidR="00B074B4" w:rsidRPr="00C7692A">
        <w:rPr>
          <w:rFonts w:ascii="Times New Roman" w:hAnsi="Times New Roman" w:cs="Times New Roman"/>
          <w:sz w:val="24"/>
          <w:szCs w:val="24"/>
        </w:rPr>
        <w:t>, konstruktivní </w:t>
      </w:r>
      <w:r w:rsidR="00B074B4" w:rsidRPr="00C7692A">
        <w:rPr>
          <w:rFonts w:ascii="Times New Roman" w:hAnsi="Times New Roman" w:cs="Times New Roman"/>
          <w:b/>
          <w:bCs/>
          <w:sz w:val="24"/>
          <w:szCs w:val="24"/>
        </w:rPr>
        <w:t>přispění </w:t>
      </w:r>
      <w:r w:rsidRPr="00C7692A">
        <w:rPr>
          <w:rFonts w:ascii="Times New Roman" w:hAnsi="Times New Roman" w:cs="Times New Roman"/>
          <w:sz w:val="24"/>
          <w:szCs w:val="24"/>
        </w:rPr>
        <w:t>společnosti</w:t>
      </w:r>
    </w:p>
    <w:p w14:paraId="46E10440" w14:textId="77777777" w:rsidR="00B074B4" w:rsidRPr="00C7692A" w:rsidRDefault="00C7692A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</w:t>
      </w:r>
      <w:r w:rsidR="00B074B4" w:rsidRPr="00C7692A">
        <w:rPr>
          <w:rFonts w:ascii="Times New Roman" w:hAnsi="Times New Roman" w:cs="Times New Roman"/>
          <w:sz w:val="24"/>
          <w:szCs w:val="24"/>
        </w:rPr>
        <w:t xml:space="preserve"> člověk se zapojuje do spol</w:t>
      </w:r>
      <w:r w:rsidRPr="00C7692A">
        <w:rPr>
          <w:rFonts w:ascii="Times New Roman" w:hAnsi="Times New Roman" w:cs="Times New Roman"/>
          <w:sz w:val="24"/>
          <w:szCs w:val="24"/>
        </w:rPr>
        <w:t>ečnosti a vytváří hodnoty</w:t>
      </w:r>
      <w:r w:rsidR="00B074B4" w:rsidRPr="00C7692A">
        <w:rPr>
          <w:rFonts w:ascii="Times New Roman" w:hAnsi="Times New Roman" w:cs="Times New Roman"/>
          <w:sz w:val="24"/>
          <w:szCs w:val="24"/>
        </w:rPr>
        <w:t xml:space="preserve"> – potomstvo, hmotné statky, tvůrčí myšlenky, umělecká díla</w:t>
      </w:r>
    </w:p>
    <w:p w14:paraId="416CDCFF" w14:textId="77777777" w:rsidR="00C7692A" w:rsidRPr="00C7692A" w:rsidRDefault="00B074B4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8. integrita ego </w:t>
      </w:r>
      <w:r w:rsidR="00C7692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 xml:space="preserve"> zoufalství</w:t>
      </w:r>
      <w:r w:rsidR="00C7692A" w:rsidRPr="00C7692A">
        <w:rPr>
          <w:rFonts w:ascii="Times New Roman" w:hAnsi="Times New Roman" w:cs="Times New Roman"/>
          <w:sz w:val="24"/>
          <w:szCs w:val="24"/>
        </w:rPr>
        <w:br/>
        <w:t>•</w:t>
      </w:r>
      <w:r w:rsidRPr="00C7692A">
        <w:rPr>
          <w:rFonts w:ascii="Times New Roman" w:hAnsi="Times New Roman" w:cs="Times New Roman"/>
          <w:sz w:val="24"/>
          <w:szCs w:val="24"/>
        </w:rPr>
        <w:t xml:space="preserve"> ctnost – </w:t>
      </w:r>
      <w:r w:rsidRPr="00C7692A">
        <w:rPr>
          <w:rFonts w:ascii="Times New Roman" w:hAnsi="Times New Roman" w:cs="Times New Roman"/>
          <w:b/>
          <w:bCs/>
          <w:sz w:val="24"/>
          <w:szCs w:val="24"/>
        </w:rPr>
        <w:t>moudrost </w:t>
      </w:r>
      <w:r w:rsidRPr="00C7692A">
        <w:rPr>
          <w:rFonts w:ascii="Times New Roman" w:hAnsi="Times New Roman" w:cs="Times New Roman"/>
          <w:sz w:val="24"/>
          <w:szCs w:val="24"/>
        </w:rPr>
        <w:t>jako výs</w:t>
      </w:r>
      <w:r w:rsidR="00C7692A" w:rsidRPr="00C7692A">
        <w:rPr>
          <w:rFonts w:ascii="Times New Roman" w:hAnsi="Times New Roman" w:cs="Times New Roman"/>
          <w:sz w:val="24"/>
          <w:szCs w:val="24"/>
        </w:rPr>
        <w:t>ledek celého vývoje jedince</w:t>
      </w:r>
    </w:p>
    <w:p w14:paraId="08670300" w14:textId="77777777" w:rsidR="00C7692A" w:rsidRPr="00C7692A" w:rsidRDefault="00C7692A" w:rsidP="00C769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>•</w:t>
      </w:r>
      <w:r w:rsidR="00B074B4" w:rsidRPr="00C7692A">
        <w:rPr>
          <w:rFonts w:ascii="Times New Roman" w:hAnsi="Times New Roman" w:cs="Times New Roman"/>
          <w:sz w:val="24"/>
          <w:szCs w:val="24"/>
        </w:rPr>
        <w:t xml:space="preserve"> pokud se člověk ve stáří nemůže ohlédnout za svým uplynulým životem s pocitem naplnění a dobře vykonané práce, nastává </w:t>
      </w:r>
      <w:r w:rsidR="00B074B4" w:rsidRPr="00C7692A">
        <w:rPr>
          <w:rFonts w:ascii="Times New Roman" w:hAnsi="Times New Roman" w:cs="Times New Roman"/>
          <w:b/>
          <w:bCs/>
          <w:sz w:val="24"/>
          <w:szCs w:val="24"/>
        </w:rPr>
        <w:t>zoufalství</w:t>
      </w:r>
    </w:p>
    <w:p w14:paraId="72EABABD" w14:textId="77777777" w:rsidR="00B074B4" w:rsidRPr="00C7692A" w:rsidRDefault="00C7692A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7692A">
        <w:rPr>
          <w:rFonts w:ascii="Times New Roman" w:hAnsi="Times New Roman" w:cs="Times New Roman"/>
          <w:sz w:val="24"/>
          <w:szCs w:val="24"/>
        </w:rPr>
        <w:t xml:space="preserve">• </w:t>
      </w:r>
      <w:r w:rsidR="00B074B4" w:rsidRPr="00C7692A">
        <w:rPr>
          <w:rFonts w:ascii="Times New Roman" w:hAnsi="Times New Roman" w:cs="Times New Roman"/>
          <w:sz w:val="24"/>
          <w:szCs w:val="24"/>
        </w:rPr>
        <w:t>vztah mezi dětskou důvěrou a dospělou integritou – děti se nebudou bát života, pokud jejich rodiče budou natolik integrovaní, že se nebudou bát smrti</w:t>
      </w:r>
    </w:p>
    <w:p w14:paraId="320AD727" w14:textId="77777777" w:rsidR="00D437D2" w:rsidRPr="00C7692A" w:rsidRDefault="00D437D2" w:rsidP="00C769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437D2" w:rsidRPr="00C7692A" w:rsidSect="00BD06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3546D" w14:textId="77777777" w:rsidR="00696D2F" w:rsidRDefault="00696D2F" w:rsidP="00E25517">
      <w:pPr>
        <w:spacing w:after="0" w:line="240" w:lineRule="auto"/>
      </w:pPr>
      <w:r>
        <w:separator/>
      </w:r>
    </w:p>
  </w:endnote>
  <w:endnote w:type="continuationSeparator" w:id="0">
    <w:p w14:paraId="0A3BEF04" w14:textId="77777777" w:rsidR="00696D2F" w:rsidRDefault="00696D2F" w:rsidP="00E2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BA7A" w14:textId="77777777" w:rsidR="00E25517" w:rsidRDefault="00E255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8160355"/>
      <w:docPartObj>
        <w:docPartGallery w:val="Page Numbers (Bottom of Page)"/>
        <w:docPartUnique/>
      </w:docPartObj>
    </w:sdtPr>
    <w:sdtContent>
      <w:p w14:paraId="54F58AED" w14:textId="6A5ECCD1" w:rsidR="00E25517" w:rsidRDefault="00E2551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403EFE6E" w14:textId="77777777" w:rsidR="00E25517" w:rsidRDefault="00E255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86274" w14:textId="77777777" w:rsidR="00E25517" w:rsidRDefault="00E255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64139" w14:textId="77777777" w:rsidR="00696D2F" w:rsidRDefault="00696D2F" w:rsidP="00E25517">
      <w:pPr>
        <w:spacing w:after="0" w:line="240" w:lineRule="auto"/>
      </w:pPr>
      <w:r>
        <w:separator/>
      </w:r>
    </w:p>
  </w:footnote>
  <w:footnote w:type="continuationSeparator" w:id="0">
    <w:p w14:paraId="5DD030F6" w14:textId="77777777" w:rsidR="00696D2F" w:rsidRDefault="00696D2F" w:rsidP="00E25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EC4B" w14:textId="77777777" w:rsidR="00E25517" w:rsidRDefault="00E2551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2025" w14:textId="77777777" w:rsidR="00E25517" w:rsidRDefault="00E2551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76B0" w14:textId="77777777" w:rsidR="00E25517" w:rsidRDefault="00E2551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DE0"/>
    <w:multiLevelType w:val="hybridMultilevel"/>
    <w:tmpl w:val="E7F07FB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A215B"/>
    <w:multiLevelType w:val="hybridMultilevel"/>
    <w:tmpl w:val="915CE4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25813"/>
    <w:multiLevelType w:val="hybridMultilevel"/>
    <w:tmpl w:val="39B648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03335"/>
    <w:multiLevelType w:val="hybridMultilevel"/>
    <w:tmpl w:val="86F4C7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A2581"/>
    <w:multiLevelType w:val="hybridMultilevel"/>
    <w:tmpl w:val="0C3EFA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12FC7"/>
    <w:multiLevelType w:val="hybridMultilevel"/>
    <w:tmpl w:val="D2EC5F76"/>
    <w:lvl w:ilvl="0" w:tplc="67FC8CB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B4AB9"/>
    <w:multiLevelType w:val="hybridMultilevel"/>
    <w:tmpl w:val="45A0A1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E5083"/>
    <w:multiLevelType w:val="hybridMultilevel"/>
    <w:tmpl w:val="EAAA0A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91459"/>
    <w:multiLevelType w:val="hybridMultilevel"/>
    <w:tmpl w:val="A55087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41375">
    <w:abstractNumId w:val="2"/>
  </w:num>
  <w:num w:numId="2" w16cid:durableId="187137126">
    <w:abstractNumId w:val="6"/>
  </w:num>
  <w:num w:numId="3" w16cid:durableId="439764855">
    <w:abstractNumId w:val="3"/>
  </w:num>
  <w:num w:numId="4" w16cid:durableId="482088644">
    <w:abstractNumId w:val="8"/>
  </w:num>
  <w:num w:numId="5" w16cid:durableId="676807900">
    <w:abstractNumId w:val="7"/>
  </w:num>
  <w:num w:numId="6" w16cid:durableId="884413543">
    <w:abstractNumId w:val="0"/>
  </w:num>
  <w:num w:numId="7" w16cid:durableId="1171065544">
    <w:abstractNumId w:val="1"/>
  </w:num>
  <w:num w:numId="8" w16cid:durableId="831026884">
    <w:abstractNumId w:val="4"/>
  </w:num>
  <w:num w:numId="9" w16cid:durableId="217518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7D2"/>
    <w:rsid w:val="005255F2"/>
    <w:rsid w:val="00696D2F"/>
    <w:rsid w:val="00996C31"/>
    <w:rsid w:val="009C6E95"/>
    <w:rsid w:val="00B074B4"/>
    <w:rsid w:val="00BD061C"/>
    <w:rsid w:val="00C7692A"/>
    <w:rsid w:val="00D437D2"/>
    <w:rsid w:val="00D73FF5"/>
    <w:rsid w:val="00E25517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6B566"/>
  <w15:docId w15:val="{62136F97-BB50-43E0-960C-798A1C2F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43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37D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C6E9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25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5517"/>
  </w:style>
  <w:style w:type="paragraph" w:styleId="Zpat">
    <w:name w:val="footer"/>
    <w:basedOn w:val="Normln"/>
    <w:link w:val="ZpatChar"/>
    <w:uiPriority w:val="99"/>
    <w:unhideWhenUsed/>
    <w:rsid w:val="00E25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5517"/>
  </w:style>
  <w:style w:type="paragraph" w:styleId="Bezmezer">
    <w:name w:val="No Spacing"/>
    <w:link w:val="BezmezerChar"/>
    <w:uiPriority w:val="1"/>
    <w:qFormat/>
    <w:rsid w:val="00BD061C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BD061C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7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8CB8-5BD1-4B31-8DF8-657BE0EF2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FPE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Jana Műllerová</cp:lastModifiedBy>
  <cp:revision>2</cp:revision>
  <dcterms:created xsi:type="dcterms:W3CDTF">2022-10-17T14:28:00Z</dcterms:created>
  <dcterms:modified xsi:type="dcterms:W3CDTF">2022-10-17T14:28:00Z</dcterms:modified>
</cp:coreProperties>
</file>