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color w:val="4F81BD" w:themeColor="accent1"/>
        </w:rPr>
        <w:id w:val="585120777"/>
        <w:docPartObj>
          <w:docPartGallery w:val="Cover Pages"/>
          <w:docPartUnique/>
        </w:docPartObj>
      </w:sdtPr>
      <w:sdtEndPr>
        <w:rPr>
          <w:rFonts w:ascii="Calibri" w:eastAsia="Calibri" w:hAnsi="Calibri" w:cs="Times New Roman"/>
          <w:color w:val="auto"/>
          <w:lang w:eastAsia="en-US"/>
        </w:rPr>
      </w:sdtEndPr>
      <w:sdtContent>
        <w:p w14:paraId="1936A941" w14:textId="77777777" w:rsidR="0009495C" w:rsidRDefault="0009495C" w:rsidP="0009495C">
          <w:pPr>
            <w:pStyle w:val="Bezmezer"/>
            <w:spacing w:before="1540" w:after="240"/>
            <w:jc w:val="center"/>
            <w:rPr>
              <w:color w:val="4F81BD" w:themeColor="accent1"/>
            </w:rPr>
          </w:pPr>
        </w:p>
        <w:p w14:paraId="0B676480" w14:textId="2EB2B781" w:rsidR="0009495C" w:rsidRDefault="0009495C" w:rsidP="0009495C">
          <w:pPr>
            <w:pStyle w:val="Bezmezer"/>
            <w:spacing w:before="1540" w:after="240"/>
            <w:jc w:val="center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w:drawing>
              <wp:inline distT="0" distB="0" distL="0" distR="0" wp14:anchorId="4BAB2C0F" wp14:editId="26DB2F4E">
                <wp:extent cx="5760720" cy="2499360"/>
                <wp:effectExtent l="0" t="0" r="0" b="0"/>
                <wp:docPr id="2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ek 2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720" cy="249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A3DA335" w14:textId="08A9B03E" w:rsidR="0009495C" w:rsidRDefault="0009495C">
          <w:pPr>
            <w:spacing w:after="0" w:line="240" w:lineRule="auto"/>
          </w:pPr>
          <w:r>
            <w:br w:type="page"/>
          </w:r>
        </w:p>
      </w:sdtContent>
    </w:sdt>
    <w:p w14:paraId="1FF8810F" w14:textId="2646EEA3" w:rsidR="00073A48" w:rsidRDefault="00073A48" w:rsidP="00B60650">
      <w:pPr>
        <w:jc w:val="center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lastRenderedPageBreak/>
        <w:t>Tepová frekvence</w:t>
      </w:r>
    </w:p>
    <w:p w14:paraId="1B7BCD01" w14:textId="77777777" w:rsidR="00073A48" w:rsidRDefault="00073A48" w:rsidP="00B60650">
      <w:pPr>
        <w:rPr>
          <w:rFonts w:cs="Calibri"/>
        </w:rPr>
      </w:pPr>
      <w:r w:rsidRPr="00B60650">
        <w:rPr>
          <w:rFonts w:cs="Calibri"/>
          <w:b/>
        </w:rPr>
        <w:t>Jméno vyučujícího:</w:t>
      </w:r>
      <w:r>
        <w:rPr>
          <w:rFonts w:cs="Calibri"/>
        </w:rPr>
        <w:t xml:space="preserve"> </w:t>
      </w:r>
      <w:r w:rsidR="00AB666D">
        <w:rPr>
          <w:rFonts w:cs="Calibri"/>
        </w:rPr>
        <w:t>Nicole Pavlíčková a Markéta Štruncová</w:t>
      </w:r>
    </w:p>
    <w:p w14:paraId="77746DCF" w14:textId="77777777" w:rsidR="00073A48" w:rsidRDefault="00073A48" w:rsidP="00B60650">
      <w:pPr>
        <w:rPr>
          <w:rFonts w:cs="Calibri"/>
        </w:rPr>
      </w:pPr>
      <w:r w:rsidRPr="00B60650">
        <w:rPr>
          <w:rFonts w:cs="Calibri"/>
          <w:b/>
        </w:rPr>
        <w:t>Datum:</w:t>
      </w:r>
      <w:r w:rsidR="00AB666D">
        <w:rPr>
          <w:rFonts w:cs="Calibri"/>
        </w:rPr>
        <w:t xml:space="preserve"> 4. 3. 2022</w:t>
      </w:r>
    </w:p>
    <w:p w14:paraId="48A5A538" w14:textId="77777777" w:rsidR="0005215B" w:rsidRDefault="00073A48" w:rsidP="00B60650">
      <w:pPr>
        <w:rPr>
          <w:rFonts w:cs="Calibri"/>
        </w:rPr>
      </w:pPr>
      <w:r w:rsidRPr="00B60650">
        <w:rPr>
          <w:rFonts w:cs="Calibri"/>
          <w:b/>
        </w:rPr>
        <w:t>Hodnotící:</w:t>
      </w:r>
      <w:r>
        <w:rPr>
          <w:rFonts w:cs="Calibri"/>
        </w:rPr>
        <w:t xml:space="preserve"> </w:t>
      </w:r>
      <w:r w:rsidR="00AB666D">
        <w:rPr>
          <w:rFonts w:cs="Calibri"/>
        </w:rPr>
        <w:t>Martin Bluďovský</w:t>
      </w:r>
    </w:p>
    <w:p w14:paraId="15C03B79" w14:textId="77777777" w:rsidR="00073A48" w:rsidRDefault="00073A48" w:rsidP="00B60650">
      <w:pPr>
        <w:rPr>
          <w:rFonts w:cs="Calibri"/>
        </w:rPr>
      </w:pPr>
      <w:r w:rsidRPr="00B60650">
        <w:rPr>
          <w:rFonts w:cs="Calibri"/>
          <w:b/>
        </w:rPr>
        <w:t>Obsah hodiny:</w:t>
      </w:r>
      <w:r>
        <w:rPr>
          <w:rFonts w:cs="Calibri"/>
        </w:rPr>
        <w:t xml:space="preserve"> </w:t>
      </w:r>
      <w:r w:rsidR="00AB666D" w:rsidRPr="00AB666D">
        <w:rPr>
          <w:rFonts w:cs="Calibri"/>
        </w:rPr>
        <w:t>Zdokonalování kotoulu a stojkova pruprava</w:t>
      </w:r>
    </w:p>
    <w:p w14:paraId="0AB65A8A" w14:textId="77777777" w:rsidR="0005215B" w:rsidRDefault="0005215B" w:rsidP="00B60650">
      <w:pPr>
        <w:rPr>
          <w:rFonts w:cs="Calibri"/>
        </w:rPr>
      </w:pPr>
    </w:p>
    <w:p w14:paraId="10BC21D9" w14:textId="77777777" w:rsidR="0005215B" w:rsidRDefault="00E129D6" w:rsidP="00B60650">
      <w:pPr>
        <w:rPr>
          <w:rFonts w:cs="Calibri"/>
        </w:rPr>
      </w:pPr>
      <w:r>
        <w:rPr>
          <w:rFonts w:cs="Calibri"/>
          <w:noProof/>
          <w:lang w:eastAsia="cs-CZ"/>
        </w:rPr>
        <w:drawing>
          <wp:inline distT="0" distB="0" distL="0" distR="0" wp14:anchorId="3DBFD543" wp14:editId="03655119">
            <wp:extent cx="5509260" cy="3208020"/>
            <wp:effectExtent l="0" t="0" r="0" b="0"/>
            <wp:docPr id="1" name="Graf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C6B40C6" w14:textId="77777777" w:rsidR="0005215B" w:rsidRDefault="0005215B" w:rsidP="00B60650">
      <w:pPr>
        <w:rPr>
          <w:rFonts w:cs="Calibri"/>
        </w:rPr>
      </w:pPr>
    </w:p>
    <w:p w14:paraId="59A0B595" w14:textId="77777777" w:rsidR="0005215B" w:rsidRDefault="0005215B" w:rsidP="00B60650">
      <w:pPr>
        <w:rPr>
          <w:rFonts w:cs="Calibri"/>
        </w:rPr>
      </w:pPr>
    </w:p>
    <w:p w14:paraId="0563042D" w14:textId="77777777" w:rsidR="0005215B" w:rsidRDefault="0005215B" w:rsidP="00B60650">
      <w:pPr>
        <w:rPr>
          <w:rFonts w:cs="Calibri"/>
        </w:rPr>
      </w:pPr>
    </w:p>
    <w:tbl>
      <w:tblPr>
        <w:tblpPr w:leftFromText="141" w:rightFromText="141" w:vertAnchor="text" w:horzAnchor="page" w:tblpX="5991" w:tblpY="34"/>
        <w:tblW w:w="3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960"/>
        <w:gridCol w:w="960"/>
      </w:tblGrid>
      <w:tr w:rsidR="0005215B" w:rsidRPr="0005215B" w14:paraId="430D4498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2A3ED2B" w14:textId="77777777" w:rsidR="0005215B" w:rsidRPr="0005215B" w:rsidRDefault="0005215B" w:rsidP="0005215B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CE54A7" w14:textId="77777777" w:rsidR="0005215B" w:rsidRPr="0005215B" w:rsidRDefault="0005215B" w:rsidP="0005215B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Žák 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7924FD3" w14:textId="77777777" w:rsidR="0005215B" w:rsidRPr="0005215B" w:rsidRDefault="0005215B" w:rsidP="0005215B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žák 2</w:t>
            </w:r>
          </w:p>
        </w:tc>
      </w:tr>
      <w:tr w:rsidR="0005215B" w:rsidRPr="0005215B" w14:paraId="5C6CB766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6F0D4745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B7409EA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AD4CEB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90</w:t>
            </w:r>
          </w:p>
        </w:tc>
      </w:tr>
      <w:tr w:rsidR="0005215B" w:rsidRPr="0005215B" w14:paraId="25F0DBF9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1C4B0B3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2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1BBAB68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7AB693C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104</w:t>
            </w:r>
          </w:p>
        </w:tc>
      </w:tr>
      <w:tr w:rsidR="0005215B" w:rsidRPr="0005215B" w14:paraId="682D8623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4339A47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3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AB25FD2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12E6CF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86</w:t>
            </w:r>
          </w:p>
        </w:tc>
      </w:tr>
      <w:tr w:rsidR="0005215B" w:rsidRPr="0005215B" w14:paraId="37032E7A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357FDEFB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4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9A1D1A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5B20BA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108</w:t>
            </w:r>
          </w:p>
        </w:tc>
      </w:tr>
      <w:tr w:rsidR="0005215B" w:rsidRPr="0005215B" w14:paraId="46A77E10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01ACCEC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5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3441F6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D37E77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87</w:t>
            </w:r>
          </w:p>
        </w:tc>
      </w:tr>
      <w:tr w:rsidR="0005215B" w:rsidRPr="0005215B" w14:paraId="25CA14AD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229BF5B2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6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2D64E3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842D48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77</w:t>
            </w:r>
          </w:p>
        </w:tc>
      </w:tr>
      <w:tr w:rsidR="0005215B" w:rsidRPr="0005215B" w14:paraId="783C9CC2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487EB84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7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630968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6CCE8B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94</w:t>
            </w:r>
          </w:p>
        </w:tc>
      </w:tr>
      <w:tr w:rsidR="0005215B" w:rsidRPr="0005215B" w14:paraId="598D3533" w14:textId="77777777" w:rsidTr="0005215B">
        <w:trPr>
          <w:trHeight w:val="300"/>
        </w:trPr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4856BEC1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8</w:t>
            </w:r>
            <w:r>
              <w:rPr>
                <w:rFonts w:eastAsia="Times New Roman" w:cs="Calibri"/>
                <w:color w:val="000000"/>
                <w:lang w:eastAsia="cs-CZ"/>
              </w:rPr>
              <w:t>.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E0CAC1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147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CF2362" w14:textId="77777777" w:rsidR="0005215B" w:rsidRPr="0005215B" w:rsidRDefault="0005215B" w:rsidP="0005215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05215B">
              <w:rPr>
                <w:rFonts w:eastAsia="Times New Roman" w:cs="Calibri"/>
                <w:color w:val="000000"/>
                <w:lang w:eastAsia="cs-CZ"/>
              </w:rPr>
              <w:t>104</w:t>
            </w:r>
          </w:p>
        </w:tc>
      </w:tr>
    </w:tbl>
    <w:p w14:paraId="193ED420" w14:textId="77777777" w:rsidR="00073A48" w:rsidRDefault="00073A48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Začátek hodiny – po nástupu</w:t>
      </w:r>
    </w:p>
    <w:p w14:paraId="1A5C8700" w14:textId="77777777" w:rsidR="00073A48" w:rsidRDefault="00073A48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Konec rušné části</w:t>
      </w:r>
    </w:p>
    <w:p w14:paraId="6AB3C764" w14:textId="77777777" w:rsidR="00073A48" w:rsidRDefault="00073A48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 xml:space="preserve">Konec </w:t>
      </w:r>
      <w:r w:rsidR="00EC0E12">
        <w:rPr>
          <w:rFonts w:cs="Calibri"/>
        </w:rPr>
        <w:t>speciální</w:t>
      </w:r>
      <w:r>
        <w:rPr>
          <w:rFonts w:cs="Calibri"/>
        </w:rPr>
        <w:t xml:space="preserve"> části </w:t>
      </w:r>
    </w:p>
    <w:p w14:paraId="0DF5309B" w14:textId="77777777" w:rsidR="00073A48" w:rsidRDefault="00073A48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Hlavní část</w:t>
      </w:r>
    </w:p>
    <w:p w14:paraId="125665A8" w14:textId="77777777" w:rsidR="00073A48" w:rsidRDefault="00EC0E12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Zpevňování ve 3</w:t>
      </w:r>
    </w:p>
    <w:p w14:paraId="17868C1D" w14:textId="77777777" w:rsidR="00073A48" w:rsidRDefault="00EC0E12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Plank ve 3</w:t>
      </w:r>
    </w:p>
    <w:p w14:paraId="1FBA0336" w14:textId="77777777" w:rsidR="00073A48" w:rsidRDefault="00EC0E12" w:rsidP="00B60650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Uprostřed variabilního provozu</w:t>
      </w:r>
    </w:p>
    <w:p w14:paraId="3E19FDD1" w14:textId="77777777" w:rsidR="0005215B" w:rsidRPr="0005215B" w:rsidRDefault="00EC0E12" w:rsidP="0005215B">
      <w:pPr>
        <w:pStyle w:val="Odstavecseseznamem"/>
        <w:numPr>
          <w:ilvl w:val="0"/>
          <w:numId w:val="2"/>
        </w:numPr>
        <w:rPr>
          <w:rFonts w:cs="Calibri"/>
        </w:rPr>
      </w:pPr>
      <w:r>
        <w:rPr>
          <w:rFonts w:cs="Calibri"/>
        </w:rPr>
        <w:t>Na konci variabilního provozu</w:t>
      </w:r>
    </w:p>
    <w:p w14:paraId="062B148B" w14:textId="77777777" w:rsidR="0005215B" w:rsidRPr="0005215B" w:rsidRDefault="0005215B" w:rsidP="0005215B">
      <w:pPr>
        <w:rPr>
          <w:rFonts w:cs="Calibri"/>
        </w:rPr>
      </w:pPr>
    </w:p>
    <w:sectPr w:rsidR="0005215B" w:rsidRPr="0005215B" w:rsidSect="0009495C">
      <w:foot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4CBC6" w14:textId="77777777" w:rsidR="00261AD0" w:rsidRDefault="00261AD0" w:rsidP="0009495C">
      <w:pPr>
        <w:spacing w:after="0" w:line="240" w:lineRule="auto"/>
      </w:pPr>
      <w:r>
        <w:separator/>
      </w:r>
    </w:p>
  </w:endnote>
  <w:endnote w:type="continuationSeparator" w:id="0">
    <w:p w14:paraId="3C99EB0E" w14:textId="77777777" w:rsidR="00261AD0" w:rsidRDefault="00261AD0" w:rsidP="00094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034526"/>
      <w:docPartObj>
        <w:docPartGallery w:val="Page Numbers (Bottom of Page)"/>
        <w:docPartUnique/>
      </w:docPartObj>
    </w:sdtPr>
    <w:sdtContent>
      <w:p w14:paraId="47271AD9" w14:textId="33ECA27B" w:rsidR="0009495C" w:rsidRDefault="0009495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/1</w:t>
        </w:r>
      </w:p>
    </w:sdtContent>
  </w:sdt>
  <w:p w14:paraId="098BF9DE" w14:textId="77777777" w:rsidR="0009495C" w:rsidRDefault="0009495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50E76" w14:textId="77777777" w:rsidR="00261AD0" w:rsidRDefault="00261AD0" w:rsidP="0009495C">
      <w:pPr>
        <w:spacing w:after="0" w:line="240" w:lineRule="auto"/>
      </w:pPr>
      <w:r>
        <w:separator/>
      </w:r>
    </w:p>
  </w:footnote>
  <w:footnote w:type="continuationSeparator" w:id="0">
    <w:p w14:paraId="622279AE" w14:textId="77777777" w:rsidR="00261AD0" w:rsidRDefault="00261AD0" w:rsidP="00094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12BE9"/>
    <w:multiLevelType w:val="hybridMultilevel"/>
    <w:tmpl w:val="1C10D5A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C56550"/>
    <w:multiLevelType w:val="hybridMultilevel"/>
    <w:tmpl w:val="559CB6A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1053090">
    <w:abstractNumId w:val="1"/>
  </w:num>
  <w:num w:numId="2" w16cid:durableId="1389182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650"/>
    <w:rsid w:val="0005215B"/>
    <w:rsid w:val="00073A48"/>
    <w:rsid w:val="0009495C"/>
    <w:rsid w:val="000B6AB7"/>
    <w:rsid w:val="000C2AF0"/>
    <w:rsid w:val="00261AD0"/>
    <w:rsid w:val="0026253A"/>
    <w:rsid w:val="002B5868"/>
    <w:rsid w:val="00593ED3"/>
    <w:rsid w:val="00AB666D"/>
    <w:rsid w:val="00B60650"/>
    <w:rsid w:val="00E129D6"/>
    <w:rsid w:val="00EC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78989B"/>
  <w15:docId w15:val="{29AB03A8-5188-4CC6-AAD2-09B48B0A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3ED3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B6065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B60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60650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94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495C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094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495C"/>
    <w:rPr>
      <w:lang w:eastAsia="en-US"/>
    </w:rPr>
  </w:style>
  <w:style w:type="paragraph" w:styleId="Bezmezer">
    <w:name w:val="No Spacing"/>
    <w:link w:val="BezmezerChar"/>
    <w:uiPriority w:val="1"/>
    <w:qFormat/>
    <w:rsid w:val="0009495C"/>
    <w:rPr>
      <w:rFonts w:asciiTheme="minorHAnsi" w:eastAsiaTheme="minorEastAsia" w:hAnsiTheme="minorHAnsi" w:cstheme="minorBidi"/>
    </w:rPr>
  </w:style>
  <w:style w:type="character" w:customStyle="1" w:styleId="BezmezerChar">
    <w:name w:val="Bez mezer Char"/>
    <w:basedOn w:val="Standardnpsmoodstavce"/>
    <w:link w:val="Bezmezer"/>
    <w:uiPriority w:val="1"/>
    <w:rsid w:val="0009495C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6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Žák 1</c:v>
                </c:pt>
              </c:strCache>
            </c:strRef>
          </c:tx>
          <c:marker>
            <c:symbol val="none"/>
          </c:marker>
          <c:cat>
            <c:numRef>
              <c:f>List1!$A$2:$A$9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List1!$B$2:$B$9</c:f>
              <c:numCache>
                <c:formatCode>General</c:formatCode>
                <c:ptCount val="8"/>
                <c:pt idx="0">
                  <c:v>109</c:v>
                </c:pt>
                <c:pt idx="1">
                  <c:v>136</c:v>
                </c:pt>
                <c:pt idx="2">
                  <c:v>130</c:v>
                </c:pt>
                <c:pt idx="3">
                  <c:v>153</c:v>
                </c:pt>
                <c:pt idx="4">
                  <c:v>118</c:v>
                </c:pt>
                <c:pt idx="5">
                  <c:v>133</c:v>
                </c:pt>
                <c:pt idx="6">
                  <c:v>132</c:v>
                </c:pt>
                <c:pt idx="7">
                  <c:v>147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5F-49C7-84E2-D86410100389}"/>
            </c:ext>
          </c:extLst>
        </c:ser>
        <c:ser>
          <c:idx val="1"/>
          <c:order val="1"/>
          <c:tx>
            <c:strRef>
              <c:f>List1!$C$1</c:f>
              <c:strCache>
                <c:ptCount val="1"/>
                <c:pt idx="0">
                  <c:v>žák 2</c:v>
                </c:pt>
              </c:strCache>
            </c:strRef>
          </c:tx>
          <c:marker>
            <c:symbol val="none"/>
          </c:marker>
          <c:cat>
            <c:numRef>
              <c:f>List1!$A$2:$A$9</c:f>
              <c:numCache>
                <c:formatCode>General</c:formatCode>
                <c:ptCount val="8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</c:numCache>
            </c:numRef>
          </c:cat>
          <c:val>
            <c:numRef>
              <c:f>List1!$C$2:$C$9</c:f>
              <c:numCache>
                <c:formatCode>General</c:formatCode>
                <c:ptCount val="8"/>
                <c:pt idx="0">
                  <c:v>90</c:v>
                </c:pt>
                <c:pt idx="1">
                  <c:v>104</c:v>
                </c:pt>
                <c:pt idx="2">
                  <c:v>86</c:v>
                </c:pt>
                <c:pt idx="3">
                  <c:v>108</c:v>
                </c:pt>
                <c:pt idx="4">
                  <c:v>87</c:v>
                </c:pt>
                <c:pt idx="5">
                  <c:v>77</c:v>
                </c:pt>
                <c:pt idx="6">
                  <c:v>94</c:v>
                </c:pt>
                <c:pt idx="7">
                  <c:v>104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D5F-49C7-84E2-D864101003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7813888"/>
        <c:axId val="47388864"/>
      </c:lineChart>
      <c:catAx>
        <c:axId val="147813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7388864"/>
        <c:crosses val="autoZero"/>
        <c:auto val="1"/>
        <c:lblAlgn val="ctr"/>
        <c:lblOffset val="100"/>
        <c:noMultiLvlLbl val="0"/>
      </c:catAx>
      <c:valAx>
        <c:axId val="473888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813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977337110481589"/>
          <c:y val="0.42118226600985226"/>
          <c:w val="0.12464589235127477"/>
          <c:h val="0.14532019704433496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Kancelář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Kancelář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Kancelář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EA1C7-AF9B-4BC3-BD54-BC3757D37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Tepová frekvence</vt:lpstr>
      <vt:lpstr>Tepová frekvence</vt:lpstr>
    </vt:vector>
  </TitlesOfParts>
  <Company>HP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Tepová frekvence</dc:title>
  <dc:creator>Honza</dc:creator>
  <cp:lastModifiedBy>Jana Műllerová</cp:lastModifiedBy>
  <cp:revision>2</cp:revision>
  <dcterms:created xsi:type="dcterms:W3CDTF">2022-11-02T21:18:00Z</dcterms:created>
  <dcterms:modified xsi:type="dcterms:W3CDTF">2022-11-02T21:18:00Z</dcterms:modified>
</cp:coreProperties>
</file>