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225F" w:rsidRPr="00ED225F" w:rsidRDefault="00ED225F" w:rsidP="00ED225F">
      <w:pPr>
        <w:pStyle w:val="Nadpis2"/>
        <w:jc w:val="center"/>
        <w:rPr>
          <w:b/>
          <w:lang w:val="en-GB"/>
        </w:rPr>
      </w:pPr>
    </w:p>
    <w:tbl>
      <w:tblPr>
        <w:tblStyle w:val="Mkatabulky"/>
        <w:tblW w:w="0" w:type="auto"/>
        <w:tblLook w:val="04A0" w:firstRow="1" w:lastRow="0" w:firstColumn="1" w:lastColumn="0" w:noHBand="0" w:noVBand="1"/>
      </w:tblPr>
      <w:tblGrid>
        <w:gridCol w:w="1555"/>
        <w:gridCol w:w="7507"/>
      </w:tblGrid>
      <w:tr w:rsidR="00ED225F" w:rsidTr="00ED225F">
        <w:tc>
          <w:tcPr>
            <w:tcW w:w="1555" w:type="dxa"/>
          </w:tcPr>
          <w:p w:rsidR="00ED225F" w:rsidRDefault="00D5233E" w:rsidP="00ED225F">
            <w:pPr>
              <w:rPr>
                <w:rFonts w:ascii="Times New Roman" w:hAnsi="Times New Roman" w:cs="Times New Roman"/>
                <w:sz w:val="24"/>
                <w:szCs w:val="24"/>
                <w:lang w:val="en-US"/>
              </w:rPr>
            </w:pPr>
            <w:r>
              <w:rPr>
                <w:rFonts w:ascii="Times New Roman" w:hAnsi="Times New Roman" w:cs="Times New Roman"/>
                <w:sz w:val="24"/>
                <w:szCs w:val="24"/>
                <w:lang w:val="en-US"/>
              </w:rPr>
              <w:t>Texts</w:t>
            </w:r>
          </w:p>
        </w:tc>
        <w:tc>
          <w:tcPr>
            <w:tcW w:w="7507" w:type="dxa"/>
          </w:tcPr>
          <w:p w:rsidR="00ED225F" w:rsidRDefault="00D5233E" w:rsidP="00ED225F">
            <w:pPr>
              <w:rPr>
                <w:rFonts w:ascii="Times New Roman" w:hAnsi="Times New Roman" w:cs="Times New Roman"/>
                <w:sz w:val="24"/>
                <w:szCs w:val="24"/>
                <w:lang w:val="en-US"/>
              </w:rPr>
            </w:pPr>
            <w:r>
              <w:rPr>
                <w:rFonts w:ascii="Times New Roman" w:hAnsi="Times New Roman" w:cs="Times New Roman"/>
                <w:b/>
                <w:sz w:val="24"/>
                <w:szCs w:val="24"/>
                <w:lang w:val="en-US"/>
              </w:rPr>
              <w:t>Car Safety Intelligent Systems</w:t>
            </w:r>
          </w:p>
        </w:tc>
      </w:tr>
    </w:tbl>
    <w:p w:rsidR="00D5233E" w:rsidRDefault="00D5233E" w:rsidP="008D3472">
      <w:pPr>
        <w:spacing w:line="240" w:lineRule="auto"/>
        <w:rPr>
          <w:rFonts w:ascii="Times New Roman" w:hAnsi="Times New Roman" w:cs="Times New Roman"/>
          <w:b/>
          <w:sz w:val="24"/>
          <w:szCs w:val="24"/>
          <w:lang w:val="en-US"/>
        </w:rPr>
      </w:pPr>
    </w:p>
    <w:p w:rsidR="008778E7" w:rsidRDefault="008778E7" w:rsidP="008D3472">
      <w:pPr>
        <w:spacing w:line="240" w:lineRule="auto"/>
        <w:rPr>
          <w:rFonts w:ascii="Times New Roman" w:hAnsi="Times New Roman" w:cs="Times New Roman"/>
          <w:sz w:val="24"/>
          <w:szCs w:val="24"/>
          <w:lang w:val="en-US"/>
        </w:rPr>
      </w:pPr>
      <w:r w:rsidRPr="00103589">
        <w:rPr>
          <w:rFonts w:ascii="Times New Roman" w:hAnsi="Times New Roman" w:cs="Times New Roman"/>
          <w:b/>
          <w:sz w:val="24"/>
          <w:szCs w:val="24"/>
          <w:lang w:val="en-US"/>
        </w:rPr>
        <w:t>Siri</w:t>
      </w:r>
      <w:r w:rsidR="000A4925">
        <w:rPr>
          <w:rFonts w:ascii="Times New Roman" w:hAnsi="Times New Roman" w:cs="Times New Roman"/>
          <w:sz w:val="24"/>
          <w:szCs w:val="24"/>
          <w:lang w:val="en-US"/>
        </w:rPr>
        <w:t xml:space="preserve"> is the Apple</w:t>
      </w:r>
      <w:r w:rsidRPr="00103589">
        <w:rPr>
          <w:rFonts w:ascii="Times New Roman" w:hAnsi="Times New Roman" w:cs="Times New Roman"/>
          <w:sz w:val="24"/>
          <w:szCs w:val="24"/>
          <w:lang w:val="en-US"/>
        </w:rPr>
        <w:t xml:space="preserve"> voice-recognition system that functions as a personal “answer woman”. In addition to iPhone, it can function/work with almost all other systems, for example, Google Android, Blackberry smartphones, Windows Mobile and the Nokia Symbian operating system. Siri is activated by pressing a push-to-talk button on the steering wheel. The Siri system exhibits good voice recognition and an easy interface with a smartphone. Siri could, for example, tell you the score of a football game, the weather forecast, and similar information. Through voice recognition, Siri also makes voice-activated calls, checks the driver’s calendar (and adds appointments), and composes/sends text messages. For driver safety, it declines question</w:t>
      </w:r>
      <w:r w:rsidR="000A4925">
        <w:rPr>
          <w:rFonts w:ascii="Times New Roman" w:hAnsi="Times New Roman" w:cs="Times New Roman"/>
          <w:sz w:val="24"/>
          <w:szCs w:val="24"/>
          <w:lang w:val="en-US"/>
        </w:rPr>
        <w:t>s that would require reading a web</w:t>
      </w:r>
      <w:r w:rsidRPr="00103589">
        <w:rPr>
          <w:rFonts w:ascii="Times New Roman" w:hAnsi="Times New Roman" w:cs="Times New Roman"/>
          <w:sz w:val="24"/>
          <w:szCs w:val="24"/>
          <w:lang w:val="en-US"/>
        </w:rPr>
        <w:t>page, even when the car is parked.</w:t>
      </w:r>
    </w:p>
    <w:p w:rsidR="008D3472" w:rsidRPr="008D3472" w:rsidRDefault="00956EA9" w:rsidP="008D3472">
      <w:pPr>
        <w:spacing w:line="240" w:lineRule="auto"/>
        <w:jc w:val="right"/>
        <w:rPr>
          <w:rFonts w:ascii="Times New Roman" w:hAnsi="Times New Roman" w:cs="Times New Roman"/>
          <w:sz w:val="20"/>
          <w:szCs w:val="20"/>
          <w:lang w:val="en-US"/>
        </w:rPr>
      </w:pPr>
      <w:hyperlink r:id="rId7" w:history="1">
        <w:r w:rsidR="008D3472" w:rsidRPr="008D3472">
          <w:rPr>
            <w:rStyle w:val="Hypertextovodkaz"/>
            <w:rFonts w:ascii="Times New Roman" w:hAnsi="Times New Roman" w:cs="Times New Roman"/>
            <w:sz w:val="20"/>
            <w:szCs w:val="20"/>
            <w:lang w:val="en-US"/>
          </w:rPr>
          <w:t>https://ieeexplore.ieee.org/document/6523166</w:t>
        </w:r>
      </w:hyperlink>
    </w:p>
    <w:p w:rsidR="008D3472" w:rsidRPr="008D3472" w:rsidRDefault="008778E7" w:rsidP="008D3472">
      <w:pPr>
        <w:spacing w:line="240" w:lineRule="auto"/>
        <w:rPr>
          <w:rFonts w:ascii="Times New Roman" w:hAnsi="Times New Roman" w:cs="Times New Roman"/>
          <w:sz w:val="20"/>
          <w:szCs w:val="20"/>
          <w:lang w:val="en-US"/>
        </w:rPr>
      </w:pPr>
      <w:r w:rsidRPr="005C40DD">
        <w:rPr>
          <w:rFonts w:ascii="Times New Roman" w:hAnsi="Times New Roman" w:cs="Times New Roman"/>
          <w:sz w:val="24"/>
          <w:szCs w:val="24"/>
          <w:lang w:val="en-US"/>
        </w:rPr>
        <w:t>The</w:t>
      </w:r>
      <w:r w:rsidRPr="00103589">
        <w:rPr>
          <w:rFonts w:ascii="Times New Roman" w:hAnsi="Times New Roman" w:cs="Times New Roman"/>
          <w:b/>
          <w:sz w:val="24"/>
          <w:szCs w:val="24"/>
          <w:lang w:val="en-US"/>
        </w:rPr>
        <w:t xml:space="preserve"> MyLink system</w:t>
      </w:r>
      <w:r w:rsidR="000A4925">
        <w:rPr>
          <w:rFonts w:ascii="Times New Roman" w:hAnsi="Times New Roman" w:cs="Times New Roman"/>
          <w:sz w:val="24"/>
          <w:szCs w:val="24"/>
          <w:lang w:val="en-US"/>
        </w:rPr>
        <w:t xml:space="preserve"> is a standard 4.2in (10.7cm) or an optional 8.0in (20</w:t>
      </w:r>
      <w:r w:rsidRPr="00103589">
        <w:rPr>
          <w:rFonts w:ascii="Times New Roman" w:hAnsi="Times New Roman" w:cs="Times New Roman"/>
          <w:sz w:val="24"/>
          <w:szCs w:val="24"/>
          <w:lang w:val="en-US"/>
        </w:rPr>
        <w:t>cm) touch screen that looks and performs like a smartphone. The driver first pairs the phone (pairing a phone establishes and maintains the connection between the phone and the MyLink system). The driver can then put the phone away and does not have to use it while driving because the MyLink touch screen functions as an in-car replacement for the phone. But it is not just a display—the MyLink system also draws everything from a well-</w:t>
      </w:r>
      <w:proofErr w:type="spellStart"/>
      <w:r w:rsidRPr="00103589">
        <w:rPr>
          <w:rFonts w:ascii="Times New Roman" w:hAnsi="Times New Roman" w:cs="Times New Roman"/>
          <w:sz w:val="24"/>
          <w:szCs w:val="24"/>
          <w:lang w:val="en-US"/>
        </w:rPr>
        <w:t>apped</w:t>
      </w:r>
      <w:proofErr w:type="spellEnd"/>
      <w:r w:rsidRPr="00103589">
        <w:rPr>
          <w:rFonts w:ascii="Times New Roman" w:hAnsi="Times New Roman" w:cs="Times New Roman"/>
          <w:sz w:val="24"/>
          <w:szCs w:val="24"/>
          <w:lang w:val="en-US"/>
        </w:rPr>
        <w:t xml:space="preserve"> smartphone. Being fully voice-commanded, it is in fact an infotainment system, which includes navigation with 3-D city maps, phone, audio, and weather info. It will read text messages and stream audio from the smartphone.</w:t>
      </w:r>
      <w:r w:rsidR="008D3472" w:rsidRPr="008D3472">
        <w:rPr>
          <w:sz w:val="20"/>
          <w:szCs w:val="20"/>
        </w:rPr>
        <w:t xml:space="preserve"> </w:t>
      </w:r>
      <w:r w:rsidR="008D3472">
        <w:rPr>
          <w:sz w:val="20"/>
          <w:szCs w:val="20"/>
        </w:rPr>
        <w:tab/>
      </w:r>
      <w:r w:rsidR="008D3472">
        <w:rPr>
          <w:sz w:val="20"/>
          <w:szCs w:val="20"/>
        </w:rPr>
        <w:tab/>
      </w:r>
      <w:r w:rsidR="008D3472">
        <w:rPr>
          <w:sz w:val="20"/>
          <w:szCs w:val="20"/>
        </w:rPr>
        <w:tab/>
      </w:r>
      <w:r w:rsidR="008D3472">
        <w:rPr>
          <w:sz w:val="20"/>
          <w:szCs w:val="20"/>
        </w:rPr>
        <w:tab/>
      </w:r>
      <w:r w:rsidR="008D3472">
        <w:rPr>
          <w:sz w:val="20"/>
          <w:szCs w:val="20"/>
        </w:rPr>
        <w:tab/>
      </w:r>
      <w:r w:rsidR="008D3472">
        <w:rPr>
          <w:sz w:val="20"/>
          <w:szCs w:val="20"/>
        </w:rPr>
        <w:tab/>
      </w:r>
      <w:r w:rsidR="008D3472">
        <w:rPr>
          <w:sz w:val="20"/>
          <w:szCs w:val="20"/>
        </w:rPr>
        <w:tab/>
      </w:r>
      <w:r w:rsidR="008D3472">
        <w:rPr>
          <w:sz w:val="20"/>
          <w:szCs w:val="20"/>
        </w:rPr>
        <w:tab/>
      </w:r>
      <w:hyperlink r:id="rId8" w:history="1">
        <w:r w:rsidR="008D3472" w:rsidRPr="008D3472">
          <w:rPr>
            <w:rStyle w:val="Hypertextovodkaz"/>
            <w:rFonts w:ascii="Times New Roman" w:hAnsi="Times New Roman" w:cs="Times New Roman"/>
            <w:sz w:val="20"/>
            <w:szCs w:val="20"/>
            <w:lang w:val="en-US"/>
          </w:rPr>
          <w:t>https://ieeexplore.ieee.org/document/6523166</w:t>
        </w:r>
      </w:hyperlink>
    </w:p>
    <w:p w:rsidR="008D3472" w:rsidRPr="008D3472" w:rsidRDefault="008778E7" w:rsidP="008D3472">
      <w:pPr>
        <w:spacing w:line="240" w:lineRule="auto"/>
        <w:rPr>
          <w:rFonts w:ascii="Times New Roman" w:hAnsi="Times New Roman" w:cs="Times New Roman"/>
          <w:sz w:val="20"/>
          <w:szCs w:val="20"/>
          <w:lang w:val="en-US"/>
        </w:rPr>
      </w:pPr>
      <w:r w:rsidRPr="00103589">
        <w:rPr>
          <w:rFonts w:ascii="Times New Roman" w:hAnsi="Times New Roman" w:cs="Times New Roman"/>
          <w:sz w:val="24"/>
          <w:szCs w:val="24"/>
          <w:lang w:val="en-US"/>
        </w:rPr>
        <w:t xml:space="preserve">In </w:t>
      </w:r>
      <w:r w:rsidR="005C40DD">
        <w:rPr>
          <w:rFonts w:ascii="Times New Roman" w:hAnsi="Times New Roman" w:cs="Times New Roman"/>
          <w:sz w:val="24"/>
          <w:szCs w:val="24"/>
          <w:lang w:val="en-US"/>
        </w:rPr>
        <w:t xml:space="preserve">the </w:t>
      </w:r>
      <w:r w:rsidR="000A4925">
        <w:rPr>
          <w:rFonts w:ascii="Times New Roman" w:hAnsi="Times New Roman" w:cs="Times New Roman"/>
          <w:b/>
          <w:sz w:val="24"/>
          <w:szCs w:val="24"/>
          <w:lang w:val="en-US"/>
        </w:rPr>
        <w:t>Harman</w:t>
      </w:r>
      <w:r w:rsidRPr="00103589">
        <w:rPr>
          <w:rFonts w:ascii="Times New Roman" w:hAnsi="Times New Roman" w:cs="Times New Roman"/>
          <w:b/>
          <w:sz w:val="24"/>
          <w:szCs w:val="24"/>
          <w:lang w:val="en-US"/>
        </w:rPr>
        <w:t xml:space="preserve"> system</w:t>
      </w:r>
      <w:r w:rsidRPr="00103589">
        <w:rPr>
          <w:rFonts w:ascii="Times New Roman" w:hAnsi="Times New Roman" w:cs="Times New Roman"/>
          <w:sz w:val="24"/>
          <w:szCs w:val="24"/>
          <w:lang w:val="en-US"/>
        </w:rPr>
        <w:t>, drivers will have access to Android’s usual app suite. The system features integration with mobile devices (including Apple’s Siri and Google Voice Search)</w:t>
      </w:r>
      <w:r w:rsidR="00174736">
        <w:rPr>
          <w:rFonts w:ascii="Times New Roman" w:hAnsi="Times New Roman" w:cs="Times New Roman"/>
          <w:sz w:val="24"/>
          <w:szCs w:val="24"/>
          <w:lang w:val="en-US"/>
        </w:rPr>
        <w:t>,</w:t>
      </w:r>
      <w:r w:rsidRPr="00103589">
        <w:rPr>
          <w:rFonts w:ascii="Times New Roman" w:hAnsi="Times New Roman" w:cs="Times New Roman"/>
          <w:sz w:val="24"/>
          <w:szCs w:val="24"/>
          <w:lang w:val="en-US"/>
        </w:rPr>
        <w:t xml:space="preserve"> as well as an interface that expands touch-select targets when the user’s fingers get close. Its prototype includes an infotainment display and a built-in pair of gesture-control image-recognition camera-based sensors mounted on the console display surface. The driver simply swipes his or her hand to play a song and sweeps twice to pause. To change the volume, he or she raises his or her hand from a low position to turn it up and drops it from a high position to turn it down.</w:t>
      </w:r>
      <w:r w:rsidR="008D3472">
        <w:rPr>
          <w:rFonts w:ascii="Times New Roman" w:hAnsi="Times New Roman" w:cs="Times New Roman"/>
          <w:sz w:val="24"/>
          <w:szCs w:val="24"/>
          <w:lang w:val="en-US"/>
        </w:rPr>
        <w:t xml:space="preserve"> </w:t>
      </w:r>
      <w:r w:rsidR="008D3472">
        <w:rPr>
          <w:rFonts w:ascii="Times New Roman" w:hAnsi="Times New Roman" w:cs="Times New Roman"/>
          <w:sz w:val="24"/>
          <w:szCs w:val="24"/>
          <w:lang w:val="en-US"/>
        </w:rPr>
        <w:tab/>
      </w:r>
      <w:r w:rsidR="008D3472">
        <w:rPr>
          <w:rFonts w:ascii="Times New Roman" w:hAnsi="Times New Roman" w:cs="Times New Roman"/>
          <w:sz w:val="24"/>
          <w:szCs w:val="24"/>
          <w:lang w:val="en-US"/>
        </w:rPr>
        <w:tab/>
      </w:r>
      <w:r w:rsidR="008D3472">
        <w:rPr>
          <w:rFonts w:ascii="Times New Roman" w:hAnsi="Times New Roman" w:cs="Times New Roman"/>
          <w:sz w:val="24"/>
          <w:szCs w:val="24"/>
          <w:lang w:val="en-US"/>
        </w:rPr>
        <w:tab/>
      </w:r>
      <w:r w:rsidR="008D3472">
        <w:rPr>
          <w:rFonts w:ascii="Times New Roman" w:hAnsi="Times New Roman" w:cs="Times New Roman"/>
          <w:sz w:val="24"/>
          <w:szCs w:val="24"/>
          <w:lang w:val="en-US"/>
        </w:rPr>
        <w:tab/>
      </w:r>
      <w:r w:rsidR="008D3472">
        <w:rPr>
          <w:rFonts w:ascii="Times New Roman" w:hAnsi="Times New Roman" w:cs="Times New Roman"/>
          <w:sz w:val="24"/>
          <w:szCs w:val="24"/>
          <w:lang w:val="en-US"/>
        </w:rPr>
        <w:tab/>
      </w:r>
      <w:hyperlink r:id="rId9" w:history="1">
        <w:r w:rsidR="008D3472" w:rsidRPr="008D3472">
          <w:rPr>
            <w:rStyle w:val="Hypertextovodkaz"/>
            <w:rFonts w:ascii="Times New Roman" w:hAnsi="Times New Roman" w:cs="Times New Roman"/>
            <w:sz w:val="20"/>
            <w:szCs w:val="20"/>
            <w:lang w:val="en-US"/>
          </w:rPr>
          <w:t>https://ieeexplore.ieee.org/document/6523166</w:t>
        </w:r>
      </w:hyperlink>
      <w:r w:rsidR="008D3472">
        <w:rPr>
          <w:rFonts w:ascii="Times New Roman" w:hAnsi="Times New Roman" w:cs="Times New Roman"/>
          <w:sz w:val="24"/>
          <w:szCs w:val="24"/>
          <w:lang w:val="en-US"/>
        </w:rPr>
        <w:tab/>
        <w:t xml:space="preserve"> </w:t>
      </w:r>
      <w:bookmarkStart w:id="0" w:name="_GoBack"/>
      <w:bookmarkEnd w:id="0"/>
    </w:p>
    <w:p w:rsidR="008778E7" w:rsidRDefault="008778E7" w:rsidP="008D3472">
      <w:pPr>
        <w:spacing w:line="240" w:lineRule="auto"/>
        <w:rPr>
          <w:rStyle w:val="Hypertextovodkaz"/>
          <w:rFonts w:ascii="Times New Roman" w:hAnsi="Times New Roman" w:cs="Times New Roman"/>
          <w:sz w:val="20"/>
          <w:szCs w:val="20"/>
          <w:lang w:val="en-US"/>
        </w:rPr>
      </w:pPr>
      <w:r w:rsidRPr="00103589">
        <w:rPr>
          <w:rFonts w:ascii="Times New Roman" w:hAnsi="Times New Roman" w:cs="Times New Roman"/>
          <w:sz w:val="24"/>
          <w:szCs w:val="24"/>
          <w:lang w:val="en-US"/>
        </w:rPr>
        <w:t xml:space="preserve">Commonly used clusters of buttons and knobs were mostly eliminated in Hyundai Motor’s </w:t>
      </w:r>
      <w:r w:rsidRPr="00103589">
        <w:rPr>
          <w:rFonts w:ascii="Times New Roman" w:hAnsi="Times New Roman" w:cs="Times New Roman"/>
          <w:b/>
          <w:sz w:val="24"/>
          <w:szCs w:val="24"/>
          <w:lang w:val="en-US"/>
        </w:rPr>
        <w:t>Genesis concept</w:t>
      </w:r>
      <w:r w:rsidRPr="00103589">
        <w:rPr>
          <w:rFonts w:ascii="Times New Roman" w:hAnsi="Times New Roman" w:cs="Times New Roman"/>
          <w:sz w:val="24"/>
          <w:szCs w:val="24"/>
          <w:lang w:val="en-US"/>
        </w:rPr>
        <w:t xml:space="preserve"> vehicle. Eye tracking and 3D hand-gesture recognition are employed to input driver commands. A pair of cameras in the steering wheel tracks the driver’s eyes. Once the car sees the driver’s eyes glance at a specific area in the control stack—with its climate control, infotainment, phone, and navigation areas—it determines which control is selected and illuminates a confirmation on the display. A second set of cameras in the headliner look down on the driver and track the driver’s hand movement. Hand gestures provide input signals that adjust the desired operating level of the control function selected via eye tracking. Available adjustable controls include volume, zooming in on a display, flicking to a new page, adjusting the speed of the fan, scrolling through a phone contact list, etc. </w:t>
      </w:r>
      <w:r w:rsidR="008D3472">
        <w:rPr>
          <w:rFonts w:ascii="Times New Roman" w:hAnsi="Times New Roman" w:cs="Times New Roman"/>
          <w:sz w:val="24"/>
          <w:szCs w:val="24"/>
          <w:lang w:val="en-US"/>
        </w:rPr>
        <w:tab/>
      </w:r>
      <w:r w:rsidR="008D3472">
        <w:rPr>
          <w:rFonts w:ascii="Times New Roman" w:hAnsi="Times New Roman" w:cs="Times New Roman"/>
          <w:sz w:val="24"/>
          <w:szCs w:val="24"/>
          <w:lang w:val="en-US"/>
        </w:rPr>
        <w:tab/>
      </w:r>
      <w:r w:rsidR="008D3472">
        <w:rPr>
          <w:rFonts w:ascii="Times New Roman" w:hAnsi="Times New Roman" w:cs="Times New Roman"/>
          <w:sz w:val="24"/>
          <w:szCs w:val="24"/>
          <w:lang w:val="en-US"/>
        </w:rPr>
        <w:tab/>
      </w:r>
      <w:hyperlink r:id="rId10" w:history="1">
        <w:r w:rsidR="008D3472" w:rsidRPr="008D3472">
          <w:rPr>
            <w:rStyle w:val="Hypertextovodkaz"/>
            <w:rFonts w:ascii="Times New Roman" w:hAnsi="Times New Roman" w:cs="Times New Roman"/>
            <w:sz w:val="20"/>
            <w:szCs w:val="20"/>
            <w:lang w:val="en-US"/>
          </w:rPr>
          <w:t>https://ieeexplore.ieee.org/document/6523166</w:t>
        </w:r>
      </w:hyperlink>
    </w:p>
    <w:p w:rsidR="008778E7" w:rsidRDefault="0090647D" w:rsidP="008D3472">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the </w:t>
      </w:r>
      <w:proofErr w:type="spellStart"/>
      <w:r w:rsidRPr="0090647D">
        <w:rPr>
          <w:rFonts w:ascii="Times New Roman" w:hAnsi="Times New Roman" w:cs="Times New Roman"/>
          <w:b/>
          <w:sz w:val="24"/>
          <w:szCs w:val="24"/>
          <w:lang w:val="en-US"/>
        </w:rPr>
        <w:t>eBin</w:t>
      </w:r>
      <w:proofErr w:type="spellEnd"/>
      <w:r>
        <w:rPr>
          <w:rFonts w:ascii="Times New Roman" w:hAnsi="Times New Roman" w:cs="Times New Roman"/>
          <w:sz w:val="24"/>
          <w:szCs w:val="24"/>
          <w:lang w:val="en-US"/>
        </w:rPr>
        <w:t xml:space="preserve"> system, s</w:t>
      </w:r>
      <w:r w:rsidR="008778E7" w:rsidRPr="00103589">
        <w:rPr>
          <w:rFonts w:ascii="Times New Roman" w:hAnsi="Times New Roman" w:cs="Times New Roman"/>
          <w:sz w:val="24"/>
          <w:szCs w:val="24"/>
          <w:lang w:val="en-US"/>
        </w:rPr>
        <w:t>martphone charging while driving is enabled by an in-vehicle wireless charging system using Qi. Qi is an accepted standard for inductive wireless charging that enables electrical power transfer via a magnetic field over distances of up to 40 mm. The system consists of a center-console-mounted base station with a power transmitter utilizing a transmitting coil. The mobile device must have a power receiver with a receiving coil. The transmitter is packaged i</w:t>
      </w:r>
      <w:r>
        <w:rPr>
          <w:rFonts w:ascii="Times New Roman" w:hAnsi="Times New Roman" w:cs="Times New Roman"/>
          <w:sz w:val="24"/>
          <w:szCs w:val="24"/>
          <w:lang w:val="en-US"/>
        </w:rPr>
        <w:t>n the sliding lid of the center-</w:t>
      </w:r>
      <w:r w:rsidR="008778E7" w:rsidRPr="00103589">
        <w:rPr>
          <w:rFonts w:ascii="Times New Roman" w:hAnsi="Times New Roman" w:cs="Times New Roman"/>
          <w:sz w:val="24"/>
          <w:szCs w:val="24"/>
          <w:lang w:val="en-US"/>
        </w:rPr>
        <w:t xml:space="preserve">console storage bin. The lid is designed specifically for docking electronic devices and is called </w:t>
      </w:r>
      <w:r w:rsidR="008778E7" w:rsidRPr="0090647D">
        <w:rPr>
          <w:rFonts w:ascii="Times New Roman" w:hAnsi="Times New Roman" w:cs="Times New Roman"/>
          <w:sz w:val="24"/>
          <w:szCs w:val="24"/>
          <w:lang w:val="en-US"/>
        </w:rPr>
        <w:t>an</w:t>
      </w:r>
      <w:r w:rsidR="008778E7" w:rsidRPr="00103589">
        <w:rPr>
          <w:rFonts w:ascii="Times New Roman" w:hAnsi="Times New Roman" w:cs="Times New Roman"/>
          <w:b/>
          <w:sz w:val="24"/>
          <w:szCs w:val="24"/>
          <w:lang w:val="en-US"/>
        </w:rPr>
        <w:t xml:space="preserve"> </w:t>
      </w:r>
      <w:proofErr w:type="spellStart"/>
      <w:r w:rsidR="008778E7" w:rsidRPr="0090647D">
        <w:rPr>
          <w:rFonts w:ascii="Times New Roman" w:hAnsi="Times New Roman" w:cs="Times New Roman"/>
          <w:sz w:val="24"/>
          <w:szCs w:val="24"/>
          <w:lang w:val="en-US"/>
        </w:rPr>
        <w:t>eBin</w:t>
      </w:r>
      <w:proofErr w:type="spellEnd"/>
      <w:r w:rsidR="008778E7" w:rsidRPr="00103589">
        <w:rPr>
          <w:rFonts w:ascii="Times New Roman" w:hAnsi="Times New Roman" w:cs="Times New Roman"/>
          <w:sz w:val="24"/>
          <w:szCs w:val="24"/>
          <w:lang w:val="en-US"/>
        </w:rPr>
        <w:t xml:space="preserve">. To begin wireless charging, the driver places a cell phone on top of the </w:t>
      </w:r>
      <w:proofErr w:type="spellStart"/>
      <w:r w:rsidR="008778E7" w:rsidRPr="00103589">
        <w:rPr>
          <w:rFonts w:ascii="Times New Roman" w:hAnsi="Times New Roman" w:cs="Times New Roman"/>
          <w:sz w:val="24"/>
          <w:szCs w:val="24"/>
          <w:lang w:val="en-US"/>
        </w:rPr>
        <w:t>eBin</w:t>
      </w:r>
      <w:proofErr w:type="spellEnd"/>
      <w:r w:rsidR="008778E7" w:rsidRPr="00103589">
        <w:rPr>
          <w:rFonts w:ascii="Times New Roman" w:hAnsi="Times New Roman" w:cs="Times New Roman"/>
          <w:sz w:val="24"/>
          <w:szCs w:val="24"/>
          <w:lang w:val="en-US"/>
        </w:rPr>
        <w:t xml:space="preserve"> lid. An engineering challenge is to maintain full functionality of the sliding lid even when a cell phone is placed on top of it. In addition to packaging the transmitter inside the lid, an important consideration is the selection of a material for the lid, so cell phones do not slide around too much. Power transfer efficiency of the wireless charger is claimed to be typically 70%. However, efficiency can drop to 40%, depending on the distances involved in the power transfer. </w:t>
      </w:r>
    </w:p>
    <w:p w:rsidR="008778E7" w:rsidRPr="00103589" w:rsidRDefault="00956EA9" w:rsidP="008D3472">
      <w:pPr>
        <w:spacing w:line="240" w:lineRule="auto"/>
        <w:jc w:val="right"/>
        <w:rPr>
          <w:rFonts w:ascii="Times New Roman" w:hAnsi="Times New Roman" w:cs="Times New Roman"/>
          <w:sz w:val="24"/>
          <w:szCs w:val="24"/>
          <w:lang w:val="en-US"/>
        </w:rPr>
      </w:pPr>
      <w:hyperlink r:id="rId11" w:history="1">
        <w:r w:rsidR="008D3472" w:rsidRPr="008D3472">
          <w:rPr>
            <w:rStyle w:val="Hypertextovodkaz"/>
            <w:rFonts w:ascii="Times New Roman" w:hAnsi="Times New Roman" w:cs="Times New Roman"/>
            <w:sz w:val="20"/>
            <w:szCs w:val="20"/>
            <w:lang w:val="en-US"/>
          </w:rPr>
          <w:t>https://ieeexplore.ieee.org/document/6523166</w:t>
        </w:r>
      </w:hyperlink>
    </w:p>
    <w:sectPr w:rsidR="008778E7" w:rsidRPr="00103589" w:rsidSect="00330017">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EA9" w:rsidRDefault="00956EA9" w:rsidP="008778E7">
      <w:pPr>
        <w:spacing w:after="0" w:line="240" w:lineRule="auto"/>
      </w:pPr>
      <w:r>
        <w:separator/>
      </w:r>
    </w:p>
  </w:endnote>
  <w:endnote w:type="continuationSeparator" w:id="0">
    <w:p w:rsidR="00956EA9" w:rsidRDefault="00956EA9" w:rsidP="00877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0397378"/>
      <w:docPartObj>
        <w:docPartGallery w:val="Page Numbers (Bottom of Page)"/>
        <w:docPartUnique/>
      </w:docPartObj>
    </w:sdtPr>
    <w:sdtEndPr/>
    <w:sdtContent>
      <w:p w:rsidR="008778E7" w:rsidRDefault="008778E7">
        <w:pPr>
          <w:pStyle w:val="Zpat"/>
          <w:jc w:val="center"/>
        </w:pPr>
        <w:r>
          <w:fldChar w:fldCharType="begin"/>
        </w:r>
        <w:r>
          <w:instrText>PAGE   \* MERGEFORMAT</w:instrText>
        </w:r>
        <w:r>
          <w:fldChar w:fldCharType="separate"/>
        </w:r>
        <w:r w:rsidR="008D3472">
          <w:rPr>
            <w:noProof/>
          </w:rPr>
          <w:t>5</w:t>
        </w:r>
        <w:r>
          <w:fldChar w:fldCharType="end"/>
        </w:r>
      </w:p>
    </w:sdtContent>
  </w:sdt>
  <w:p w:rsidR="008778E7" w:rsidRDefault="008778E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EA9" w:rsidRDefault="00956EA9" w:rsidP="008778E7">
      <w:pPr>
        <w:spacing w:after="0" w:line="240" w:lineRule="auto"/>
      </w:pPr>
      <w:r>
        <w:separator/>
      </w:r>
    </w:p>
  </w:footnote>
  <w:footnote w:type="continuationSeparator" w:id="0">
    <w:p w:rsidR="00956EA9" w:rsidRDefault="00956EA9" w:rsidP="008778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63D87"/>
    <w:multiLevelType w:val="hybridMultilevel"/>
    <w:tmpl w:val="411884BA"/>
    <w:lvl w:ilvl="0" w:tplc="B1323CD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86F130A"/>
    <w:multiLevelType w:val="hybridMultilevel"/>
    <w:tmpl w:val="48868D8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F6C0813"/>
    <w:multiLevelType w:val="hybridMultilevel"/>
    <w:tmpl w:val="0348200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010246E"/>
    <w:multiLevelType w:val="hybridMultilevel"/>
    <w:tmpl w:val="7EA0664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8B712F4"/>
    <w:multiLevelType w:val="hybridMultilevel"/>
    <w:tmpl w:val="97B802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4B67578"/>
    <w:multiLevelType w:val="hybridMultilevel"/>
    <w:tmpl w:val="AFA83B5A"/>
    <w:lvl w:ilvl="0" w:tplc="B1323CD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8E7"/>
    <w:rsid w:val="00027AD8"/>
    <w:rsid w:val="000518A7"/>
    <w:rsid w:val="000A4925"/>
    <w:rsid w:val="000C621D"/>
    <w:rsid w:val="00103589"/>
    <w:rsid w:val="00166FEF"/>
    <w:rsid w:val="00174736"/>
    <w:rsid w:val="00225AFE"/>
    <w:rsid w:val="00294F28"/>
    <w:rsid w:val="00371AF5"/>
    <w:rsid w:val="003A633B"/>
    <w:rsid w:val="003B0496"/>
    <w:rsid w:val="00455544"/>
    <w:rsid w:val="004A2B00"/>
    <w:rsid w:val="004E45A7"/>
    <w:rsid w:val="00533FAE"/>
    <w:rsid w:val="00585029"/>
    <w:rsid w:val="005C40DD"/>
    <w:rsid w:val="006526AA"/>
    <w:rsid w:val="006809B2"/>
    <w:rsid w:val="00681EEF"/>
    <w:rsid w:val="007B6303"/>
    <w:rsid w:val="008329CD"/>
    <w:rsid w:val="008778E7"/>
    <w:rsid w:val="008D3472"/>
    <w:rsid w:val="0090647D"/>
    <w:rsid w:val="0091403E"/>
    <w:rsid w:val="00956EA9"/>
    <w:rsid w:val="009D3570"/>
    <w:rsid w:val="00A616E8"/>
    <w:rsid w:val="00AB01B0"/>
    <w:rsid w:val="00AE2AE7"/>
    <w:rsid w:val="00AE7E70"/>
    <w:rsid w:val="00BE5D6E"/>
    <w:rsid w:val="00C4074B"/>
    <w:rsid w:val="00CD39B5"/>
    <w:rsid w:val="00D5233E"/>
    <w:rsid w:val="00D5697D"/>
    <w:rsid w:val="00D942BE"/>
    <w:rsid w:val="00ED225F"/>
    <w:rsid w:val="00ED2991"/>
    <w:rsid w:val="00F609C5"/>
    <w:rsid w:val="00F60B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4B6A"/>
  <w15:chartTrackingRefBased/>
  <w15:docId w15:val="{83B08BCE-F432-4CAD-9D39-82718462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778E7"/>
  </w:style>
  <w:style w:type="paragraph" w:styleId="Nadpis2">
    <w:name w:val="heading 2"/>
    <w:basedOn w:val="Normln"/>
    <w:next w:val="Normln"/>
    <w:link w:val="Nadpis2Char"/>
    <w:uiPriority w:val="9"/>
    <w:unhideWhenUsed/>
    <w:qFormat/>
    <w:rsid w:val="00ED22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778E7"/>
    <w:rPr>
      <w:color w:val="0563C1" w:themeColor="hyperlink"/>
      <w:u w:val="single"/>
    </w:rPr>
  </w:style>
  <w:style w:type="paragraph" w:styleId="Normlnweb">
    <w:name w:val="Normal (Web)"/>
    <w:basedOn w:val="Normln"/>
    <w:uiPriority w:val="99"/>
    <w:unhideWhenUsed/>
    <w:rsid w:val="008778E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8778E7"/>
    <w:pPr>
      <w:ind w:left="720"/>
      <w:contextualSpacing/>
    </w:pPr>
  </w:style>
  <w:style w:type="table" w:styleId="Mkatabulky">
    <w:name w:val="Table Grid"/>
    <w:basedOn w:val="Normlntabulka"/>
    <w:uiPriority w:val="39"/>
    <w:rsid w:val="00877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8778E7"/>
    <w:rPr>
      <w:color w:val="954F72" w:themeColor="followedHyperlink"/>
      <w:u w:val="single"/>
    </w:rPr>
  </w:style>
  <w:style w:type="paragraph" w:styleId="Zhlav">
    <w:name w:val="header"/>
    <w:basedOn w:val="Normln"/>
    <w:link w:val="ZhlavChar"/>
    <w:uiPriority w:val="99"/>
    <w:unhideWhenUsed/>
    <w:rsid w:val="008778E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778E7"/>
  </w:style>
  <w:style w:type="paragraph" w:styleId="Zpat">
    <w:name w:val="footer"/>
    <w:basedOn w:val="Normln"/>
    <w:link w:val="ZpatChar"/>
    <w:uiPriority w:val="99"/>
    <w:unhideWhenUsed/>
    <w:rsid w:val="008778E7"/>
    <w:pPr>
      <w:tabs>
        <w:tab w:val="center" w:pos="4536"/>
        <w:tab w:val="right" w:pos="9072"/>
      </w:tabs>
      <w:spacing w:after="0" w:line="240" w:lineRule="auto"/>
    </w:pPr>
  </w:style>
  <w:style w:type="character" w:customStyle="1" w:styleId="ZpatChar">
    <w:name w:val="Zápatí Char"/>
    <w:basedOn w:val="Standardnpsmoodstavce"/>
    <w:link w:val="Zpat"/>
    <w:uiPriority w:val="99"/>
    <w:rsid w:val="008778E7"/>
  </w:style>
  <w:style w:type="character" w:customStyle="1" w:styleId="Nadpis2Char">
    <w:name w:val="Nadpis 2 Char"/>
    <w:basedOn w:val="Standardnpsmoodstavce"/>
    <w:link w:val="Nadpis2"/>
    <w:uiPriority w:val="9"/>
    <w:rsid w:val="00ED225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document/652316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eeexplore.ieee.org/document/652316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eeexplore.ieee.org/document/6523166" TargetMode="External"/><Relationship Id="rId5" Type="http://schemas.openxmlformats.org/officeDocument/2006/relationships/footnotes" Target="footnotes.xml"/><Relationship Id="rId10" Type="http://schemas.openxmlformats.org/officeDocument/2006/relationships/hyperlink" Target="https://ieeexplore.ieee.org/document/6523166" TargetMode="External"/><Relationship Id="rId4" Type="http://schemas.openxmlformats.org/officeDocument/2006/relationships/webSettings" Target="webSettings.xml"/><Relationship Id="rId9" Type="http://schemas.openxmlformats.org/officeDocument/2006/relationships/hyperlink" Target="https://ieeexplore.ieee.org/document/6523166"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706</Words>
  <Characters>4168</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dc:creator>
  <cp:keywords/>
  <dc:description/>
  <cp:lastModifiedBy>Jitka</cp:lastModifiedBy>
  <cp:revision>3</cp:revision>
  <dcterms:created xsi:type="dcterms:W3CDTF">2022-11-07T03:21:00Z</dcterms:created>
  <dcterms:modified xsi:type="dcterms:W3CDTF">2022-11-07T03:23:00Z</dcterms:modified>
</cp:coreProperties>
</file>